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33" w:rsidRPr="00D33361" w:rsidRDefault="00CF5110" w:rsidP="00FA6133">
      <w:pPr>
        <w:spacing w:after="0"/>
        <w:jc w:val="center"/>
        <w:rPr>
          <w:rFonts w:ascii="Arial Black" w:hAnsi="Arial Black" w:cs="Times New Roman"/>
          <w:sz w:val="30"/>
          <w:szCs w:val="28"/>
        </w:rPr>
      </w:pPr>
      <w:r>
        <w:rPr>
          <w:rFonts w:ascii="Arial Black" w:hAnsi="Arial Black" w:cs="Times New Roman"/>
          <w:sz w:val="30"/>
          <w:szCs w:val="28"/>
        </w:rPr>
        <w:t>IMPACT OF INFORMATION AND COMMUTATION TECHNOLOGY IN TEACHING AND LEARNING ECONOMICS IN ILORIN WEST L.G.A KWARA STATE</w:t>
      </w:r>
    </w:p>
    <w:p w:rsidR="00FA6133" w:rsidRDefault="00FA6133" w:rsidP="00FA6133">
      <w:pPr>
        <w:spacing w:after="0"/>
        <w:jc w:val="center"/>
        <w:rPr>
          <w:rFonts w:ascii="Arial Black" w:hAnsi="Arial Black" w:cs="Times New Roman"/>
          <w:sz w:val="32"/>
          <w:szCs w:val="28"/>
        </w:rPr>
      </w:pPr>
    </w:p>
    <w:p w:rsidR="00FA6133" w:rsidRDefault="00FA6133" w:rsidP="00FA6133">
      <w:pPr>
        <w:spacing w:after="0"/>
        <w:jc w:val="center"/>
        <w:rPr>
          <w:rFonts w:ascii="Arial Black" w:hAnsi="Arial Black" w:cs="Times New Roman"/>
          <w:sz w:val="32"/>
          <w:szCs w:val="28"/>
        </w:rPr>
      </w:pPr>
    </w:p>
    <w:p w:rsidR="00FA6133" w:rsidRPr="006C07DA" w:rsidRDefault="00FA6133" w:rsidP="00FA6133">
      <w:pPr>
        <w:spacing w:after="0"/>
        <w:jc w:val="center"/>
        <w:rPr>
          <w:rFonts w:ascii="Times New Roman" w:hAnsi="Times New Roman" w:cs="Times New Roman"/>
          <w:sz w:val="28"/>
          <w:szCs w:val="28"/>
        </w:rPr>
      </w:pPr>
      <w:r w:rsidRPr="006C07DA">
        <w:rPr>
          <w:rFonts w:ascii="Arial Black" w:hAnsi="Arial Black" w:cs="Times New Roman"/>
          <w:sz w:val="32"/>
          <w:szCs w:val="28"/>
        </w:rPr>
        <w:t>BY</w:t>
      </w:r>
    </w:p>
    <w:p w:rsidR="00FA6133" w:rsidRPr="006C07DA" w:rsidRDefault="00FA6133" w:rsidP="00FA6133">
      <w:pPr>
        <w:spacing w:after="0"/>
        <w:rPr>
          <w:rFonts w:ascii="Times New Roman" w:hAnsi="Times New Roman" w:cs="Times New Roman"/>
          <w:b/>
          <w:sz w:val="28"/>
          <w:szCs w:val="28"/>
        </w:rPr>
      </w:pPr>
    </w:p>
    <w:p w:rsidR="00FA6133" w:rsidRPr="00355E5C" w:rsidRDefault="00CF5110" w:rsidP="00FA6133">
      <w:pPr>
        <w:spacing w:after="0" w:line="240" w:lineRule="auto"/>
        <w:jc w:val="center"/>
        <w:rPr>
          <w:rFonts w:ascii="Arial Black" w:hAnsi="Arial Black" w:cs="Times New Roman"/>
          <w:b/>
          <w:sz w:val="46"/>
          <w:szCs w:val="28"/>
        </w:rPr>
      </w:pPr>
      <w:r>
        <w:rPr>
          <w:rFonts w:ascii="Arial Black" w:hAnsi="Arial Black" w:cs="Times New Roman"/>
          <w:b/>
          <w:sz w:val="46"/>
          <w:szCs w:val="28"/>
        </w:rPr>
        <w:t>ADISA SAIDAT AMOKE</w:t>
      </w:r>
    </w:p>
    <w:p w:rsidR="00FA6133" w:rsidRPr="00355E5C" w:rsidRDefault="00CF5110" w:rsidP="00FA6133">
      <w:pPr>
        <w:spacing w:after="0"/>
        <w:jc w:val="center"/>
        <w:rPr>
          <w:rFonts w:ascii="Arial Black" w:hAnsi="Arial Black" w:cs="Times New Roman"/>
          <w:b/>
          <w:sz w:val="34"/>
          <w:szCs w:val="28"/>
        </w:rPr>
      </w:pPr>
      <w:r>
        <w:rPr>
          <w:rFonts w:ascii="Arial Black" w:hAnsi="Arial Black" w:cs="Times New Roman"/>
          <w:b/>
          <w:sz w:val="34"/>
          <w:szCs w:val="28"/>
        </w:rPr>
        <w:t>Kwcoed/il/21/0574</w:t>
      </w:r>
    </w:p>
    <w:p w:rsidR="00FA6133" w:rsidRPr="006C07DA" w:rsidRDefault="00FA6133" w:rsidP="00FA6133">
      <w:pPr>
        <w:spacing w:after="0"/>
        <w:rPr>
          <w:rFonts w:ascii="Times New Roman" w:hAnsi="Times New Roman" w:cs="Times New Roman"/>
          <w:b/>
          <w:sz w:val="28"/>
          <w:szCs w:val="28"/>
        </w:rPr>
      </w:pPr>
    </w:p>
    <w:p w:rsidR="00CF5110" w:rsidRPr="00E13625" w:rsidRDefault="00CF5110" w:rsidP="00CF5110">
      <w:pPr>
        <w:pStyle w:val="NoSpacing"/>
        <w:spacing w:line="360" w:lineRule="auto"/>
        <w:jc w:val="center"/>
        <w:rPr>
          <w:rFonts w:ascii="Bookman Old Style" w:hAnsi="Bookman Old Style" w:cs="Arial"/>
          <w:b/>
          <w:sz w:val="30"/>
        </w:rPr>
      </w:pPr>
      <w:r w:rsidRPr="00E13625">
        <w:rPr>
          <w:rFonts w:ascii="Bookman Old Style" w:hAnsi="Bookman Old Style" w:cs="Arial"/>
          <w:b/>
          <w:sz w:val="30"/>
        </w:rPr>
        <w:t xml:space="preserve">A RESEARCH PROJECT SUBMITTED TO THE DEPARTMENT OF </w:t>
      </w:r>
      <w:r>
        <w:rPr>
          <w:rFonts w:ascii="Bookman Old Style" w:hAnsi="Bookman Old Style" w:cs="Arial"/>
          <w:b/>
          <w:sz w:val="30"/>
        </w:rPr>
        <w:t xml:space="preserve">PRIMARY EDUCATION </w:t>
      </w:r>
      <w:r w:rsidRPr="00E13625">
        <w:rPr>
          <w:rFonts w:ascii="Bookman Old Style" w:hAnsi="Bookman Old Style" w:cs="Arial"/>
          <w:b/>
          <w:sz w:val="30"/>
        </w:rPr>
        <w:t xml:space="preserve">STUDIES, SCHOOL OF </w:t>
      </w:r>
      <w:r>
        <w:rPr>
          <w:rFonts w:ascii="Bookman Old Style" w:hAnsi="Bookman Old Style" w:cs="Arial"/>
          <w:b/>
          <w:sz w:val="30"/>
        </w:rPr>
        <w:t>EDUCATION</w:t>
      </w:r>
      <w:r w:rsidRPr="00E13625">
        <w:rPr>
          <w:rFonts w:ascii="Bookman Old Style" w:hAnsi="Bookman Old Style" w:cs="Arial"/>
          <w:b/>
          <w:sz w:val="30"/>
        </w:rPr>
        <w:t>, KWARA STATE COLLEGE OF EDUCATION, ILORIN.</w:t>
      </w:r>
    </w:p>
    <w:p w:rsidR="00CF5110" w:rsidRPr="00ED3B40" w:rsidRDefault="00CF5110" w:rsidP="00CF5110">
      <w:pPr>
        <w:pStyle w:val="NoSpacing"/>
        <w:spacing w:line="360" w:lineRule="auto"/>
        <w:jc w:val="center"/>
        <w:rPr>
          <w:rFonts w:ascii="Bookman Old Style" w:hAnsi="Bookman Old Style" w:cs="Arial"/>
          <w:b/>
          <w:sz w:val="30"/>
        </w:rPr>
      </w:pPr>
    </w:p>
    <w:p w:rsidR="00CF5110" w:rsidRPr="00ED3B40" w:rsidRDefault="00CF5110" w:rsidP="00CF5110">
      <w:pPr>
        <w:pStyle w:val="NoSpacing"/>
        <w:spacing w:line="360" w:lineRule="auto"/>
        <w:jc w:val="center"/>
        <w:rPr>
          <w:rFonts w:ascii="Bookman Old Style" w:hAnsi="Bookman Old Style" w:cs="Arial"/>
          <w:b/>
          <w:sz w:val="30"/>
        </w:rPr>
      </w:pPr>
      <w:r w:rsidRPr="00ED3B40">
        <w:rPr>
          <w:rFonts w:ascii="Bookman Old Style" w:hAnsi="Bookman Old Style" w:cs="Arial"/>
          <w:b/>
          <w:sz w:val="30"/>
        </w:rPr>
        <w:t>IN PARTIAL FULFILMENT OF THE REQUIREMENT</w:t>
      </w:r>
      <w:r>
        <w:rPr>
          <w:rFonts w:ascii="Bookman Old Style" w:hAnsi="Bookman Old Style" w:cs="Arial"/>
          <w:b/>
          <w:sz w:val="30"/>
        </w:rPr>
        <w:t>S</w:t>
      </w:r>
      <w:r w:rsidRPr="00ED3B40">
        <w:rPr>
          <w:rFonts w:ascii="Bookman Old Style" w:hAnsi="Bookman Old Style" w:cs="Arial"/>
          <w:b/>
          <w:sz w:val="30"/>
        </w:rPr>
        <w:t xml:space="preserve"> FOR THE AWARD OF NIGERIA CERTIFICATE IN EDUCATION (NCE).</w:t>
      </w:r>
    </w:p>
    <w:p w:rsidR="00CF5110" w:rsidRDefault="00CF5110" w:rsidP="00CF5110">
      <w:pPr>
        <w:pStyle w:val="NoSpacing"/>
        <w:spacing w:line="360" w:lineRule="auto"/>
        <w:jc w:val="both"/>
        <w:rPr>
          <w:rFonts w:ascii="Arial" w:hAnsi="Arial" w:cs="Arial"/>
          <w:sz w:val="28"/>
        </w:rPr>
      </w:pPr>
    </w:p>
    <w:p w:rsidR="00CF5110" w:rsidRDefault="00CF5110" w:rsidP="00CF5110">
      <w:pPr>
        <w:tabs>
          <w:tab w:val="left" w:pos="3620"/>
        </w:tabs>
        <w:spacing w:line="360" w:lineRule="auto"/>
        <w:ind w:left="450"/>
        <w:jc w:val="right"/>
        <w:rPr>
          <w:rFonts w:ascii="Tahoma" w:hAnsi="Tahoma" w:cs="Tahoma"/>
          <w:b/>
          <w:sz w:val="28"/>
          <w:szCs w:val="28"/>
        </w:rPr>
      </w:pPr>
      <w:r>
        <w:rPr>
          <w:rFonts w:ascii="Copperplate Gothic Light" w:hAnsi="Copperplate Gothic Light" w:cs="Arial"/>
          <w:b/>
          <w:sz w:val="44"/>
        </w:rPr>
        <w:t xml:space="preserve">            SEPTEMBER, 2024.</w:t>
      </w:r>
      <w:r>
        <w:rPr>
          <w:rFonts w:ascii="Tahoma" w:hAnsi="Tahoma" w:cs="Tahoma"/>
          <w:b/>
          <w:sz w:val="28"/>
          <w:szCs w:val="28"/>
        </w:rPr>
        <w:tab/>
      </w:r>
    </w:p>
    <w:p w:rsidR="00CF5110" w:rsidRPr="009D70E6" w:rsidRDefault="00CF5110" w:rsidP="00CF5110">
      <w:pPr>
        <w:spacing w:line="480" w:lineRule="auto"/>
        <w:jc w:val="center"/>
        <w:rPr>
          <w:rFonts w:ascii="Tahoma" w:hAnsi="Tahoma" w:cs="Tahoma"/>
          <w:b/>
          <w:sz w:val="28"/>
          <w:szCs w:val="28"/>
        </w:rPr>
      </w:pPr>
      <w:r>
        <w:rPr>
          <w:rFonts w:ascii="Tahoma" w:hAnsi="Tahoma" w:cs="Tahoma"/>
          <w:b/>
          <w:sz w:val="28"/>
          <w:szCs w:val="28"/>
        </w:rPr>
        <w:t>CERTIFICATION</w:t>
      </w:r>
    </w:p>
    <w:p w:rsidR="00CF5110" w:rsidRPr="00117A53" w:rsidRDefault="00CF5110" w:rsidP="00CF5110">
      <w:pPr>
        <w:pStyle w:val="NoSpacing"/>
        <w:spacing w:line="480" w:lineRule="auto"/>
        <w:ind w:firstLine="720"/>
        <w:jc w:val="both"/>
        <w:rPr>
          <w:rFonts w:ascii="Tahoma" w:hAnsi="Tahoma" w:cs="Tahoma"/>
          <w:sz w:val="28"/>
          <w:szCs w:val="28"/>
        </w:rPr>
      </w:pPr>
      <w:r w:rsidRPr="00117A53">
        <w:rPr>
          <w:rFonts w:ascii="Tahoma" w:hAnsi="Tahoma" w:cs="Tahoma"/>
          <w:sz w:val="28"/>
          <w:szCs w:val="28"/>
        </w:rPr>
        <w:lastRenderedPageBreak/>
        <w:t xml:space="preserve">This research project has been read and approved as meeting the requirements </w:t>
      </w:r>
      <w:r>
        <w:rPr>
          <w:rFonts w:ascii="Tahoma" w:hAnsi="Tahoma" w:cs="Tahoma"/>
          <w:sz w:val="28"/>
          <w:szCs w:val="28"/>
        </w:rPr>
        <w:t>of</w:t>
      </w:r>
      <w:r w:rsidRPr="00117A53">
        <w:rPr>
          <w:rFonts w:ascii="Tahoma" w:hAnsi="Tahoma" w:cs="Tahoma"/>
          <w:sz w:val="28"/>
          <w:szCs w:val="28"/>
        </w:rPr>
        <w:t xml:space="preserve"> the </w:t>
      </w:r>
      <w:r>
        <w:rPr>
          <w:rFonts w:ascii="Tahoma" w:hAnsi="Tahoma" w:cs="Tahoma"/>
          <w:sz w:val="28"/>
          <w:szCs w:val="28"/>
        </w:rPr>
        <w:t>Primary</w:t>
      </w:r>
      <w:r w:rsidRPr="00117A53">
        <w:rPr>
          <w:rFonts w:ascii="Tahoma" w:hAnsi="Tahoma" w:cs="Tahoma"/>
          <w:sz w:val="28"/>
          <w:szCs w:val="28"/>
        </w:rPr>
        <w:t xml:space="preserve"> Education, Kwara State College of Education, Ilorin for the Award of Nigeria Certificate in Education (NCE).</w:t>
      </w:r>
    </w:p>
    <w:p w:rsidR="00CF5110" w:rsidRPr="00117A53" w:rsidRDefault="00CF5110" w:rsidP="00CF5110">
      <w:pPr>
        <w:pStyle w:val="NoSpacing"/>
        <w:spacing w:line="480" w:lineRule="auto"/>
        <w:jc w:val="both"/>
        <w:rPr>
          <w:rFonts w:ascii="Tahoma" w:hAnsi="Tahoma" w:cs="Tahoma"/>
          <w:sz w:val="28"/>
          <w:szCs w:val="28"/>
        </w:rPr>
      </w:pPr>
    </w:p>
    <w:p w:rsidR="00CF5110" w:rsidRPr="00117A53" w:rsidRDefault="00CF5110" w:rsidP="00CF5110">
      <w:pPr>
        <w:pStyle w:val="NoSpacing"/>
        <w:spacing w:line="480" w:lineRule="auto"/>
        <w:jc w:val="both"/>
        <w:rPr>
          <w:rFonts w:ascii="Tahoma" w:hAnsi="Tahoma" w:cs="Tahoma"/>
          <w:sz w:val="28"/>
          <w:szCs w:val="28"/>
        </w:rPr>
      </w:pPr>
    </w:p>
    <w:p w:rsidR="00CF5110" w:rsidRPr="00117A53" w:rsidRDefault="00CF5110" w:rsidP="00CF5110">
      <w:pPr>
        <w:pStyle w:val="NoSpacing"/>
        <w:jc w:val="both"/>
        <w:rPr>
          <w:rFonts w:ascii="Tahoma" w:hAnsi="Tahoma" w:cs="Tahoma"/>
          <w:sz w:val="28"/>
          <w:szCs w:val="28"/>
        </w:rPr>
      </w:pPr>
      <w:r>
        <w:rPr>
          <w:rFonts w:ascii="Tahoma" w:hAnsi="Tahoma" w:cs="Tahoma"/>
          <w:b/>
          <w:sz w:val="28"/>
          <w:szCs w:val="28"/>
          <w:u w:val="single"/>
        </w:rPr>
        <w:t>_______________</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CF5110" w:rsidRPr="00117A53" w:rsidRDefault="00CF5110" w:rsidP="00CF5110">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CF5110" w:rsidRPr="00117A53" w:rsidRDefault="00CF5110" w:rsidP="00CF5110">
      <w:pPr>
        <w:pStyle w:val="NoSpacing"/>
        <w:spacing w:line="480" w:lineRule="auto"/>
        <w:jc w:val="both"/>
        <w:rPr>
          <w:rFonts w:ascii="Tahoma" w:hAnsi="Tahoma" w:cs="Tahoma"/>
          <w:sz w:val="28"/>
          <w:szCs w:val="28"/>
        </w:rPr>
      </w:pPr>
    </w:p>
    <w:p w:rsidR="00CF5110" w:rsidRPr="00117A53" w:rsidRDefault="00CF5110" w:rsidP="00CF5110">
      <w:pPr>
        <w:pStyle w:val="NoSpacing"/>
        <w:spacing w:line="480" w:lineRule="auto"/>
        <w:jc w:val="both"/>
        <w:rPr>
          <w:rFonts w:ascii="Tahoma" w:hAnsi="Tahoma" w:cs="Tahoma"/>
          <w:sz w:val="28"/>
          <w:szCs w:val="28"/>
        </w:rPr>
      </w:pPr>
    </w:p>
    <w:p w:rsidR="00CF5110" w:rsidRPr="00117A53" w:rsidRDefault="00CF5110" w:rsidP="00CF5110">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CF5110" w:rsidRPr="00117A53" w:rsidRDefault="00CF5110" w:rsidP="00CF5110">
      <w:pPr>
        <w:pStyle w:val="NoSpacing"/>
        <w:jc w:val="both"/>
        <w:rPr>
          <w:rFonts w:ascii="Tahoma" w:hAnsi="Tahoma" w:cs="Tahoma"/>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CF5110" w:rsidRPr="00117A53" w:rsidRDefault="00CF5110" w:rsidP="00CF5110">
      <w:pPr>
        <w:pStyle w:val="NoSpacing"/>
        <w:spacing w:line="480" w:lineRule="auto"/>
        <w:jc w:val="both"/>
        <w:rPr>
          <w:rFonts w:ascii="Tahoma" w:hAnsi="Tahoma" w:cs="Tahoma"/>
          <w:sz w:val="28"/>
          <w:szCs w:val="28"/>
        </w:rPr>
      </w:pPr>
    </w:p>
    <w:p w:rsidR="00CF5110" w:rsidRPr="00117A53" w:rsidRDefault="00CF5110" w:rsidP="00CF5110">
      <w:pPr>
        <w:pStyle w:val="NoSpacing"/>
        <w:spacing w:line="480" w:lineRule="auto"/>
        <w:jc w:val="both"/>
        <w:rPr>
          <w:rFonts w:ascii="Tahoma" w:hAnsi="Tahoma" w:cs="Tahoma"/>
          <w:sz w:val="28"/>
          <w:szCs w:val="28"/>
        </w:rPr>
      </w:pPr>
    </w:p>
    <w:p w:rsidR="00CF5110" w:rsidRPr="00117A53" w:rsidRDefault="00CF5110" w:rsidP="00CF5110">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CF5110" w:rsidRPr="00117A53" w:rsidRDefault="00CF5110" w:rsidP="00CF5110">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CF5110" w:rsidRPr="00117A53" w:rsidRDefault="00CF5110" w:rsidP="00CF5110">
      <w:pPr>
        <w:rPr>
          <w:rFonts w:ascii="Tahoma" w:hAnsi="Tahoma" w:cs="Tahoma"/>
          <w:sz w:val="28"/>
          <w:szCs w:val="28"/>
        </w:rPr>
      </w:pPr>
      <w:r w:rsidRPr="00117A53">
        <w:rPr>
          <w:rFonts w:ascii="Tahoma" w:hAnsi="Tahoma" w:cs="Tahoma"/>
          <w:sz w:val="28"/>
          <w:szCs w:val="28"/>
        </w:rPr>
        <w:br w:type="page"/>
      </w:r>
    </w:p>
    <w:p w:rsidR="00CF5110" w:rsidRPr="00526C00" w:rsidRDefault="00CF5110" w:rsidP="00CF5110">
      <w:pPr>
        <w:spacing w:line="480" w:lineRule="auto"/>
        <w:jc w:val="center"/>
        <w:rPr>
          <w:rFonts w:ascii="Tahoma" w:hAnsi="Tahoma" w:cs="Tahoma"/>
          <w:b/>
          <w:sz w:val="28"/>
          <w:szCs w:val="28"/>
        </w:rPr>
      </w:pPr>
      <w:r>
        <w:rPr>
          <w:rFonts w:ascii="Tahoma" w:hAnsi="Tahoma" w:cs="Tahoma"/>
          <w:b/>
          <w:sz w:val="28"/>
          <w:szCs w:val="28"/>
        </w:rPr>
        <w:lastRenderedPageBreak/>
        <w:t>DEDICATION</w:t>
      </w:r>
    </w:p>
    <w:p w:rsidR="00CF5110" w:rsidRDefault="00CF5110" w:rsidP="00CF5110">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CF5110" w:rsidRDefault="00CF5110" w:rsidP="00CF5110">
      <w:pPr>
        <w:spacing w:line="480" w:lineRule="auto"/>
        <w:ind w:firstLine="720"/>
        <w:jc w:val="both"/>
        <w:rPr>
          <w:rFonts w:ascii="Tahoma" w:hAnsi="Tahoma" w:cs="Tahoma"/>
          <w:sz w:val="28"/>
          <w:szCs w:val="28"/>
        </w:rPr>
      </w:pPr>
    </w:p>
    <w:p w:rsidR="00CF5110" w:rsidRDefault="00CF5110" w:rsidP="00CF5110">
      <w:pPr>
        <w:spacing w:line="480" w:lineRule="auto"/>
        <w:ind w:firstLine="720"/>
        <w:jc w:val="both"/>
        <w:rPr>
          <w:rFonts w:ascii="Tahoma" w:hAnsi="Tahoma" w:cs="Tahoma"/>
          <w:sz w:val="28"/>
          <w:szCs w:val="28"/>
        </w:rPr>
      </w:pPr>
    </w:p>
    <w:p w:rsidR="00CF5110" w:rsidRDefault="00CF5110" w:rsidP="00CF5110">
      <w:pPr>
        <w:spacing w:line="360" w:lineRule="auto"/>
        <w:ind w:firstLine="720"/>
        <w:jc w:val="both"/>
        <w:rPr>
          <w:rFonts w:ascii="Tahoma" w:hAnsi="Tahoma" w:cs="Tahoma"/>
          <w:sz w:val="28"/>
          <w:szCs w:val="28"/>
        </w:rPr>
      </w:pPr>
    </w:p>
    <w:p w:rsidR="00CF5110" w:rsidRPr="00526C00" w:rsidRDefault="00CF5110" w:rsidP="00CF5110">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ACKNOWLEDGEMENTS</w:t>
      </w:r>
    </w:p>
    <w:p w:rsidR="00CF5110" w:rsidRDefault="00CF5110" w:rsidP="00CF5110">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CF5110" w:rsidRDefault="00CF5110" w:rsidP="00CF5110">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CF5110" w:rsidRDefault="00CF5110" w:rsidP="00CF5110">
      <w:pPr>
        <w:pStyle w:val="NoSpacing"/>
        <w:spacing w:line="456" w:lineRule="auto"/>
        <w:ind w:firstLine="720"/>
        <w:jc w:val="both"/>
        <w:rPr>
          <w:rFonts w:ascii="Tahoma" w:hAnsi="Tahoma" w:cs="Tahoma"/>
          <w:sz w:val="28"/>
          <w:szCs w:val="28"/>
        </w:rPr>
      </w:pPr>
      <w:r>
        <w:rPr>
          <w:rFonts w:ascii="Tahoma" w:hAnsi="Tahoma" w:cs="Tahoma"/>
          <w:sz w:val="28"/>
          <w:szCs w:val="28"/>
        </w:rPr>
        <w:t>I also appreciate the effort of my parents in person of Mr. and Mrs. Olanrewaju may Almighty Allah bless you. My gratitude also goes to all entire lecturers of department of primary education studies that has contributed in one way or the other to the completion of our course of study and also for knowledge impact to me.</w:t>
      </w:r>
    </w:p>
    <w:p w:rsidR="00CF5110" w:rsidRDefault="00CF5110" w:rsidP="00CF5110">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FA6133" w:rsidRDefault="00CF5110" w:rsidP="00CF5110">
      <w:pPr>
        <w:rPr>
          <w:rFonts w:ascii="Times New Roman" w:hAnsi="Times New Roman" w:cs="Times New Roman"/>
          <w:b/>
          <w:i/>
          <w:sz w:val="28"/>
          <w:szCs w:val="28"/>
        </w:rPr>
      </w:pPr>
      <w:r>
        <w:rPr>
          <w:rFonts w:ascii="Tahoma" w:hAnsi="Tahoma" w:cs="Tahoma"/>
          <w:b/>
          <w:sz w:val="28"/>
          <w:szCs w:val="28"/>
        </w:rPr>
        <w:br w:type="page"/>
      </w:r>
    </w:p>
    <w:p w:rsidR="00FA6133" w:rsidRPr="00B442D5" w:rsidRDefault="00FA6133" w:rsidP="00FA6133">
      <w:pPr>
        <w:spacing w:after="0" w:line="240" w:lineRule="auto"/>
        <w:jc w:val="center"/>
        <w:rPr>
          <w:rFonts w:ascii="Times New Roman" w:hAnsi="Times New Roman" w:cs="Times New Roman"/>
          <w:b/>
          <w:i/>
          <w:sz w:val="28"/>
          <w:szCs w:val="28"/>
        </w:rPr>
      </w:pPr>
      <w:r w:rsidRPr="00B442D5">
        <w:rPr>
          <w:rFonts w:ascii="Times New Roman" w:hAnsi="Times New Roman" w:cs="Times New Roman"/>
          <w:b/>
          <w:i/>
          <w:sz w:val="28"/>
          <w:szCs w:val="28"/>
        </w:rPr>
        <w:lastRenderedPageBreak/>
        <w:t>ABSTRACT</w:t>
      </w:r>
    </w:p>
    <w:p w:rsidR="00FA6133" w:rsidRPr="00B442D5" w:rsidRDefault="00FA6133" w:rsidP="00FA6133">
      <w:pPr>
        <w:spacing w:after="0" w:line="240" w:lineRule="auto"/>
        <w:ind w:firstLine="720"/>
        <w:jc w:val="both"/>
        <w:rPr>
          <w:rFonts w:ascii="Times New Roman" w:hAnsi="Times New Roman" w:cs="Times New Roman"/>
          <w:i/>
          <w:sz w:val="28"/>
          <w:szCs w:val="28"/>
        </w:rPr>
      </w:pPr>
      <w:r w:rsidRPr="00B442D5">
        <w:rPr>
          <w:rFonts w:ascii="Times New Roman" w:hAnsi="Times New Roman" w:cs="Times New Roman"/>
          <w:i/>
          <w:sz w:val="28"/>
          <w:szCs w:val="28"/>
        </w:rPr>
        <w:t>The research work was carried out to investigate the influence of environment on academic performance of school children in Ilorin South Local Government Area of Kwara State. The study examined the influence of school type and gender as it affect pupils’ academic performance in primary schools.</w:t>
      </w:r>
      <w:r>
        <w:rPr>
          <w:rFonts w:ascii="Times New Roman" w:hAnsi="Times New Roman" w:cs="Times New Roman"/>
          <w:i/>
          <w:sz w:val="28"/>
          <w:szCs w:val="28"/>
        </w:rPr>
        <w:t xml:space="preserve"> </w:t>
      </w:r>
      <w:r w:rsidRPr="00B442D5">
        <w:rPr>
          <w:rFonts w:ascii="Times New Roman" w:hAnsi="Times New Roman" w:cs="Times New Roman"/>
          <w:i/>
          <w:sz w:val="28"/>
          <w:szCs w:val="28"/>
        </w:rPr>
        <w:t>A sample of one hundred (100) pupil</w:t>
      </w:r>
      <w:bookmarkStart w:id="0" w:name="_GoBack"/>
      <w:bookmarkEnd w:id="0"/>
      <w:r w:rsidRPr="00B442D5">
        <w:rPr>
          <w:rFonts w:ascii="Times New Roman" w:hAnsi="Times New Roman" w:cs="Times New Roman"/>
          <w:i/>
          <w:sz w:val="28"/>
          <w:szCs w:val="28"/>
        </w:rPr>
        <w:t>s was randomly selected across ten (10) stratified public and private primary schools in Ilorin South L.G.A of Kwara State. T</w:t>
      </w:r>
      <w:r>
        <w:rPr>
          <w:rFonts w:ascii="Times New Roman" w:hAnsi="Times New Roman" w:cs="Times New Roman"/>
          <w:i/>
          <w:sz w:val="28"/>
          <w:szCs w:val="28"/>
        </w:rPr>
        <w:t>wo</w:t>
      </w:r>
      <w:r w:rsidRPr="00B442D5">
        <w:rPr>
          <w:rFonts w:ascii="Times New Roman" w:hAnsi="Times New Roman" w:cs="Times New Roman"/>
          <w:i/>
          <w:sz w:val="28"/>
          <w:szCs w:val="28"/>
        </w:rPr>
        <w:t xml:space="preserve"> research questions and two null hypothesis were raised for the study and data used were environment influence on academic performance questionnaires (EIAPQ) and cumulative record folder (CRF) which was generated through the administration of questionnaires on the sampled pupils. The data collection was subjected to descriptive statistics of frequency count and simple percentage while the hypothesis were tested at .05 level of significance by chi-square (χ²) statistics.</w:t>
      </w:r>
      <w:r>
        <w:rPr>
          <w:rFonts w:ascii="Times New Roman" w:hAnsi="Times New Roman" w:cs="Times New Roman"/>
          <w:i/>
          <w:sz w:val="28"/>
          <w:szCs w:val="28"/>
        </w:rPr>
        <w:t xml:space="preserve"> </w:t>
      </w:r>
      <w:r w:rsidRPr="00B442D5">
        <w:rPr>
          <w:rFonts w:ascii="Times New Roman" w:hAnsi="Times New Roman" w:cs="Times New Roman"/>
          <w:i/>
          <w:sz w:val="28"/>
          <w:szCs w:val="28"/>
        </w:rPr>
        <w:t>Environment does not significantly influence the academic performance of school children in Ilorin South Local Government Area, Kwara State on the basis of school type. Environment does not significantly influence the academic performance of school children in Ilorin South Local Government Area, Kwara State on the basis of gender.</w:t>
      </w:r>
      <w:r>
        <w:rPr>
          <w:rFonts w:ascii="Times New Roman" w:hAnsi="Times New Roman" w:cs="Times New Roman"/>
          <w:i/>
          <w:sz w:val="28"/>
          <w:szCs w:val="28"/>
        </w:rPr>
        <w:t xml:space="preserve"> </w:t>
      </w:r>
      <w:r w:rsidRPr="00B442D5">
        <w:rPr>
          <w:rFonts w:ascii="Times New Roman" w:hAnsi="Times New Roman" w:cs="Times New Roman"/>
          <w:i/>
          <w:sz w:val="28"/>
          <w:szCs w:val="28"/>
        </w:rPr>
        <w:t xml:space="preserve">The finding of the study revealed that environment significantly influences the academic performance of school children on the basis of school type and gender, there is positive correlation between school children academic performance on the basis of their gender and school type at </w:t>
      </w:r>
      <w:r>
        <w:rPr>
          <w:rFonts w:ascii="Times New Roman" w:hAnsi="Times New Roman" w:cs="Times New Roman"/>
          <w:i/>
          <w:sz w:val="28"/>
          <w:szCs w:val="28"/>
        </w:rPr>
        <w:t>0</w:t>
      </w:r>
      <w:r w:rsidRPr="00B442D5">
        <w:rPr>
          <w:rFonts w:ascii="Times New Roman" w:hAnsi="Times New Roman" w:cs="Times New Roman"/>
          <w:i/>
          <w:sz w:val="28"/>
          <w:szCs w:val="28"/>
        </w:rPr>
        <w:t>.05</w:t>
      </w:r>
      <w:r>
        <w:rPr>
          <w:rFonts w:ascii="Times New Roman" w:hAnsi="Times New Roman" w:cs="Times New Roman"/>
          <w:i/>
          <w:sz w:val="28"/>
          <w:szCs w:val="28"/>
        </w:rPr>
        <w:t xml:space="preserve"> </w:t>
      </w:r>
      <w:r w:rsidRPr="00B442D5">
        <w:rPr>
          <w:rFonts w:ascii="Times New Roman" w:hAnsi="Times New Roman" w:cs="Times New Roman"/>
          <w:i/>
          <w:sz w:val="28"/>
          <w:szCs w:val="28"/>
        </w:rPr>
        <w:t>level of significance.</w:t>
      </w:r>
      <w:r>
        <w:rPr>
          <w:rFonts w:ascii="Times New Roman" w:hAnsi="Times New Roman" w:cs="Times New Roman"/>
          <w:i/>
          <w:sz w:val="28"/>
          <w:szCs w:val="28"/>
        </w:rPr>
        <w:t xml:space="preserve"> </w:t>
      </w:r>
      <w:r w:rsidRPr="00B442D5">
        <w:rPr>
          <w:rFonts w:ascii="Times New Roman" w:hAnsi="Times New Roman" w:cs="Times New Roman"/>
          <w:i/>
          <w:sz w:val="28"/>
          <w:szCs w:val="28"/>
        </w:rPr>
        <w:t>Based on the findings of the study it was therefore recommended among other things that parent should take a proactive position in discussion about friendship during early childhood to lay the foundation of children making good choice in their academics. Parent should give equal opportunities to both male and female children without any discrimination.</w:t>
      </w:r>
    </w:p>
    <w:p w:rsidR="00FA6133" w:rsidRPr="00B442D5" w:rsidRDefault="00FA6133" w:rsidP="00FA6133">
      <w:pPr>
        <w:spacing w:after="0" w:line="480" w:lineRule="auto"/>
        <w:jc w:val="center"/>
        <w:rPr>
          <w:rFonts w:ascii="Times New Roman" w:hAnsi="Times New Roman" w:cs="Times New Roman"/>
          <w:i/>
          <w:sz w:val="28"/>
          <w:szCs w:val="28"/>
        </w:rPr>
      </w:pPr>
    </w:p>
    <w:p w:rsidR="00FA6133" w:rsidRPr="00B442D5" w:rsidRDefault="00FA6133" w:rsidP="00FA6133">
      <w:pPr>
        <w:spacing w:after="0" w:line="480" w:lineRule="auto"/>
        <w:jc w:val="center"/>
        <w:rPr>
          <w:rFonts w:ascii="Times New Roman" w:hAnsi="Times New Roman" w:cs="Times New Roman"/>
          <w:b/>
          <w:sz w:val="28"/>
          <w:szCs w:val="28"/>
        </w:rPr>
      </w:pPr>
    </w:p>
    <w:p w:rsidR="00FA6133" w:rsidRDefault="00FA6133" w:rsidP="00FA6133">
      <w:pPr>
        <w:rPr>
          <w:rFonts w:ascii="Times New Roman" w:hAnsi="Times New Roman" w:cs="Times New Roman"/>
          <w:b/>
          <w:sz w:val="28"/>
          <w:szCs w:val="28"/>
        </w:rPr>
      </w:pPr>
      <w:r>
        <w:rPr>
          <w:rFonts w:ascii="Times New Roman" w:hAnsi="Times New Roman" w:cs="Times New Roman"/>
          <w:b/>
          <w:sz w:val="28"/>
          <w:szCs w:val="28"/>
        </w:rPr>
        <w:br w:type="page"/>
      </w:r>
    </w:p>
    <w:p w:rsidR="00FA6133" w:rsidRPr="00B442D5" w:rsidRDefault="00FA6133" w:rsidP="00FA6133">
      <w:pPr>
        <w:spacing w:after="0" w:line="480" w:lineRule="auto"/>
        <w:jc w:val="center"/>
        <w:rPr>
          <w:rFonts w:ascii="Times New Roman" w:hAnsi="Times New Roman" w:cs="Times New Roman"/>
          <w:sz w:val="28"/>
          <w:szCs w:val="28"/>
        </w:rPr>
      </w:pPr>
      <w:r w:rsidRPr="00B442D5">
        <w:rPr>
          <w:rFonts w:ascii="Times New Roman" w:hAnsi="Times New Roman" w:cs="Times New Roman"/>
          <w:b/>
          <w:sz w:val="28"/>
          <w:szCs w:val="28"/>
        </w:rPr>
        <w:lastRenderedPageBreak/>
        <w:t>TABLE OF CONTENTS</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TITLE PAGE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CERTIFICATION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II</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DEDICATION</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III</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ACKNOLEDGEMENTS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IV</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ABSTRACT </w:t>
      </w:r>
      <w:r w:rsidRPr="00B442D5">
        <w:rPr>
          <w:rFonts w:ascii="Times New Roman" w:hAnsi="Times New Roman" w:cs="Times New Roman"/>
          <w:sz w:val="28"/>
          <w:szCs w:val="28"/>
        </w:rPr>
        <w:tab/>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V</w:t>
      </w:r>
    </w:p>
    <w:p w:rsidR="00FA6133"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TABLE OF CONTENTS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VI</w:t>
      </w:r>
    </w:p>
    <w:p w:rsidR="00FA6133" w:rsidRPr="00B442D5" w:rsidRDefault="00FA6133" w:rsidP="00FA6133">
      <w:pPr>
        <w:spacing w:after="0" w:line="480" w:lineRule="auto"/>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 xml:space="preserve">CHAPTER ONE: INTRODUCTION </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Background of the Study</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1</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Statement of the Problem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7</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Purpose of the Study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9</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Research Questions</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9</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Hypothesis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9</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Significance of the Study</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10</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Delimitation of the Study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11</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Operational Definition of Terms</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11</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TWO: REVIEW OF RELATED LITERATURE</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Classroom and School Children’s Academic Performance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13</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lastRenderedPageBreak/>
        <w:t xml:space="preserve">School Location and School Children’s Academic Performance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18</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Influence of School Facility on School Children Achievement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22</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School Climate as it Affect Academic Performance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29</w:t>
      </w:r>
    </w:p>
    <w:p w:rsidR="00FA6133"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The Influence of Home Background</w:t>
      </w:r>
      <w:r>
        <w:rPr>
          <w:rFonts w:ascii="Times New Roman" w:hAnsi="Times New Roman" w:cs="Times New Roman"/>
          <w:sz w:val="28"/>
          <w:szCs w:val="28"/>
        </w:rPr>
        <w:t xml:space="preserve"> on the Academic Performance of</w:t>
      </w:r>
    </w:p>
    <w:p w:rsidR="00FA6133" w:rsidRPr="00B442D5" w:rsidRDefault="00FA6133" w:rsidP="00FA6133">
      <w:pPr>
        <w:spacing w:after="0" w:line="480" w:lineRule="auto"/>
        <w:ind w:firstLine="720"/>
        <w:rPr>
          <w:rFonts w:ascii="Times New Roman" w:hAnsi="Times New Roman" w:cs="Times New Roman"/>
          <w:sz w:val="28"/>
          <w:szCs w:val="28"/>
        </w:rPr>
      </w:pPr>
      <w:r w:rsidRPr="00B442D5">
        <w:rPr>
          <w:rFonts w:ascii="Times New Roman" w:hAnsi="Times New Roman" w:cs="Times New Roman"/>
          <w:sz w:val="28"/>
          <w:szCs w:val="28"/>
        </w:rPr>
        <w:t xml:space="preserve">School Children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32</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Technology Influence on the Academic Per</w:t>
      </w:r>
      <w:r>
        <w:rPr>
          <w:rFonts w:ascii="Times New Roman" w:hAnsi="Times New Roman" w:cs="Times New Roman"/>
          <w:sz w:val="28"/>
          <w:szCs w:val="28"/>
        </w:rPr>
        <w:t>formance of School Children   36</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Summary of the Reviewed Literature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41</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THREE: RESEARCH METHODOLOGY</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Design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43</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Population of the Study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43</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Sample and Sampling Technique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44</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Instrument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44</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Validity of the Instrument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45</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Reliability of the Instrument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45</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Procedure for Data Collection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45</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Data Analysis Technique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46</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FOUR: RESULTS AND DISCUSSION</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Results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48</w:t>
      </w:r>
    </w:p>
    <w:p w:rsidR="00FA6133" w:rsidRDefault="00FA6133" w:rsidP="00FA6133">
      <w:pPr>
        <w:spacing w:after="0" w:line="480" w:lineRule="auto"/>
        <w:rPr>
          <w:rFonts w:ascii="Times New Roman" w:hAnsi="Times New Roman" w:cs="Times New Roman"/>
          <w:sz w:val="28"/>
          <w:szCs w:val="28"/>
        </w:rPr>
      </w:pPr>
      <w:r>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lastRenderedPageBreak/>
        <w:t xml:space="preserve">Discussion of Findings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53</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SUMMARY, CONCLUSION AND RECOMMENDATIONS</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Summary of Findings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56</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Conclusion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57</w:t>
      </w:r>
    </w:p>
    <w:p w:rsidR="00FA6133" w:rsidRDefault="00FA6133" w:rsidP="00FA6133">
      <w:pPr>
        <w:spacing w:after="0"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Recommendations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58</w:t>
      </w:r>
    </w:p>
    <w:p w:rsidR="00FA6133" w:rsidRDefault="00FA6133" w:rsidP="00FA6133">
      <w:pPr>
        <w:spacing w:after="0" w:line="480" w:lineRule="auto"/>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FA6133" w:rsidRPr="00B442D5" w:rsidRDefault="00FA6133" w:rsidP="00FA6133">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Suggestion for Further Research Studies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50</w:t>
      </w:r>
    </w:p>
    <w:p w:rsidR="00FA6133" w:rsidRPr="00B442D5"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 xml:space="preserve">REFERENCES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61</w:t>
      </w:r>
    </w:p>
    <w:p w:rsidR="00FA6133" w:rsidRDefault="00FA6133" w:rsidP="00FA6133">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69</w:t>
      </w:r>
    </w:p>
    <w:p w:rsidR="00FA6133" w:rsidRDefault="00FA6133" w:rsidP="00FA6133">
      <w:pPr>
        <w:rPr>
          <w:rFonts w:ascii="Times New Roman" w:hAnsi="Times New Roman" w:cs="Times New Roman"/>
          <w:b/>
          <w:sz w:val="28"/>
          <w:szCs w:val="28"/>
        </w:rPr>
      </w:pPr>
      <w:r>
        <w:rPr>
          <w:rFonts w:ascii="Times New Roman" w:hAnsi="Times New Roman" w:cs="Times New Roman"/>
          <w:b/>
          <w:sz w:val="28"/>
          <w:szCs w:val="28"/>
        </w:rPr>
        <w:br w:type="page"/>
      </w:r>
    </w:p>
    <w:p w:rsidR="00FA6133" w:rsidRDefault="00FA6133" w:rsidP="00FA613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FA6133" w:rsidRDefault="00FA6133" w:rsidP="00FA6133">
      <w:pPr>
        <w:spacing w:after="0" w:line="480" w:lineRule="auto"/>
        <w:rPr>
          <w:rFonts w:ascii="Times New Roman" w:hAnsi="Times New Roman" w:cs="Times New Roman"/>
          <w:sz w:val="28"/>
          <w:szCs w:val="28"/>
        </w:rPr>
      </w:pPr>
      <w:r w:rsidRPr="009C5694">
        <w:rPr>
          <w:rFonts w:ascii="Times New Roman" w:hAnsi="Times New Roman" w:cs="Times New Roman"/>
          <w:sz w:val="28"/>
          <w:szCs w:val="28"/>
        </w:rPr>
        <w:t>Table 1: Distribution of Respondents by Sex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FA6133" w:rsidRDefault="00FA6133" w:rsidP="00FA6133">
      <w:pPr>
        <w:spacing w:after="0" w:line="480" w:lineRule="auto"/>
        <w:rPr>
          <w:rFonts w:ascii="Times New Roman" w:hAnsi="Times New Roman" w:cs="Times New Roman"/>
          <w:sz w:val="28"/>
          <w:szCs w:val="28"/>
        </w:rPr>
      </w:pPr>
      <w:r w:rsidRPr="009C5694">
        <w:rPr>
          <w:rFonts w:ascii="Times New Roman" w:hAnsi="Times New Roman" w:cs="Times New Roman"/>
          <w:sz w:val="28"/>
          <w:szCs w:val="28"/>
        </w:rPr>
        <w:t>Table 2: Distribution of Respondents on the Basis of Class</w:t>
      </w:r>
      <w:r>
        <w:rPr>
          <w:rFonts w:ascii="Times New Roman" w:hAnsi="Times New Roman" w:cs="Times New Roman"/>
          <w:sz w:val="28"/>
          <w:szCs w:val="28"/>
        </w:rPr>
        <w:tab/>
      </w:r>
      <w:r>
        <w:rPr>
          <w:rFonts w:ascii="Times New Roman" w:hAnsi="Times New Roman" w:cs="Times New Roman"/>
          <w:sz w:val="28"/>
          <w:szCs w:val="28"/>
        </w:rPr>
        <w:tab/>
        <w:t>49</w:t>
      </w:r>
    </w:p>
    <w:p w:rsidR="00FA6133" w:rsidRDefault="00FA6133" w:rsidP="00FA6133">
      <w:pPr>
        <w:spacing w:after="0" w:line="480" w:lineRule="auto"/>
        <w:rPr>
          <w:rFonts w:ascii="Times New Roman" w:hAnsi="Times New Roman" w:cs="Times New Roman"/>
          <w:sz w:val="28"/>
          <w:szCs w:val="28"/>
        </w:rPr>
      </w:pPr>
      <w:r w:rsidRPr="009C5694">
        <w:rPr>
          <w:rFonts w:ascii="Times New Roman" w:hAnsi="Times New Roman" w:cs="Times New Roman"/>
          <w:sz w:val="28"/>
          <w:szCs w:val="28"/>
        </w:rPr>
        <w:t xml:space="preserve">Table 3: Distribution </w:t>
      </w:r>
      <w:r>
        <w:rPr>
          <w:rFonts w:ascii="Times New Roman" w:hAnsi="Times New Roman" w:cs="Times New Roman"/>
          <w:sz w:val="28"/>
          <w:szCs w:val="28"/>
        </w:rPr>
        <w:t>of Respondents on the Basis 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FA6133" w:rsidRDefault="00FA6133" w:rsidP="00FA6133">
      <w:pPr>
        <w:spacing w:after="0" w:line="480" w:lineRule="auto"/>
        <w:rPr>
          <w:rFonts w:ascii="Times New Roman" w:hAnsi="Times New Roman" w:cs="Times New Roman"/>
          <w:sz w:val="28"/>
          <w:szCs w:val="28"/>
        </w:rPr>
      </w:pPr>
      <w:r w:rsidRPr="009C5694">
        <w:rPr>
          <w:rFonts w:ascii="Times New Roman" w:hAnsi="Times New Roman" w:cs="Times New Roman"/>
          <w:sz w:val="28"/>
          <w:szCs w:val="28"/>
        </w:rPr>
        <w:t>Table 4: Observed frequency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FA6133" w:rsidRDefault="00FA6133" w:rsidP="00FA6133">
      <w:pPr>
        <w:spacing w:after="0" w:line="480" w:lineRule="auto"/>
        <w:rPr>
          <w:rFonts w:ascii="Times New Roman" w:hAnsi="Times New Roman" w:cs="Times New Roman"/>
          <w:sz w:val="28"/>
          <w:szCs w:val="28"/>
        </w:rPr>
      </w:pPr>
      <w:r w:rsidRPr="009C5694">
        <w:rPr>
          <w:rFonts w:ascii="Times New Roman" w:hAnsi="Times New Roman" w:cs="Times New Roman"/>
          <w:sz w:val="28"/>
          <w:szCs w:val="28"/>
        </w:rPr>
        <w:t>Table 5: Expected Frequency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FA6133" w:rsidRDefault="00FA6133" w:rsidP="00FA6133">
      <w:pPr>
        <w:spacing w:after="0" w:line="480" w:lineRule="auto"/>
        <w:rPr>
          <w:rFonts w:ascii="Times New Roman" w:hAnsi="Times New Roman" w:cs="Times New Roman"/>
          <w:sz w:val="28"/>
          <w:szCs w:val="28"/>
        </w:rPr>
      </w:pPr>
      <w:r w:rsidRPr="0061510B">
        <w:rPr>
          <w:rFonts w:ascii="Times New Roman" w:hAnsi="Times New Roman" w:cs="Times New Roman"/>
          <w:sz w:val="28"/>
          <w:szCs w:val="28"/>
        </w:rPr>
        <w:t>Table 6: Chi-Square Calculated Value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FA6133" w:rsidRDefault="00FA6133" w:rsidP="00FA6133">
      <w:pPr>
        <w:spacing w:after="0" w:line="480" w:lineRule="auto"/>
        <w:rPr>
          <w:rFonts w:ascii="Times New Roman" w:hAnsi="Times New Roman" w:cs="Times New Roman"/>
          <w:sz w:val="28"/>
          <w:szCs w:val="28"/>
        </w:rPr>
      </w:pPr>
      <w:r w:rsidRPr="0061510B">
        <w:rPr>
          <w:rFonts w:ascii="Times New Roman" w:hAnsi="Times New Roman" w:cs="Times New Roman"/>
          <w:sz w:val="28"/>
          <w:szCs w:val="28"/>
        </w:rPr>
        <w:t>Table 7: Chi-Square Analyze on the Respondents’ Opinion on the environment factors and pupils’ academic performance on the basis of school type</w:t>
      </w:r>
      <w:r>
        <w:rPr>
          <w:rFonts w:ascii="Times New Roman" w:hAnsi="Times New Roman" w:cs="Times New Roman"/>
          <w:sz w:val="28"/>
          <w:szCs w:val="28"/>
        </w:rPr>
        <w:tab/>
        <w:t xml:space="preserve"> 53</w:t>
      </w:r>
    </w:p>
    <w:p w:rsidR="00FA6133" w:rsidRDefault="00FA6133">
      <w:pPr>
        <w:spacing w:after="200" w:line="276" w:lineRule="auto"/>
        <w:rPr>
          <w:rFonts w:ascii="Times New Roman" w:hAnsi="Times New Roman" w:cs="Times New Roman"/>
          <w:sz w:val="28"/>
          <w:szCs w:val="28"/>
        </w:rPr>
      </w:pPr>
      <w:r>
        <w:rPr>
          <w:rFonts w:ascii="Times New Roman" w:hAnsi="Times New Roman" w:cs="Times New Roman"/>
          <w:sz w:val="28"/>
          <w:szCs w:val="28"/>
        </w:rPr>
        <w:t>1</w:t>
      </w:r>
    </w:p>
    <w:p w:rsidR="00FA6133" w:rsidRDefault="00FA6133">
      <w:pPr>
        <w:spacing w:after="200" w:line="276" w:lineRule="auto"/>
        <w:rPr>
          <w:rFonts w:ascii="Times New Roman" w:hAnsi="Times New Roman" w:cs="Times New Roman"/>
          <w:sz w:val="28"/>
          <w:szCs w:val="28"/>
        </w:rPr>
        <w:sectPr w:rsidR="00FA6133" w:rsidSect="00B442D5">
          <w:footerReference w:type="default" r:id="rId7"/>
          <w:pgSz w:w="12240" w:h="15840"/>
          <w:pgMar w:top="1440" w:right="1440" w:bottom="2448" w:left="1872" w:header="720" w:footer="1613" w:gutter="0"/>
          <w:pgNumType w:fmt="lowerRoman"/>
          <w:cols w:space="720"/>
          <w:docGrid w:linePitch="360"/>
        </w:sectPr>
      </w:pPr>
    </w:p>
    <w:p w:rsidR="00FA6133" w:rsidRPr="00376BFA" w:rsidRDefault="00FA6133" w:rsidP="00FA6133">
      <w:pPr>
        <w:tabs>
          <w:tab w:val="left" w:pos="1530"/>
        </w:tabs>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CHAPTER ONE</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INTRODUCTION</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Background to the Study</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Academic success is the main focus of all education programme and activities. It has received tremendous attention from individuals, private and public organization in the country. Education is considered as powerful tools for change, therefore prominence has always been given to it in national planning. Prior to independence, education in the hands of missionaries served as a means of winning converts. On attaining independence, it becomes a major concern of most Nigeria leaders and attention was made to make education accessible to make citizen of the new Nation. They invested huge sum of money on Education for economics and political development Kpolovie, Joe and Okoto</w:t>
      </w:r>
      <w:r>
        <w:rPr>
          <w:rFonts w:ascii="Times New Roman" w:hAnsi="Times New Roman" w:cs="Times New Roman"/>
          <w:sz w:val="28"/>
          <w:szCs w:val="28"/>
        </w:rPr>
        <w:t>,</w:t>
      </w:r>
      <w:r w:rsidRPr="00376BFA">
        <w:rPr>
          <w:rFonts w:ascii="Times New Roman" w:hAnsi="Times New Roman" w:cs="Times New Roman"/>
          <w:sz w:val="28"/>
          <w:szCs w:val="28"/>
        </w:rPr>
        <w:t xml:space="preserve"> (2014).</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Environment, according to Webster’s comprehensive dictionary, (12</w:t>
      </w:r>
      <w:r w:rsidRPr="00376BFA">
        <w:rPr>
          <w:rFonts w:ascii="Times New Roman" w:hAnsi="Times New Roman" w:cs="Times New Roman"/>
          <w:sz w:val="28"/>
          <w:szCs w:val="28"/>
          <w:vertAlign w:val="superscript"/>
        </w:rPr>
        <w:t>th</w:t>
      </w:r>
      <w:r w:rsidRPr="00376BFA">
        <w:rPr>
          <w:rFonts w:ascii="Times New Roman" w:hAnsi="Times New Roman" w:cs="Times New Roman"/>
          <w:sz w:val="28"/>
          <w:szCs w:val="28"/>
        </w:rPr>
        <w:t xml:space="preserve"> edition publication  2012) can be defined as the sum total of all surrounding of a living organism, including natural forces and other living things which provide conditions for development and growth as well as of danger and damage. Environmental influence before now has not been considered as one of the factors that affect academic performance in primary schools hence it has </w:t>
      </w:r>
      <w:r w:rsidRPr="00376BFA">
        <w:rPr>
          <w:rFonts w:ascii="Times New Roman" w:hAnsi="Times New Roman" w:cs="Times New Roman"/>
          <w:sz w:val="28"/>
          <w:szCs w:val="28"/>
        </w:rPr>
        <w:lastRenderedPageBreak/>
        <w:t>little or no attention in educational discourse and consideration. But, over the last decade, remarkable studies have indicated a correlation between the environment and academic performance of school children. According to</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 xml:space="preserve">Chukwuemeka, (2013) environments play major roles in the life of every individual whether a student, teacher, employer or employee. The challenge of education today is to offer experiences that provide pupils with opportunities to develop the understanding, skills, and attitudes necessary to become lifelong learners, capable of identifying and solving problems and dealing with change. This is particularly important in primary education which, as specified in the National Policy on Education, is to prepare the pupils for useful living in the society and for higher education (National Policy on Education 2014). There are three levels of education in Nigeria: the primary, secondary, and tertiary. Primary education is the education children receive before secondary education, and before tertiary education.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Many factors such as environment, peer group, school type etc. are associated with poor academic performance of the pupils. Those shortcomings emanate from schools functionaries or administrators. Olayiwola, (2012) noted that inadequate supply of the teacher is the most education problems because there is direct relationship between the teacher and our educational systems. </w:t>
      </w:r>
      <w:r w:rsidRPr="00376BFA">
        <w:rPr>
          <w:rFonts w:ascii="Times New Roman" w:hAnsi="Times New Roman" w:cs="Times New Roman"/>
          <w:sz w:val="28"/>
          <w:szCs w:val="28"/>
        </w:rPr>
        <w:lastRenderedPageBreak/>
        <w:t>Okeke</w:t>
      </w:r>
      <w:r>
        <w:rPr>
          <w:rFonts w:ascii="Times New Roman" w:hAnsi="Times New Roman" w:cs="Times New Roman"/>
          <w:sz w:val="28"/>
          <w:szCs w:val="28"/>
        </w:rPr>
        <w:t>,</w:t>
      </w:r>
      <w:r w:rsidRPr="00376BFA">
        <w:rPr>
          <w:rFonts w:ascii="Times New Roman" w:hAnsi="Times New Roman" w:cs="Times New Roman"/>
          <w:sz w:val="28"/>
          <w:szCs w:val="28"/>
        </w:rPr>
        <w:t xml:space="preserve"> (2019) highlighted several ingredient that influence academic performance of a child which include time factors rate at which the child learns, rate of development in the state or locality of the child, the declared purpose of the educational system, the tradition, the society and other factors. Adeyinka</w:t>
      </w:r>
      <w:r>
        <w:rPr>
          <w:rFonts w:ascii="Times New Roman" w:hAnsi="Times New Roman" w:cs="Times New Roman"/>
          <w:sz w:val="28"/>
          <w:szCs w:val="28"/>
        </w:rPr>
        <w:t>,</w:t>
      </w:r>
      <w:r w:rsidRPr="00376BFA">
        <w:rPr>
          <w:rFonts w:ascii="Times New Roman" w:hAnsi="Times New Roman" w:cs="Times New Roman"/>
          <w:sz w:val="28"/>
          <w:szCs w:val="28"/>
        </w:rPr>
        <w:t xml:space="preserve"> (2012) reported that inconsistence between the three tiers of government: diversification of educational system, unstable curriculum and syllabus, unequipped libraries and laboratories and control of society. Education are seen to be the factor affecting child performance. Fowler</w:t>
      </w:r>
      <w:r>
        <w:rPr>
          <w:rFonts w:ascii="Times New Roman" w:hAnsi="Times New Roman" w:cs="Times New Roman"/>
          <w:sz w:val="28"/>
          <w:szCs w:val="28"/>
        </w:rPr>
        <w:t>,</w:t>
      </w:r>
      <w:r w:rsidRPr="00376BFA">
        <w:rPr>
          <w:rFonts w:ascii="Times New Roman" w:hAnsi="Times New Roman" w:cs="Times New Roman"/>
          <w:sz w:val="28"/>
          <w:szCs w:val="28"/>
        </w:rPr>
        <w:t xml:space="preserve"> (2018) explained that a child’s intellectual development is greatly by family configuration. This may be either positively or negatively depending on the aspiration of the parent involved. Bloom</w:t>
      </w:r>
      <w:r>
        <w:rPr>
          <w:rFonts w:ascii="Times New Roman" w:hAnsi="Times New Roman" w:cs="Times New Roman"/>
          <w:sz w:val="28"/>
          <w:szCs w:val="28"/>
        </w:rPr>
        <w:t>,</w:t>
      </w:r>
      <w:r w:rsidRPr="00376BFA">
        <w:rPr>
          <w:rFonts w:ascii="Times New Roman" w:hAnsi="Times New Roman" w:cs="Times New Roman"/>
          <w:sz w:val="28"/>
          <w:szCs w:val="28"/>
        </w:rPr>
        <w:t xml:space="preserve"> (2019), noted in his own finding that the necessary cognitive, affective and psychomotor training which are societal fixed are paramount in the academic performance of a child.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Children need safe, healthy and stimulating environment in which to grow and learn. During the school year, children can spend 6 to 8 hours at the school where the environment plays a significant/critical role in child development. More of the time is spent in the school yard or travelling to and from school. This condition requires careful planning and designing to optimize experiences that support education, health and stewardship. </w:t>
      </w:r>
      <w:r w:rsidRPr="00376BFA">
        <w:rPr>
          <w:rFonts w:ascii="Times New Roman" w:hAnsi="Times New Roman" w:cs="Times New Roman"/>
          <w:sz w:val="28"/>
          <w:szCs w:val="28"/>
        </w:rPr>
        <w:lastRenderedPageBreak/>
        <w:t xml:space="preserve">Christopher </w:t>
      </w:r>
      <w:r w:rsidRPr="00376BFA">
        <w:rPr>
          <w:rFonts w:ascii="Times New Roman" w:hAnsi="Times New Roman" w:cs="Times New Roman"/>
          <w:i/>
          <w:sz w:val="28"/>
          <w:szCs w:val="28"/>
        </w:rPr>
        <w:t>et al;</w:t>
      </w:r>
      <w:r w:rsidRPr="00376BFA">
        <w:rPr>
          <w:rFonts w:ascii="Times New Roman" w:hAnsi="Times New Roman" w:cs="Times New Roman"/>
          <w:sz w:val="28"/>
          <w:szCs w:val="28"/>
        </w:rPr>
        <w:t xml:space="preserve"> 2015. Therefore, the school environment is of paramount importance in shaping and reshaping intellectual ability. However, supportive and favorable school environment enriched with enough learning facilities, and favorable climate makes students more comfortable, more concentrated on their academic activities that resulted in high academic performance. The forces of the environment begin to influence growth and development of the individual right from the womb of his mother. The educational process of development occurs in physical, social, cultural and psychological environment. A proper and adequate environment is very much necessary for a fruitful learning of the child. The favorable school environment provides the necessary stimulus for learning experiences. The children spend most of their time in school, and this school environment is exerting influence on performance through curricular, teaching technique and relationship. Arul Laurence</w:t>
      </w:r>
      <w:r>
        <w:rPr>
          <w:rFonts w:ascii="Times New Roman" w:hAnsi="Times New Roman" w:cs="Times New Roman"/>
          <w:sz w:val="28"/>
          <w:szCs w:val="28"/>
        </w:rPr>
        <w:t>,</w:t>
      </w:r>
      <w:r w:rsidRPr="00376BFA">
        <w:rPr>
          <w:rFonts w:ascii="Times New Roman" w:hAnsi="Times New Roman" w:cs="Times New Roman"/>
          <w:sz w:val="28"/>
          <w:szCs w:val="28"/>
        </w:rPr>
        <w:t xml:space="preserve"> (2012).</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school environment has broad influence on students’ learning and growth, including a significant aspect of their social, emotional and ethical development. When students find their school environment supportive and caring, they are less likely to become involved in substance abuse, violence and other problem behavior. The research indicated that supportive schools foster </w:t>
      </w:r>
      <w:r w:rsidRPr="00376BFA">
        <w:rPr>
          <w:rFonts w:ascii="Times New Roman" w:hAnsi="Times New Roman" w:cs="Times New Roman"/>
          <w:sz w:val="28"/>
          <w:szCs w:val="28"/>
        </w:rPr>
        <w:lastRenderedPageBreak/>
        <w:t xml:space="preserve">these positive outcomes by promoting students sense of connectedness, belongingness or community. These terms are used interchangeably here to refer to students’ sense of being in a close, respectful relationship with peers and adult at school. Therefore, building in a school community is a means of fostering academic success. Students who experience their school as a caring community become more motivated, ambiguous and engage in their learning. In particular, students’ active connection with teachers and their perceptions that teachers care about them are what stimulate their effort and engagement. Eric S. (2015)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geographical location of schools has a significant influence on the academic achievement of pupils.  Owoeye JS, and Philias</w:t>
      </w:r>
      <w:r>
        <w:rPr>
          <w:rFonts w:ascii="Times New Roman" w:hAnsi="Times New Roman" w:cs="Times New Roman"/>
          <w:sz w:val="28"/>
          <w:szCs w:val="28"/>
        </w:rPr>
        <w:t>,</w:t>
      </w:r>
      <w:r w:rsidRPr="00376BFA">
        <w:rPr>
          <w:rFonts w:ascii="Times New Roman" w:hAnsi="Times New Roman" w:cs="Times New Roman"/>
          <w:sz w:val="28"/>
          <w:szCs w:val="28"/>
        </w:rPr>
        <w:t xml:space="preserve"> (2011). The uneven distribution of resources, poor school mapping, facilities, problem of qualified teachers refusing appointment or not willing to perform well in isolated villages, lack of good road, poor communication, and nonchalant attitude of some communities to school among others are some of the factors contributed to a wide gap between rural and urban secondary schools. Schools located in rural areas lack qualified teachers. It is because, they do not want going to rural areas that lack social amenities. They prefer to stay in urban schools. It is also observed that a lot of coaching of urban students is done to prepare them for </w:t>
      </w:r>
      <w:r w:rsidRPr="00376BFA">
        <w:rPr>
          <w:rFonts w:ascii="Times New Roman" w:hAnsi="Times New Roman" w:cs="Times New Roman"/>
          <w:sz w:val="28"/>
          <w:szCs w:val="28"/>
        </w:rPr>
        <w:lastRenderedPageBreak/>
        <w:t xml:space="preserve">public examinations, thus promoting the spirit of competition and rivalry that may be lacking in the rural pupils, probably, owing to limitations in exposure and experience. Also, the study has proven that students in urban areas had better academic achievement than their rural counterpart. In other word, students in urban locations have a very advantage of favorable learning environment that apparently enhance their academic performance.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Adaramola</w:t>
      </w:r>
      <w:r>
        <w:rPr>
          <w:rFonts w:ascii="Times New Roman" w:hAnsi="Times New Roman" w:cs="Times New Roman"/>
          <w:sz w:val="28"/>
          <w:szCs w:val="28"/>
        </w:rPr>
        <w:t>,</w:t>
      </w:r>
      <w:r w:rsidRPr="00376BFA">
        <w:rPr>
          <w:rFonts w:ascii="Times New Roman" w:hAnsi="Times New Roman" w:cs="Times New Roman"/>
          <w:sz w:val="28"/>
          <w:szCs w:val="28"/>
        </w:rPr>
        <w:t xml:space="preserve"> (2012) pointed out some factors which must be looked into, and put into consideration before location of the school. These factors include; distance to pupil’s home, social amenities, qualified teachers, finance and funding materials, attitude of people towards education. All these are peculiar and essential factors to be considered for setting the schools, but politics are overridden, this by jeopardizing and influence sitting of the school in a conductive environment. According to Wahlace and Further</w:t>
      </w:r>
      <w:r>
        <w:rPr>
          <w:rFonts w:ascii="Times New Roman" w:hAnsi="Times New Roman" w:cs="Times New Roman"/>
          <w:sz w:val="28"/>
          <w:szCs w:val="28"/>
        </w:rPr>
        <w:t>,</w:t>
      </w:r>
      <w:r w:rsidRPr="00376BFA">
        <w:rPr>
          <w:rFonts w:ascii="Times New Roman" w:hAnsi="Times New Roman" w:cs="Times New Roman"/>
          <w:sz w:val="28"/>
          <w:szCs w:val="28"/>
        </w:rPr>
        <w:t xml:space="preserve"> (2014) the academic failure caused by factors related to society, family and personal characteristics of the pupils while Komenance and Lockheads</w:t>
      </w:r>
      <w:r>
        <w:rPr>
          <w:rFonts w:ascii="Times New Roman" w:hAnsi="Times New Roman" w:cs="Times New Roman"/>
          <w:sz w:val="28"/>
          <w:szCs w:val="28"/>
        </w:rPr>
        <w:t>,</w:t>
      </w:r>
      <w:r w:rsidRPr="00376BFA">
        <w:rPr>
          <w:rFonts w:ascii="Times New Roman" w:hAnsi="Times New Roman" w:cs="Times New Roman"/>
          <w:sz w:val="28"/>
          <w:szCs w:val="28"/>
        </w:rPr>
        <w:t xml:space="preserve"> (2014) reported that the pupils background and school characteristics have significance effect on academic performance of a student. In view of the above findings, it becomes imperative relevant to carry out a research to ascertain these factors which greatly influence student academic success.</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lastRenderedPageBreak/>
        <w:t xml:space="preserve"> </w:t>
      </w:r>
      <w:r w:rsidRPr="00376BFA">
        <w:rPr>
          <w:rFonts w:ascii="Times New Roman" w:hAnsi="Times New Roman" w:cs="Times New Roman"/>
          <w:sz w:val="28"/>
          <w:szCs w:val="28"/>
        </w:rPr>
        <w:tab/>
        <w:t>Therefore, takes in to account the complexity of education in any given society as it has bear a dynamic relationship involving the home peers, parental background, locality teacher policy makers government society and the student.</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In order to achieve the goals of primary education, the environment has to be conducive for learning. In fact, education thrives well only if there is good learning environment to assist learners to get the necessary information at each stage of learning. The environment constitutes an important aspect of the learning process. They create the needed conditions for effectiveness of teaching and learning. Hence, it is pertinent to critically look at the environmental factors that influence academic performance of school children, measures that can help, improve them and make some recommendations.</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Statement of the Problem</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Children are associated with many factors which often affect their academic performances, some of these factors actually influence the children positively or negatively and these influences drastically affect our society at large. Over the years, our nation has been affected educationally, morally, and economically, in view of this,  it is important for parents, educator, and policy makers to know the basis of some of the factors that influence academic </w:t>
      </w:r>
      <w:r w:rsidRPr="00376BFA">
        <w:rPr>
          <w:rFonts w:ascii="Times New Roman" w:hAnsi="Times New Roman" w:cs="Times New Roman"/>
          <w:sz w:val="28"/>
          <w:szCs w:val="28"/>
        </w:rPr>
        <w:lastRenderedPageBreak/>
        <w:t xml:space="preserve">performance of their children, these includes environment, age, gender, religion and so on.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Environment connotes all that surrounds man, be it physical and social, it entails human, animals, vegetation, houses, dialectical composition and cultural affiliation to mention but few.</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In the view of Mudassir Ibrahim Usaini, Norsuhalily Binti Abubakar and Ado Abdu Bichi, 2015, “Influence of school environment on academic performance of secondary school students in Kuala Terengganu, Malaysia”. Also Iwuagwu Blessing Oselumese, Don Omoike, Ojemhenkele Andrew 2016, “Environmental influence on students’ academic performance in secondary school”.</w:t>
      </w:r>
      <w:r>
        <w:rPr>
          <w:rFonts w:ascii="Times New Roman" w:hAnsi="Times New Roman" w:cs="Times New Roman"/>
          <w:sz w:val="28"/>
          <w:szCs w:val="28"/>
        </w:rPr>
        <w:t xml:space="preserve"> </w:t>
      </w:r>
      <w:r w:rsidRPr="00376BFA">
        <w:rPr>
          <w:rFonts w:ascii="Times New Roman" w:hAnsi="Times New Roman" w:cs="Times New Roman"/>
          <w:sz w:val="28"/>
          <w:szCs w:val="28"/>
        </w:rPr>
        <w:t>The above mentioned researchers carried out their research work in secondary schools and to the best of researcher’s knowledge, none of them has conducted studies in primary school in Ilorin South Local Government Area, this study has been conducted to investigate the influence of environment on the academic performance of school children particularly in Ilorin South Local Government Area of Kwara State.</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lastRenderedPageBreak/>
        <w:t>Purpose of the Study</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main purpose of this study is to examine the influence of environment on the academic performance of school children in Ilorin South Local Government, Kwara State.</w:t>
      </w:r>
    </w:p>
    <w:p w:rsidR="00FA6133" w:rsidRPr="00376BFA" w:rsidRDefault="00FA6133" w:rsidP="00FA6133">
      <w:pPr>
        <w:pStyle w:val="ListParagraph"/>
        <w:numPr>
          <w:ilvl w:val="0"/>
          <w:numId w:val="2"/>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Determine whether environment has any influence on the academic performance of children on the basis of gender.</w:t>
      </w:r>
    </w:p>
    <w:p w:rsidR="00FA6133" w:rsidRPr="00376BFA" w:rsidRDefault="00FA6133" w:rsidP="00FA6133">
      <w:pPr>
        <w:pStyle w:val="ListParagraph"/>
        <w:numPr>
          <w:ilvl w:val="0"/>
          <w:numId w:val="2"/>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Determine whether environment has any influence on the academic performance of children on the basis of school type.</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Research Questions</w:t>
      </w:r>
    </w:p>
    <w:p w:rsidR="00FA6133" w:rsidRPr="00376BFA" w:rsidRDefault="00FA6133" w:rsidP="00FA6133">
      <w:pPr>
        <w:spacing w:after="0" w:line="480" w:lineRule="auto"/>
        <w:ind w:firstLine="360"/>
        <w:jc w:val="both"/>
        <w:rPr>
          <w:rFonts w:ascii="Times New Roman" w:hAnsi="Times New Roman" w:cs="Times New Roman"/>
          <w:sz w:val="28"/>
          <w:szCs w:val="28"/>
        </w:rPr>
      </w:pPr>
      <w:r w:rsidRPr="00376BFA">
        <w:rPr>
          <w:rFonts w:ascii="Times New Roman" w:hAnsi="Times New Roman" w:cs="Times New Roman"/>
          <w:sz w:val="28"/>
          <w:szCs w:val="28"/>
        </w:rPr>
        <w:t>In order to go about this study, the following questions are considered.</w:t>
      </w:r>
    </w:p>
    <w:p w:rsidR="00FA6133" w:rsidRPr="00376BFA" w:rsidRDefault="00FA6133" w:rsidP="00FA6133">
      <w:pPr>
        <w:pStyle w:val="ListParagraph"/>
        <w:numPr>
          <w:ilvl w:val="0"/>
          <w:numId w:val="1"/>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Does environment have influence on the academic performance of the children on the basis of school type?</w:t>
      </w:r>
    </w:p>
    <w:p w:rsidR="00FA6133" w:rsidRPr="00376BFA" w:rsidRDefault="00FA6133" w:rsidP="00FA6133">
      <w:pPr>
        <w:pStyle w:val="ListParagraph"/>
        <w:numPr>
          <w:ilvl w:val="0"/>
          <w:numId w:val="1"/>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Does environment has influence on the academic performance of children on the basis of gender?</w:t>
      </w:r>
    </w:p>
    <w:p w:rsidR="00FA6133" w:rsidRPr="00376BFA" w:rsidRDefault="00FA6133" w:rsidP="00FA613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Research Hypotheses</w:t>
      </w:r>
    </w:p>
    <w:p w:rsidR="00FA6133" w:rsidRPr="00376BFA" w:rsidRDefault="00FA6133" w:rsidP="00FA6133">
      <w:p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b/>
          <w:sz w:val="28"/>
          <w:szCs w:val="28"/>
        </w:rPr>
        <w:t>Ho</w:t>
      </w:r>
      <w:r w:rsidRPr="00376BFA">
        <w:rPr>
          <w:rFonts w:cs="Times New Roman"/>
          <w:b/>
          <w:sz w:val="28"/>
          <w:szCs w:val="28"/>
        </w:rPr>
        <w:t>₁</w:t>
      </w:r>
      <w:r w:rsidRPr="00376BFA">
        <w:rPr>
          <w:rFonts w:ascii="Times New Roman" w:hAnsi="Times New Roman" w:cs="Times New Roman"/>
          <w:b/>
          <w:sz w:val="28"/>
          <w:szCs w:val="28"/>
        </w:rPr>
        <w:t xml:space="preserve">: </w:t>
      </w:r>
      <w:r w:rsidRPr="00376BFA">
        <w:rPr>
          <w:rFonts w:ascii="Times New Roman" w:hAnsi="Times New Roman" w:cs="Times New Roman"/>
          <w:sz w:val="28"/>
          <w:szCs w:val="28"/>
        </w:rPr>
        <w:t>Environment does not significantly influence the academic performance of children Ilorin South L.G.A., Kwara State on the basis of school type.</w:t>
      </w:r>
    </w:p>
    <w:p w:rsidR="00FA6133" w:rsidRPr="00376BFA" w:rsidRDefault="00FA6133" w:rsidP="00FA6133">
      <w:pPr>
        <w:spacing w:after="0" w:line="480" w:lineRule="auto"/>
        <w:ind w:left="720" w:hanging="720"/>
        <w:jc w:val="both"/>
        <w:rPr>
          <w:rFonts w:ascii="Times New Roman" w:hAnsi="Times New Roman" w:cs="Times New Roman"/>
          <w:b/>
          <w:sz w:val="28"/>
          <w:szCs w:val="28"/>
        </w:rPr>
      </w:pPr>
      <w:r w:rsidRPr="00376BFA">
        <w:rPr>
          <w:rFonts w:ascii="Times New Roman" w:hAnsi="Times New Roman" w:cs="Times New Roman"/>
          <w:b/>
          <w:sz w:val="28"/>
          <w:szCs w:val="28"/>
        </w:rPr>
        <w:lastRenderedPageBreak/>
        <w:t>Ho</w:t>
      </w:r>
      <w:r w:rsidRPr="00376BFA">
        <w:rPr>
          <w:rFonts w:cs="Times New Roman"/>
          <w:b/>
          <w:sz w:val="28"/>
          <w:szCs w:val="28"/>
        </w:rPr>
        <w:t>₂</w:t>
      </w:r>
      <w:r w:rsidRPr="00376BFA">
        <w:rPr>
          <w:rFonts w:ascii="Times New Roman" w:hAnsi="Times New Roman" w:cs="Times New Roman"/>
          <w:b/>
          <w:sz w:val="28"/>
          <w:szCs w:val="28"/>
        </w:rPr>
        <w:t xml:space="preserve">: </w:t>
      </w:r>
      <w:r w:rsidRPr="00376BFA">
        <w:rPr>
          <w:rFonts w:ascii="Times New Roman" w:hAnsi="Times New Roman" w:cs="Times New Roman"/>
          <w:sz w:val="28"/>
          <w:szCs w:val="28"/>
        </w:rPr>
        <w:t>Environment does not significantly influence the academic performance of children Ilorin South L.G.A., Kwara State on the basis of gender.</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Significance of the Study</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finding of the study is carried out to examine the influence of the environment on the academic performance in selected primary school in Ilorin South Local Government Area, Kwara State and it will be a benefit to all stakeholders in the education industry.</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finding of this study will be of benefit to the teachers from this research work on how to adjust the academic syllabus to suit the modern days study and give more concentration on the roles of environment to pupils.</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findings of this study will provide information for parents on how they can assist children to deal with their academic activities.</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finding of this study will guide and inform the school children who are pivot of education activities of what the society and their parents expect from them at the completion of their education.</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finding of this study will however also guide the curriculum developer in the area of planning, organizing, controlling, coordinating and supervising both human and material resources for effective and efficient </w:t>
      </w:r>
      <w:r w:rsidRPr="00376BFA">
        <w:rPr>
          <w:rFonts w:ascii="Times New Roman" w:hAnsi="Times New Roman" w:cs="Times New Roman"/>
          <w:sz w:val="28"/>
          <w:szCs w:val="28"/>
        </w:rPr>
        <w:lastRenderedPageBreak/>
        <w:t>teaching and learning situation in conformity with the need and aspiration of the society.</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finding of this study will help research work lead to further in-depth study on the influence of environment on the academic performance of school children.</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Also it will assist the society to value qualification, instead of quantitative education to provide conducive and friendly learning environment and for the society not to misplace its priority.</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Delimitation of the Study</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This study examined the influence of environment on the academic performance of the school children in Ilorin South Local Government, Kwara State. Therefore, the research work was limited to private and public nursery and primary schools in Ilorin South LGA. The research work will be restricted to only nursery and primary school.</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This study covered ten (10) schools, five (5) private nursery and primary schools</w:t>
      </w:r>
      <w:r>
        <w:rPr>
          <w:rFonts w:ascii="Times New Roman" w:hAnsi="Times New Roman" w:cs="Times New Roman"/>
          <w:sz w:val="28"/>
          <w:szCs w:val="28"/>
        </w:rPr>
        <w:t xml:space="preserve"> </w:t>
      </w:r>
      <w:r w:rsidRPr="00376BFA">
        <w:rPr>
          <w:rFonts w:ascii="Times New Roman" w:hAnsi="Times New Roman" w:cs="Times New Roman"/>
          <w:sz w:val="28"/>
          <w:szCs w:val="28"/>
        </w:rPr>
        <w:t>and five (5) public nurseries and primary schools. Ten (10) primary six pupils were selected in each school. See appendix (i)</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Operational Definition of Terms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lastRenderedPageBreak/>
        <w:t>To make the study readable and comprehensive, it is essential to define some key terms as they will prominently feature in this report.</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 xml:space="preserve">Academic performance in this study: </w:t>
      </w:r>
      <w:r w:rsidRPr="00376BFA">
        <w:rPr>
          <w:rFonts w:ascii="Times New Roman" w:hAnsi="Times New Roman" w:cs="Times New Roman"/>
          <w:sz w:val="28"/>
          <w:szCs w:val="28"/>
        </w:rPr>
        <w:t>Refers to the intellectual ability of an individual when it comes to academic or education.</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 xml:space="preserve">Influence in this study: </w:t>
      </w:r>
      <w:r w:rsidRPr="00376BFA">
        <w:rPr>
          <w:rFonts w:ascii="Times New Roman" w:hAnsi="Times New Roman" w:cs="Times New Roman"/>
          <w:sz w:val="28"/>
          <w:szCs w:val="28"/>
        </w:rPr>
        <w:t>Action that</w:t>
      </w:r>
      <w:r>
        <w:rPr>
          <w:rFonts w:ascii="Times New Roman" w:hAnsi="Times New Roman" w:cs="Times New Roman"/>
          <w:sz w:val="28"/>
          <w:szCs w:val="28"/>
        </w:rPr>
        <w:t xml:space="preserve"> </w:t>
      </w:r>
      <w:r w:rsidRPr="00376BFA">
        <w:rPr>
          <w:rFonts w:ascii="Times New Roman" w:hAnsi="Times New Roman" w:cs="Times New Roman"/>
          <w:sz w:val="28"/>
          <w:szCs w:val="28"/>
        </w:rPr>
        <w:t>have power to contribute positively or negatively to the behavior of the learner.</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Locality in this study:</w:t>
      </w:r>
      <w:r w:rsidRPr="00376BFA">
        <w:rPr>
          <w:rFonts w:ascii="Times New Roman" w:hAnsi="Times New Roman" w:cs="Times New Roman"/>
          <w:sz w:val="28"/>
          <w:szCs w:val="28"/>
        </w:rPr>
        <w:t xml:space="preserve"> This is the geographical location of a place in relation to other places found within the same geographical zone.</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 xml:space="preserve">Rural in this study: </w:t>
      </w:r>
      <w:r w:rsidRPr="00376BFA">
        <w:rPr>
          <w:rFonts w:ascii="Times New Roman" w:hAnsi="Times New Roman" w:cs="Times New Roman"/>
          <w:sz w:val="28"/>
          <w:szCs w:val="28"/>
        </w:rPr>
        <w:t xml:space="preserve">This is a geographical area with low or dense population. </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Urban in this study:</w:t>
      </w:r>
      <w:r w:rsidRPr="00376BFA">
        <w:rPr>
          <w:rFonts w:ascii="Times New Roman" w:hAnsi="Times New Roman" w:cs="Times New Roman"/>
          <w:sz w:val="28"/>
          <w:szCs w:val="28"/>
        </w:rPr>
        <w:t xml:space="preserve"> Area that have large population and witness development of basic amenities.</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Instructional facilities in this study:</w:t>
      </w:r>
      <w:r w:rsidRPr="00376BFA">
        <w:rPr>
          <w:rFonts w:ascii="Times New Roman" w:hAnsi="Times New Roman" w:cs="Times New Roman"/>
          <w:sz w:val="28"/>
          <w:szCs w:val="28"/>
        </w:rPr>
        <w:t xml:space="preserve"> These are structural and material that aid easy learning. Such as classroom and laboratories.</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 xml:space="preserve">Environment in this study: </w:t>
      </w:r>
      <w:r w:rsidRPr="00376BFA">
        <w:rPr>
          <w:rFonts w:ascii="Times New Roman" w:hAnsi="Times New Roman" w:cs="Times New Roman"/>
          <w:sz w:val="28"/>
          <w:szCs w:val="28"/>
        </w:rPr>
        <w:t>This refers to all the conditions that remote, hiders, stimulate or inhibit individual potentially in his/her surrounding. It also connotes all that surrounds man, be it physical and social, it entails human, animals, vegetation, houses, dialectical composition and cultural affiliation.</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pStyle w:val="ListParagraph"/>
        <w:spacing w:after="0" w:line="480" w:lineRule="auto"/>
        <w:ind w:left="0"/>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CHAPTER TWO</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REVIEW OF RELATED LITERATURE</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In this chapter, the review of related literature is presented. The content of this chapter consists of the following sub-topics. </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Class room and school children’s academic performance</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School location and school children’s academic performance</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Influence of school facility on school children’s achievement</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School climate as it affects academic performance</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The influence of home background on the academic performance of school children</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Technology influence on the academic performance of school children</w:t>
      </w:r>
    </w:p>
    <w:p w:rsidR="00FA6133" w:rsidRPr="00376BFA" w:rsidRDefault="00FA6133" w:rsidP="00FA6133">
      <w:pPr>
        <w:pStyle w:val="ListParagraph"/>
        <w:numPr>
          <w:ilvl w:val="0"/>
          <w:numId w:val="3"/>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Summary of the reviewed literature</w:t>
      </w:r>
    </w:p>
    <w:p w:rsidR="00FA6133" w:rsidRPr="00376BFA" w:rsidRDefault="00FA6133" w:rsidP="00FA6133">
      <w:pPr>
        <w:spacing w:after="0" w:line="480" w:lineRule="auto"/>
        <w:rPr>
          <w:rFonts w:ascii="Times New Roman" w:hAnsi="Times New Roman" w:cs="Times New Roman"/>
          <w:b/>
          <w:sz w:val="28"/>
          <w:szCs w:val="28"/>
        </w:rPr>
      </w:pPr>
      <w:r w:rsidRPr="00376BFA">
        <w:rPr>
          <w:rFonts w:ascii="Times New Roman" w:hAnsi="Times New Roman" w:cs="Times New Roman"/>
          <w:b/>
          <w:sz w:val="28"/>
          <w:szCs w:val="28"/>
        </w:rPr>
        <w:t xml:space="preserve">Classroom ‎and ‎School Children’s Academic‎ Performance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classrooms form a very crucial part of the school environment, as no meaningful learning can take place where no classrooms exist. Every classroom plays host to different personality types of learners who come into the classroom differently prepared with a uniquely set characteristics that determine their levels of aspirations within the same classroom environment. </w:t>
      </w:r>
      <w:r w:rsidRPr="00376BFA">
        <w:rPr>
          <w:rFonts w:ascii="Times New Roman" w:hAnsi="Times New Roman" w:cs="Times New Roman"/>
          <w:sz w:val="28"/>
          <w:szCs w:val="28"/>
        </w:rPr>
        <w:lastRenderedPageBreak/>
        <w:t>The classroom environment is therefore a common playground hosting all these personalities at the same time. The problem of organizing these into a reasonable, identifiable and useful whole falls on the teacher who is the second living component in the classroom environment and a chief facilitator of learning. What features do the classroom possess which are able to synchronize the differences in individuals in the class to enable them benefit from the academic activities? The answer to this question can be found within the classroom environment. Classroom environment encompasses a broad range of educational concepts including the physical setting, the psychological environment created through social contexts and numerous instructional components related to the characteristics and behaviors (Miller &amp; Cunningham, 2016).</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Falsario, Muyong &amp; Neuvaespana</w:t>
      </w:r>
      <w:r>
        <w:rPr>
          <w:rFonts w:ascii="Times New Roman" w:hAnsi="Times New Roman" w:cs="Times New Roman"/>
          <w:sz w:val="28"/>
          <w:szCs w:val="28"/>
        </w:rPr>
        <w:t>,</w:t>
      </w:r>
      <w:r w:rsidRPr="00376BFA">
        <w:rPr>
          <w:rFonts w:ascii="Times New Roman" w:hAnsi="Times New Roman" w:cs="Times New Roman"/>
          <w:sz w:val="28"/>
          <w:szCs w:val="28"/>
        </w:rPr>
        <w:t xml:space="preserve"> (2014)) identified two aspects of classroom namely physical and social environment. According to them physical classroom environment refers to the arrangement of chairs, tables, fixtures and pieces of furniture, painting, lighting and ventilation while the social environment refers to the leadership exhibited by the teacher and the mode of pupils’ participation and interaction. Suleman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xml:space="preserve"> citing Fisher</w:t>
      </w:r>
      <w:r>
        <w:rPr>
          <w:rFonts w:ascii="Times New Roman" w:hAnsi="Times New Roman" w:cs="Times New Roman"/>
          <w:sz w:val="28"/>
          <w:szCs w:val="28"/>
        </w:rPr>
        <w:t>,</w:t>
      </w:r>
      <w:r w:rsidRPr="00376BFA">
        <w:rPr>
          <w:rFonts w:ascii="Times New Roman" w:hAnsi="Times New Roman" w:cs="Times New Roman"/>
          <w:sz w:val="28"/>
          <w:szCs w:val="28"/>
        </w:rPr>
        <w:t xml:space="preserve"> (2008) refers to physical environment as the physical room in which the </w:t>
      </w:r>
      <w:r w:rsidRPr="00376BFA">
        <w:rPr>
          <w:rFonts w:ascii="Times New Roman" w:hAnsi="Times New Roman" w:cs="Times New Roman"/>
          <w:sz w:val="28"/>
          <w:szCs w:val="28"/>
        </w:rPr>
        <w:lastRenderedPageBreak/>
        <w:t>teacher and the learners are the main elements including its spatial elements like the floor, windows, walls as well as other classroom equipment. According to them physical environment can affect pupils’ comfort and also their ability to learn. Pupils who are comfortable are likely to get much information compared to those who are uncomfortable. Unfavorable classroom can discourage the learners and they become less willing to learn invariably affecting their interest in the whole academic proce</w:t>
      </w:r>
      <w:r>
        <w:rPr>
          <w:rFonts w:ascii="Times New Roman" w:hAnsi="Times New Roman" w:cs="Times New Roman"/>
          <w:sz w:val="28"/>
          <w:szCs w:val="28"/>
        </w:rPr>
        <w:t>ss and space.</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Classroom environment provides pupils’ with effective instruction and promotes smooth teaching-learning process and affect academic achievement positively. The power of the classroom environment is expressed in the formulation of situational interest as key factor in the enhancement of pupil engagement. According to Kpolovie, Joe and Okoto</w:t>
      </w:r>
      <w:r>
        <w:rPr>
          <w:rFonts w:ascii="Times New Roman" w:hAnsi="Times New Roman" w:cs="Times New Roman"/>
          <w:sz w:val="28"/>
          <w:szCs w:val="28"/>
        </w:rPr>
        <w:t>,</w:t>
      </w:r>
      <w:r w:rsidRPr="00376BFA">
        <w:rPr>
          <w:rFonts w:ascii="Times New Roman" w:hAnsi="Times New Roman" w:cs="Times New Roman"/>
          <w:sz w:val="28"/>
          <w:szCs w:val="28"/>
        </w:rPr>
        <w:t xml:space="preserve"> (2014), situational interest is the affective reaction triggered by specific or appealing stimuli in the environment. It can be enhanced through the manipulation or modification of certain aspects of the learning environment and contextual factors such as teaching strategies, task presentation and structuring of learning experiences.</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Mushtaq &amp; Khan</w:t>
      </w:r>
      <w:r>
        <w:rPr>
          <w:rFonts w:ascii="Times New Roman" w:hAnsi="Times New Roman" w:cs="Times New Roman"/>
          <w:sz w:val="28"/>
          <w:szCs w:val="28"/>
        </w:rPr>
        <w:t>,</w:t>
      </w:r>
      <w:r w:rsidRPr="00376BFA">
        <w:rPr>
          <w:rFonts w:ascii="Times New Roman" w:hAnsi="Times New Roman" w:cs="Times New Roman"/>
          <w:sz w:val="28"/>
          <w:szCs w:val="28"/>
        </w:rPr>
        <w:t xml:space="preserve"> (2012) identified internal and external classroom factors as factors strongly affecting pupils’ academic performance. The internal factors among others include class schedules, class size, textbooks, test results, </w:t>
      </w:r>
      <w:r w:rsidRPr="00376BFA">
        <w:rPr>
          <w:rFonts w:ascii="Times New Roman" w:hAnsi="Times New Roman" w:cs="Times New Roman"/>
          <w:sz w:val="28"/>
          <w:szCs w:val="28"/>
        </w:rPr>
        <w:lastRenderedPageBreak/>
        <w:t>learning facilities, teacher’s role, environment of the class etc. Interpreting the findings of Taylor &amp; Vlastos</w:t>
      </w:r>
      <w:r>
        <w:rPr>
          <w:rFonts w:ascii="Times New Roman" w:hAnsi="Times New Roman" w:cs="Times New Roman"/>
          <w:sz w:val="28"/>
          <w:szCs w:val="28"/>
        </w:rPr>
        <w:t>,</w:t>
      </w:r>
      <w:r w:rsidRPr="00376BFA">
        <w:rPr>
          <w:rFonts w:ascii="Times New Roman" w:hAnsi="Times New Roman" w:cs="Times New Roman"/>
          <w:sz w:val="28"/>
          <w:szCs w:val="28"/>
        </w:rPr>
        <w:t xml:space="preserve"> (2009 in Falsario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 xml:space="preserve">2014), Falsario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(2014) wrote that classroom environmental design can facilitate and improve the learning process like the overt curriculum. It is unfortunate that in Nigeria, the situation is not much different as what obtains in Pakistan as reported in Falsario </w:t>
      </w:r>
      <w:r w:rsidRPr="00376BFA">
        <w:rPr>
          <w:rFonts w:ascii="Times New Roman" w:hAnsi="Times New Roman" w:cs="Times New Roman"/>
          <w:i/>
          <w:sz w:val="28"/>
          <w:szCs w:val="28"/>
        </w:rPr>
        <w:t>et al</w:t>
      </w:r>
      <w:r>
        <w:rPr>
          <w:rFonts w:ascii="Times New Roman" w:hAnsi="Times New Roman" w:cs="Times New Roman"/>
          <w:i/>
          <w:sz w:val="28"/>
          <w:szCs w:val="28"/>
        </w:rPr>
        <w:t>, (</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xml:space="preserve"> and in Kenya (Sang, 2013). The classrooms are overcrowded, inadequate facilities, lack of qualified teachers, lack of chairs and benches and in some schools pupils sit on windows while the teacher barely have enough space to move about. In some schools roof tops have been blown off by rain storms and the government practically feels unconcerned. In this type of scenario, there is nothing attractive to lure the pupils to the school and they prefer to play away their time rather than coming into dilapidating classrooms. Classrooms have collapsed killing learners in the process in some schools. Some empirical studies such as those of Suleman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i/>
          <w:sz w:val="28"/>
          <w:szCs w:val="28"/>
        </w:rPr>
        <w:t xml:space="preserve"> </w:t>
      </w:r>
      <w:r>
        <w:rPr>
          <w:rFonts w:ascii="Times New Roman" w:hAnsi="Times New Roman" w:cs="Times New Roman"/>
          <w:i/>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Ekpo, Akpan, Essien &amp;Imo-obot</w:t>
      </w:r>
      <w:r>
        <w:rPr>
          <w:rFonts w:ascii="Times New Roman" w:hAnsi="Times New Roman" w:cs="Times New Roman"/>
          <w:sz w:val="28"/>
          <w:szCs w:val="28"/>
        </w:rPr>
        <w:t>,</w:t>
      </w:r>
      <w:r w:rsidRPr="00376BFA">
        <w:rPr>
          <w:rFonts w:ascii="Times New Roman" w:hAnsi="Times New Roman" w:cs="Times New Roman"/>
          <w:sz w:val="28"/>
          <w:szCs w:val="28"/>
        </w:rPr>
        <w:t xml:space="preserve"> (2009) found that classroom favorable environment has a significant positive effect on the academic achievement scores of primary School pupils.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One common challenge facing teachers is how to introduce and teach in a manner that would generate interest in their pupils. Kpolovie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xml:space="preserve">, </w:t>
      </w:r>
      <w:r w:rsidRPr="00376BFA">
        <w:rPr>
          <w:rFonts w:ascii="Times New Roman" w:hAnsi="Times New Roman" w:cs="Times New Roman"/>
          <w:sz w:val="28"/>
          <w:szCs w:val="28"/>
        </w:rPr>
        <w:lastRenderedPageBreak/>
        <w:t>defined interest as a psychological state of having an affective reaction to and focus attention for particular content and or the relatively enduring predisposition to engage repeatedly in particular classes of objects, eventsor ideas. According to Adeyemi and Adeyemi</w:t>
      </w:r>
      <w:r>
        <w:rPr>
          <w:rFonts w:ascii="Times New Roman" w:hAnsi="Times New Roman" w:cs="Times New Roman"/>
          <w:sz w:val="28"/>
          <w:szCs w:val="28"/>
        </w:rPr>
        <w:t>,</w:t>
      </w:r>
      <w:r w:rsidRPr="00376BFA">
        <w:rPr>
          <w:rFonts w:ascii="Times New Roman" w:hAnsi="Times New Roman" w:cs="Times New Roman"/>
          <w:sz w:val="28"/>
          <w:szCs w:val="28"/>
        </w:rPr>
        <w:t xml:space="preserve"> (2014) interest has to do with a learner’s predisposition to react positively in certain ways towards certain aspects of the environment and is usually developed in relation to and remains allied to more basic motives.  Kpolovie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reported that situational interest which could be generated by the classroom environment is a potent medium that can be harnessed by teachers to motivate pupils’ interest in learning even by the disengaged and unmotivated pupils to more effectively</w:t>
      </w:r>
      <w:r>
        <w:rPr>
          <w:rFonts w:ascii="Times New Roman" w:hAnsi="Times New Roman" w:cs="Times New Roman"/>
          <w:sz w:val="28"/>
          <w:szCs w:val="28"/>
        </w:rPr>
        <w:t xml:space="preserve"> </w:t>
      </w:r>
      <w:r w:rsidRPr="00376BFA">
        <w:rPr>
          <w:rFonts w:ascii="Times New Roman" w:hAnsi="Times New Roman" w:cs="Times New Roman"/>
          <w:sz w:val="28"/>
          <w:szCs w:val="28"/>
        </w:rPr>
        <w:t>learn for probable better performance. Eberly Centre</w:t>
      </w:r>
      <w:r>
        <w:rPr>
          <w:rFonts w:ascii="Times New Roman" w:hAnsi="Times New Roman" w:cs="Times New Roman"/>
          <w:sz w:val="28"/>
          <w:szCs w:val="28"/>
        </w:rPr>
        <w:t>,</w:t>
      </w:r>
      <w:r w:rsidRPr="00376BFA">
        <w:rPr>
          <w:rFonts w:ascii="Times New Roman" w:hAnsi="Times New Roman" w:cs="Times New Roman"/>
          <w:sz w:val="28"/>
          <w:szCs w:val="28"/>
        </w:rPr>
        <w:t xml:space="preserve"> (2014) saddled with teaching excellence and</w:t>
      </w:r>
      <w:r>
        <w:rPr>
          <w:rFonts w:ascii="Times New Roman" w:hAnsi="Times New Roman" w:cs="Times New Roman"/>
          <w:sz w:val="28"/>
          <w:szCs w:val="28"/>
        </w:rPr>
        <w:t xml:space="preserve"> </w:t>
      </w:r>
      <w:r w:rsidRPr="00376BFA">
        <w:rPr>
          <w:rFonts w:ascii="Times New Roman" w:hAnsi="Times New Roman" w:cs="Times New Roman"/>
          <w:sz w:val="28"/>
          <w:szCs w:val="28"/>
        </w:rPr>
        <w:t xml:space="preserve">educational motivation wrote that regardless of the objective value of an activity or topic, if pupils do not recognize its value, they may not be motivated to expend effort. However, if pupils clearly see how course work connects to their goals, interest and concerns, they will be more likely to value it and thus, more motivated to invest time and effort. To achieve this, the Centre proposed seven strategies which if adopted by the teacher might capture and sustain pupils’ interest in any given class activity and lead to excellent achievement. The strategies are: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lastRenderedPageBreak/>
        <w:t xml:space="preserve">Clearly articulate learning goals,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Show relevance to pupils’ academic lives,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Demonstrate relevance to pupils’ professional lives,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 Highlight real-world applications of knowledge and skills,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Connects to pupils’ personal interest,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Allow pupils’ some degree of choice and </w:t>
      </w:r>
    </w:p>
    <w:p w:rsidR="00FA6133" w:rsidRPr="00376BFA" w:rsidRDefault="00FA6133" w:rsidP="00FA6133">
      <w:pPr>
        <w:pStyle w:val="ListParagraph"/>
        <w:numPr>
          <w:ilvl w:val="0"/>
          <w:numId w:val="4"/>
        </w:numPr>
        <w:spacing w:after="0" w:line="480" w:lineRule="auto"/>
        <w:ind w:left="720"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Show your own passion and enthusiasm. </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School Location and School Children’s Academic Performance</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term geography literally means earth’s description or the science that deals with the distribution and arrangement of all elements of the earth’s surface. It studies all the three aspects of earth namely the lithosphere, hydrosphere and atmosphere (Iwena, 2012). The study of geography encompasses the environment and the relationship of humans to the environment. According Abul</w:t>
      </w:r>
      <w:r>
        <w:rPr>
          <w:rFonts w:ascii="Times New Roman" w:hAnsi="Times New Roman" w:cs="Times New Roman"/>
          <w:sz w:val="28"/>
          <w:szCs w:val="28"/>
        </w:rPr>
        <w:t>,</w:t>
      </w:r>
      <w:r w:rsidRPr="00376BFA">
        <w:rPr>
          <w:rFonts w:ascii="Times New Roman" w:hAnsi="Times New Roman" w:cs="Times New Roman"/>
          <w:sz w:val="28"/>
          <w:szCs w:val="28"/>
        </w:rPr>
        <w:t xml:space="preserve"> (2010), geography is a science of spatial relationships which focuses attention mainly on the interaction between man and his environment. Geography is a science of synthesis which seeks to understand a given area in terms of the total integration of various phenomena of which characterized it. Aman</w:t>
      </w:r>
      <w:r>
        <w:rPr>
          <w:rFonts w:ascii="Times New Roman" w:hAnsi="Times New Roman" w:cs="Times New Roman"/>
          <w:sz w:val="28"/>
          <w:szCs w:val="28"/>
        </w:rPr>
        <w:t>,</w:t>
      </w:r>
      <w:r w:rsidRPr="00376BFA">
        <w:rPr>
          <w:rFonts w:ascii="Times New Roman" w:hAnsi="Times New Roman" w:cs="Times New Roman"/>
          <w:sz w:val="28"/>
          <w:szCs w:val="28"/>
        </w:rPr>
        <w:t xml:space="preserve"> (2012) views geography as an inter-disciplinary field of study that influences agriculture, industry, commerce, </w:t>
      </w:r>
      <w:r w:rsidRPr="00376BFA">
        <w:rPr>
          <w:rFonts w:ascii="Times New Roman" w:hAnsi="Times New Roman" w:cs="Times New Roman"/>
          <w:sz w:val="28"/>
          <w:szCs w:val="28"/>
        </w:rPr>
        <w:lastRenderedPageBreak/>
        <w:t>economic development, spacecraft, anthropology, environmental studies, navigation, sec</w:t>
      </w:r>
      <w:r>
        <w:rPr>
          <w:rFonts w:ascii="Times New Roman" w:hAnsi="Times New Roman" w:cs="Times New Roman"/>
          <w:sz w:val="28"/>
          <w:szCs w:val="28"/>
        </w:rPr>
        <w:t>urity and national development.</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Australian Curriculum Assessment</w:t>
      </w:r>
      <w:r>
        <w:rPr>
          <w:rFonts w:ascii="Times New Roman" w:hAnsi="Times New Roman" w:cs="Times New Roman"/>
          <w:sz w:val="28"/>
          <w:szCs w:val="28"/>
        </w:rPr>
        <w:t xml:space="preserve"> and Reporting Authority ACARA,</w:t>
      </w:r>
      <w:r w:rsidRPr="00376BFA">
        <w:rPr>
          <w:rFonts w:ascii="Times New Roman" w:hAnsi="Times New Roman" w:cs="Times New Roman"/>
          <w:sz w:val="28"/>
          <w:szCs w:val="28"/>
        </w:rPr>
        <w:t xml:space="preserve"> (2011) asserts that geography potentially assists cross-disciplinary learning and helps pupils to recognize the connections between geography and other fields of study or specialization. Therefore, knowledge of Geography is essential for successful living because of its practicable intellectual value. According to ACARA</w:t>
      </w:r>
      <w:r>
        <w:rPr>
          <w:rFonts w:ascii="Times New Roman" w:hAnsi="Times New Roman" w:cs="Times New Roman"/>
          <w:sz w:val="28"/>
          <w:szCs w:val="28"/>
        </w:rPr>
        <w:t>,</w:t>
      </w:r>
      <w:r w:rsidRPr="00376BFA">
        <w:rPr>
          <w:rFonts w:ascii="Times New Roman" w:hAnsi="Times New Roman" w:cs="Times New Roman"/>
          <w:sz w:val="28"/>
          <w:szCs w:val="28"/>
        </w:rPr>
        <w:t xml:space="preserve"> (2011), geography is so distinguished from other branches of study mainly because of its ability to achieve a holistic and integrated understanding of its subject matter by drawing on knowledge from the natural sciences, the social sciences and the humanities and as it incorporates such into geographic perspectives. Therefore, geography is concerned with seeing a place in its total character and not in terms of a single phenomenon or a group of isolated ph</w:t>
      </w:r>
      <w:r>
        <w:rPr>
          <w:rFonts w:ascii="Times New Roman" w:hAnsi="Times New Roman" w:cs="Times New Roman"/>
          <w:sz w:val="28"/>
          <w:szCs w:val="28"/>
        </w:rPr>
        <w:t>enomena (Abul, 2010).</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Hence, the objectives of geography according to Aman, (2012) include:</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enable pupils develop interest in both physical and cultural environment as a place, and home of humans and thus broaden their outlook,</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lastRenderedPageBreak/>
        <w:t xml:space="preserve"> To enable the pupils to acquire a knowledge of natural resources,</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develop in pupils an understanding of how environment and climatic factors have influenced our lives,</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 xml:space="preserve"> To develop in them an understanding of basic concepts, principles and theories relating to geographical and environmental phenomena,</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train the pupils in nature studies,</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help pupils to understand the concept of human environment relationships,</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help pupils to develop a sense of responsibility towards the physical and cultural aspects of environment,</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enable them recognize various landscape pattern,</w:t>
      </w:r>
    </w:p>
    <w:p w:rsidR="00FA6133" w:rsidRPr="00376BFA" w:rsidRDefault="00FA6133" w:rsidP="00FA6133">
      <w:pPr>
        <w:pStyle w:val="ListParagraph"/>
        <w:numPr>
          <w:ilvl w:val="0"/>
          <w:numId w:val="8"/>
        </w:numPr>
        <w:spacing w:after="0" w:line="480" w:lineRule="auto"/>
        <w:ind w:hanging="540"/>
        <w:jc w:val="both"/>
        <w:rPr>
          <w:rFonts w:ascii="Times New Roman" w:hAnsi="Times New Roman" w:cs="Times New Roman"/>
          <w:sz w:val="28"/>
          <w:szCs w:val="28"/>
        </w:rPr>
      </w:pPr>
      <w:r w:rsidRPr="00376BFA">
        <w:rPr>
          <w:rFonts w:ascii="Times New Roman" w:hAnsi="Times New Roman" w:cs="Times New Roman"/>
          <w:sz w:val="28"/>
          <w:szCs w:val="28"/>
        </w:rPr>
        <w:t>To develop in pupils a scientific attitude and the ability to draw valid conclusions and independent thinking.</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Thus, in line with the national policy on education which states that education is the right of every child (both rural and urban pupils) (Federal Republic of Nigeria [FRN], 2014), every child therefore (both in rural and urban schools) is in this light required to acquire geographical knowledge in order to live a healthy, successful life and contribute to the develo</w:t>
      </w:r>
      <w:r>
        <w:rPr>
          <w:rFonts w:ascii="Times New Roman" w:hAnsi="Times New Roman" w:cs="Times New Roman"/>
          <w:sz w:val="28"/>
          <w:szCs w:val="28"/>
        </w:rPr>
        <w:t>p</w:t>
      </w:r>
      <w:r w:rsidRPr="00376BFA">
        <w:rPr>
          <w:rFonts w:ascii="Times New Roman" w:hAnsi="Times New Roman" w:cs="Times New Roman"/>
          <w:sz w:val="28"/>
          <w:szCs w:val="28"/>
        </w:rPr>
        <w:t xml:space="preserve">ment of the </w:t>
      </w:r>
      <w:r w:rsidRPr="00376BFA">
        <w:rPr>
          <w:rFonts w:ascii="Times New Roman" w:hAnsi="Times New Roman" w:cs="Times New Roman"/>
          <w:sz w:val="28"/>
          <w:szCs w:val="28"/>
        </w:rPr>
        <w:lastRenderedPageBreak/>
        <w:t>nation. Hence, the odds associated with school location should not be</w:t>
      </w:r>
      <w:r>
        <w:rPr>
          <w:rFonts w:ascii="Times New Roman" w:hAnsi="Times New Roman" w:cs="Times New Roman"/>
          <w:sz w:val="28"/>
          <w:szCs w:val="28"/>
        </w:rPr>
        <w:t xml:space="preserve"> </w:t>
      </w:r>
      <w:r w:rsidRPr="00376BFA">
        <w:rPr>
          <w:rFonts w:ascii="Times New Roman" w:hAnsi="Times New Roman" w:cs="Times New Roman"/>
          <w:sz w:val="28"/>
          <w:szCs w:val="28"/>
        </w:rPr>
        <w:t>justifiable criteria to deny rural or urban pupils from the acquisition of basic Geographical skills and knowledge.</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concept, school location reminds us of schools that are located in rural or urban areas. According to Orji</w:t>
      </w:r>
      <w:r>
        <w:rPr>
          <w:rFonts w:ascii="Times New Roman" w:hAnsi="Times New Roman" w:cs="Times New Roman"/>
          <w:sz w:val="28"/>
          <w:szCs w:val="28"/>
        </w:rPr>
        <w:t>,</w:t>
      </w:r>
      <w:r w:rsidRPr="00376BFA">
        <w:rPr>
          <w:rFonts w:ascii="Times New Roman" w:hAnsi="Times New Roman" w:cs="Times New Roman"/>
          <w:sz w:val="28"/>
          <w:szCs w:val="28"/>
        </w:rPr>
        <w:t xml:space="preserve"> (2013), school location refers to rural and urban schools. Thus, Orji further conceptualized urban schools as those schools in the municipalities or schools found within the towns and rural schools as those located in the villages or semi-urban areas.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In addition, Frederick</w:t>
      </w:r>
      <w:r>
        <w:rPr>
          <w:rFonts w:ascii="Times New Roman" w:hAnsi="Times New Roman" w:cs="Times New Roman"/>
          <w:sz w:val="28"/>
          <w:szCs w:val="28"/>
        </w:rPr>
        <w:t>,</w:t>
      </w:r>
      <w:r w:rsidRPr="00376BFA">
        <w:rPr>
          <w:rFonts w:ascii="Times New Roman" w:hAnsi="Times New Roman" w:cs="Times New Roman"/>
          <w:sz w:val="28"/>
          <w:szCs w:val="28"/>
        </w:rPr>
        <w:t xml:space="preserve"> (2011) views school location as one of the major factors that influence students’ academic achievement in some subject areas. As such, Frederick added that many parents look at factor such as the location of schools (urban or rural) and the distance to the school before enrolling their wards. To that end, Owoeye and Yara</w:t>
      </w:r>
      <w:r>
        <w:rPr>
          <w:rFonts w:ascii="Times New Roman" w:hAnsi="Times New Roman" w:cs="Times New Roman"/>
          <w:sz w:val="28"/>
          <w:szCs w:val="28"/>
        </w:rPr>
        <w:t>,</w:t>
      </w:r>
      <w:r w:rsidRPr="00376BFA">
        <w:rPr>
          <w:rFonts w:ascii="Times New Roman" w:hAnsi="Times New Roman" w:cs="Times New Roman"/>
          <w:sz w:val="28"/>
          <w:szCs w:val="28"/>
        </w:rPr>
        <w:t xml:space="preserve"> (2011) noted that many parents prefer their children to attend schools in urban areas because they (parents) believe that pupils from urban schools perform better than their counterparts from rural schools.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Thus, Orji</w:t>
      </w:r>
      <w:r>
        <w:rPr>
          <w:rFonts w:ascii="Times New Roman" w:hAnsi="Times New Roman" w:cs="Times New Roman"/>
          <w:sz w:val="28"/>
          <w:szCs w:val="28"/>
        </w:rPr>
        <w:t>,</w:t>
      </w:r>
      <w:r w:rsidRPr="00376BFA">
        <w:rPr>
          <w:rFonts w:ascii="Times New Roman" w:hAnsi="Times New Roman" w:cs="Times New Roman"/>
          <w:sz w:val="28"/>
          <w:szCs w:val="28"/>
        </w:rPr>
        <w:t xml:space="preserve"> (2013) explained that many pupils in the interior villages struggle with the challenge of walking a long distance to school. The implication is that while people in some urban areas convey their children to </w:t>
      </w:r>
      <w:r w:rsidRPr="00376BFA">
        <w:rPr>
          <w:rFonts w:ascii="Times New Roman" w:hAnsi="Times New Roman" w:cs="Times New Roman"/>
          <w:sz w:val="28"/>
          <w:szCs w:val="28"/>
        </w:rPr>
        <w:lastRenderedPageBreak/>
        <w:t xml:space="preserve">school through vehicle and enjoy minimum travelling distances to acquire education, some people in other places suffer by having to cover maximum distances to acquire education; some people in some rural places suffer by having to cover maximum distances to get to their school. According to Orji, this may have contributed significantly to pupils’ poor achievement in some rural schools.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Throwing light on locational influence, Onuoha</w:t>
      </w:r>
      <w:r>
        <w:rPr>
          <w:rFonts w:ascii="Times New Roman" w:hAnsi="Times New Roman" w:cs="Times New Roman"/>
          <w:sz w:val="28"/>
          <w:szCs w:val="28"/>
        </w:rPr>
        <w:t>,</w:t>
      </w:r>
      <w:r w:rsidRPr="00376BFA">
        <w:rPr>
          <w:rFonts w:ascii="Times New Roman" w:hAnsi="Times New Roman" w:cs="Times New Roman"/>
          <w:sz w:val="28"/>
          <w:szCs w:val="28"/>
        </w:rPr>
        <w:t xml:space="preserve"> (2010) noted that school location is one of the potent factors that influence the distribution of educational resources and academic achievement. Writing on locational influence on academic achievement of pupils, Frederick</w:t>
      </w:r>
      <w:r>
        <w:rPr>
          <w:rFonts w:ascii="Times New Roman" w:hAnsi="Times New Roman" w:cs="Times New Roman"/>
          <w:sz w:val="28"/>
          <w:szCs w:val="28"/>
        </w:rPr>
        <w:t>,</w:t>
      </w:r>
      <w:r w:rsidRPr="00376BFA">
        <w:rPr>
          <w:rFonts w:ascii="Times New Roman" w:hAnsi="Times New Roman" w:cs="Times New Roman"/>
          <w:sz w:val="28"/>
          <w:szCs w:val="28"/>
        </w:rPr>
        <w:t xml:space="preserve"> (2011) observed a significant difference in urban-rural performance and that location exerted some significant measure of influence on pupils’ achievement in Agricultural Science Achievement Test (ASAT). Giving credence to the above, Owoeye and Yara</w:t>
      </w:r>
      <w:r>
        <w:rPr>
          <w:rFonts w:ascii="Times New Roman" w:hAnsi="Times New Roman" w:cs="Times New Roman"/>
          <w:sz w:val="28"/>
          <w:szCs w:val="28"/>
        </w:rPr>
        <w:t>,</w:t>
      </w:r>
      <w:r w:rsidRPr="00376BFA">
        <w:rPr>
          <w:rFonts w:ascii="Times New Roman" w:hAnsi="Times New Roman" w:cs="Times New Roman"/>
          <w:sz w:val="28"/>
          <w:szCs w:val="28"/>
        </w:rPr>
        <w:t xml:space="preserve"> (2011) found a significant difference in the academic achievement of pupils in urban and rural areas in primary school certificate examinations in Ekiti State. The researchers therefore concluded that pupils in urban areas had better academic achievement than their rural counterparts.</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Influence of School Facility on School Children’s</w:t>
      </w:r>
      <w:r>
        <w:rPr>
          <w:rFonts w:ascii="Times New Roman" w:hAnsi="Times New Roman" w:cs="Times New Roman"/>
          <w:b/>
          <w:sz w:val="28"/>
          <w:szCs w:val="28"/>
        </w:rPr>
        <w:t xml:space="preserve"> </w:t>
      </w:r>
      <w:r w:rsidRPr="00376BFA">
        <w:rPr>
          <w:rFonts w:ascii="Times New Roman" w:hAnsi="Times New Roman" w:cs="Times New Roman"/>
          <w:b/>
          <w:sz w:val="28"/>
          <w:szCs w:val="28"/>
        </w:rPr>
        <w:t>Achievement</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lastRenderedPageBreak/>
        <w:t>The term school facilities refers to the school site, the buildings, the playgrounds, the equipment and other material resources provided in the school for effective teaching and learning operations. School facilities can be defined as comprising of location, weather, lighting, ventilation, floor, space per pupil, health, and safety conditions, play areas, cafeteria and library. Also, Ogbaodo</w:t>
      </w:r>
      <w:r>
        <w:rPr>
          <w:rFonts w:ascii="Times New Roman" w:hAnsi="Times New Roman" w:cs="Times New Roman"/>
          <w:sz w:val="28"/>
          <w:szCs w:val="28"/>
        </w:rPr>
        <w:t>,</w:t>
      </w:r>
      <w:r w:rsidRPr="00376BFA">
        <w:rPr>
          <w:rFonts w:ascii="Times New Roman" w:hAnsi="Times New Roman" w:cs="Times New Roman"/>
          <w:sz w:val="28"/>
          <w:szCs w:val="28"/>
        </w:rPr>
        <w:t xml:space="preserve"> (2014) considers school facilities as synonymous with educational facilities which includes buildings such as classrooms, assembly halls, libraries, laboratories, workshop and instructional, materials. Similarly, Oyedeji in Durosaro and Ogunsaju</w:t>
      </w:r>
      <w:r>
        <w:rPr>
          <w:rFonts w:ascii="Times New Roman" w:hAnsi="Times New Roman" w:cs="Times New Roman"/>
          <w:sz w:val="28"/>
          <w:szCs w:val="28"/>
        </w:rPr>
        <w:t>,</w:t>
      </w:r>
      <w:r w:rsidRPr="00376BFA">
        <w:rPr>
          <w:rFonts w:ascii="Times New Roman" w:hAnsi="Times New Roman" w:cs="Times New Roman"/>
          <w:sz w:val="28"/>
          <w:szCs w:val="28"/>
        </w:rPr>
        <w:t xml:space="preserve"> (2012) defines school facilities to include the site, the building and other infrastructures. They went further to say that school facility embraces permanent and semi-permanent structures which includes items such as machines, laboratory equipment, the chalk board and office assistances tools such as brooms and cleaning materials. According to Abraham</w:t>
      </w:r>
      <w:r>
        <w:rPr>
          <w:rFonts w:ascii="Times New Roman" w:hAnsi="Times New Roman" w:cs="Times New Roman"/>
          <w:sz w:val="28"/>
          <w:szCs w:val="28"/>
        </w:rPr>
        <w:t>,</w:t>
      </w:r>
      <w:r w:rsidRPr="00376BFA">
        <w:rPr>
          <w:rFonts w:ascii="Times New Roman" w:hAnsi="Times New Roman" w:cs="Times New Roman"/>
          <w:sz w:val="28"/>
          <w:szCs w:val="28"/>
        </w:rPr>
        <w:t xml:space="preserve"> (2013), school facilities mean all physical facilities and equipment within the school, which are used by members of the school community. All the physical structures in the school fall within this category. Facilities are plants (buildings) equipment, materials (Ehiemetalor, 2011). Whereas, school buildings according to Olutola</w:t>
      </w:r>
      <w:r>
        <w:rPr>
          <w:rFonts w:ascii="Times New Roman" w:hAnsi="Times New Roman" w:cs="Times New Roman"/>
          <w:sz w:val="28"/>
          <w:szCs w:val="28"/>
        </w:rPr>
        <w:t>,</w:t>
      </w:r>
      <w:r w:rsidRPr="00376BFA">
        <w:rPr>
          <w:rFonts w:ascii="Times New Roman" w:hAnsi="Times New Roman" w:cs="Times New Roman"/>
          <w:sz w:val="28"/>
          <w:szCs w:val="28"/>
        </w:rPr>
        <w:t xml:space="preserve"> (2010) include classroom, dormitories, libraries and laboratory buildings, staff rooms, teachers‘ quarters, examination halls and administrative buildings; </w:t>
      </w:r>
      <w:r w:rsidRPr="00376BFA">
        <w:rPr>
          <w:rFonts w:ascii="Times New Roman" w:hAnsi="Times New Roman" w:cs="Times New Roman"/>
          <w:sz w:val="28"/>
          <w:szCs w:val="28"/>
        </w:rPr>
        <w:lastRenderedPageBreak/>
        <w:t>educational equipment include such items as machines, audio-visual materials,</w:t>
      </w:r>
      <w:r>
        <w:rPr>
          <w:rFonts w:ascii="Times New Roman" w:hAnsi="Times New Roman" w:cs="Times New Roman"/>
          <w:sz w:val="28"/>
          <w:szCs w:val="28"/>
        </w:rPr>
        <w:t xml:space="preserve"> </w:t>
      </w:r>
      <w:r w:rsidRPr="00376BFA">
        <w:rPr>
          <w:rFonts w:ascii="Times New Roman" w:hAnsi="Times New Roman" w:cs="Times New Roman"/>
          <w:sz w:val="28"/>
          <w:szCs w:val="28"/>
        </w:rPr>
        <w:t>chalkboards, cleaner‘s tools and workshop equipment. Osahon</w:t>
      </w:r>
      <w:r>
        <w:rPr>
          <w:rFonts w:ascii="Times New Roman" w:hAnsi="Times New Roman" w:cs="Times New Roman"/>
          <w:sz w:val="28"/>
          <w:szCs w:val="28"/>
        </w:rPr>
        <w:t>,</w:t>
      </w:r>
      <w:r w:rsidRPr="00376BFA">
        <w:rPr>
          <w:rFonts w:ascii="Times New Roman" w:hAnsi="Times New Roman" w:cs="Times New Roman"/>
          <w:sz w:val="28"/>
          <w:szCs w:val="28"/>
        </w:rPr>
        <w:t xml:space="preserve"> (2010) provides a much more comprehensive list of educational facilities and grouped them into two viz: </w:t>
      </w:r>
    </w:p>
    <w:p w:rsidR="00FA6133" w:rsidRPr="00376BFA" w:rsidRDefault="00FA6133" w:rsidP="00FA6133">
      <w:pPr>
        <w:pStyle w:val="ListParagraph"/>
        <w:numPr>
          <w:ilvl w:val="0"/>
          <w:numId w:val="5"/>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School Building:</w:t>
      </w:r>
      <w:r w:rsidRPr="00376BFA">
        <w:rPr>
          <w:rFonts w:ascii="Times New Roman" w:hAnsi="Times New Roman" w:cs="Times New Roman"/>
          <w:sz w:val="28"/>
          <w:szCs w:val="28"/>
        </w:rPr>
        <w:t xml:space="preserve"> These are tangible structures, which serves as shelter for educational activities. They include among others, classrooms, laboratories, workshops, teachers’ common rooms/offices, toilets, rest rooms, reading rooms, dispensaries, libraries, hostels/dormitories, dining halls, assembly hall, and staff quarters.</w:t>
      </w:r>
    </w:p>
    <w:p w:rsidR="00FA6133" w:rsidRPr="00376BFA" w:rsidRDefault="00FA6133" w:rsidP="00FA6133">
      <w:pPr>
        <w:pStyle w:val="ListParagraph"/>
        <w:numPr>
          <w:ilvl w:val="0"/>
          <w:numId w:val="5"/>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Equipment:</w:t>
      </w:r>
      <w:r w:rsidRPr="00376BFA">
        <w:rPr>
          <w:rFonts w:ascii="Times New Roman" w:hAnsi="Times New Roman" w:cs="Times New Roman"/>
          <w:sz w:val="28"/>
          <w:szCs w:val="28"/>
        </w:rPr>
        <w:t xml:space="preserve"> School equipment refers to facilities or outputs such as machine and tools, which ease the operation of academic activities. Various equipment‘s are required in: </w:t>
      </w:r>
    </w:p>
    <w:p w:rsidR="00FA6133" w:rsidRPr="00376BFA" w:rsidRDefault="00FA6133" w:rsidP="00FA6133">
      <w:pPr>
        <w:pStyle w:val="ListParagraph"/>
        <w:numPr>
          <w:ilvl w:val="0"/>
          <w:numId w:val="6"/>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Classrooms:</w:t>
      </w:r>
      <w:r w:rsidRPr="00376BFA">
        <w:rPr>
          <w:rFonts w:ascii="Times New Roman" w:hAnsi="Times New Roman" w:cs="Times New Roman"/>
          <w:sz w:val="28"/>
          <w:szCs w:val="28"/>
        </w:rPr>
        <w:t xml:space="preserve"> For example, desks, chairs, blackboards, cupboards, shelves, dusting Dusters, wash hand basins, napkins, teaching aids. </w:t>
      </w:r>
    </w:p>
    <w:p w:rsidR="00FA6133" w:rsidRPr="00376BFA" w:rsidRDefault="00FA6133" w:rsidP="00FA6133">
      <w:pPr>
        <w:pStyle w:val="ListParagraph"/>
        <w:numPr>
          <w:ilvl w:val="0"/>
          <w:numId w:val="6"/>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Laboratories:</w:t>
      </w:r>
      <w:r w:rsidRPr="00376BFA">
        <w:rPr>
          <w:rFonts w:ascii="Times New Roman" w:hAnsi="Times New Roman" w:cs="Times New Roman"/>
          <w:sz w:val="28"/>
          <w:szCs w:val="28"/>
        </w:rPr>
        <w:t xml:space="preserve"> For example, basic science, home economics, health science, agricultural science, languages.</w:t>
      </w:r>
    </w:p>
    <w:p w:rsidR="00FA6133" w:rsidRPr="00376BFA" w:rsidRDefault="00FA6133" w:rsidP="00FA6133">
      <w:pPr>
        <w:pStyle w:val="ListParagraph"/>
        <w:numPr>
          <w:ilvl w:val="0"/>
          <w:numId w:val="6"/>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Workshop:</w:t>
      </w:r>
      <w:r w:rsidRPr="00376BFA">
        <w:rPr>
          <w:rFonts w:ascii="Times New Roman" w:hAnsi="Times New Roman" w:cs="Times New Roman"/>
          <w:sz w:val="28"/>
          <w:szCs w:val="28"/>
        </w:rPr>
        <w:t xml:space="preserve"> For example, woodwork, metal works machineries, electronics /electrical, business studies. </w:t>
      </w:r>
    </w:p>
    <w:p w:rsidR="00FA6133" w:rsidRPr="00376BFA" w:rsidRDefault="00FA6133" w:rsidP="00FA6133">
      <w:pPr>
        <w:pStyle w:val="ListParagraph"/>
        <w:numPr>
          <w:ilvl w:val="0"/>
          <w:numId w:val="6"/>
        </w:num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lastRenderedPageBreak/>
        <w:t xml:space="preserve"> Sports/games:</w:t>
      </w:r>
      <w:r w:rsidRPr="00376BFA">
        <w:rPr>
          <w:rFonts w:ascii="Times New Roman" w:hAnsi="Times New Roman" w:cs="Times New Roman"/>
          <w:sz w:val="28"/>
          <w:szCs w:val="28"/>
        </w:rPr>
        <w:t xml:space="preserve"> For example, football, table tennis, volley ball, net ball, hockey, tourniquet, short put, high jump stands/crossbars, javelin, hurdles, trophies, jersey, bells, notice boards, electric generator, typewriters, photo-setting machines, computers.</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 School facilities have been defined by Ani</w:t>
      </w:r>
      <w:r>
        <w:rPr>
          <w:rFonts w:ascii="Times New Roman" w:hAnsi="Times New Roman" w:cs="Times New Roman"/>
          <w:sz w:val="28"/>
          <w:szCs w:val="28"/>
        </w:rPr>
        <w:t>,</w:t>
      </w:r>
      <w:r w:rsidRPr="00376BFA">
        <w:rPr>
          <w:rFonts w:ascii="Times New Roman" w:hAnsi="Times New Roman" w:cs="Times New Roman"/>
          <w:sz w:val="28"/>
          <w:szCs w:val="28"/>
        </w:rPr>
        <w:t xml:space="preserve"> (2017) as the location of the school buildings, the equipment in the school and other material resources provided in the school for the purpose of enhancing teaching and learning processes. To him school facilities include the fixed and mobile structures and materials in the school such as the classroom buildings, laboratories and laboratory equipment, the school furniture, the chalkboards, tools and machines, the chalk, audio and visual aids. School facilities can also be taken to mean the site where the school programmes and activities take place on the environment where the</w:t>
      </w:r>
      <w:r>
        <w:rPr>
          <w:rFonts w:ascii="Times New Roman" w:hAnsi="Times New Roman" w:cs="Times New Roman"/>
          <w:sz w:val="28"/>
          <w:szCs w:val="28"/>
        </w:rPr>
        <w:t xml:space="preserve"> </w:t>
      </w:r>
      <w:r w:rsidRPr="00376BFA">
        <w:rPr>
          <w:rFonts w:ascii="Times New Roman" w:hAnsi="Times New Roman" w:cs="Times New Roman"/>
          <w:sz w:val="28"/>
          <w:szCs w:val="28"/>
        </w:rPr>
        <w:t>school curriculum is implemented. Thus, Obi and Ezegbe</w:t>
      </w:r>
      <w:r>
        <w:rPr>
          <w:rFonts w:ascii="Times New Roman" w:hAnsi="Times New Roman" w:cs="Times New Roman"/>
          <w:sz w:val="28"/>
          <w:szCs w:val="28"/>
        </w:rPr>
        <w:t>,</w:t>
      </w:r>
      <w:r w:rsidRPr="00376BFA">
        <w:rPr>
          <w:rFonts w:ascii="Times New Roman" w:hAnsi="Times New Roman" w:cs="Times New Roman"/>
          <w:sz w:val="28"/>
          <w:szCs w:val="28"/>
        </w:rPr>
        <w:t xml:space="preserve"> (2012) defined school facilities as the space interpretation of the school curriculum. In other words, school facilities can be said to be physical expression of the school programmes and activities. It is a consciously designed and controlled environment with the sole aim of promoting teaching and learning activities within the school. It is putting together of facilities to protect the physical well-being of the individuals associated with the school. </w:t>
      </w:r>
      <w:r w:rsidRPr="00376BFA">
        <w:rPr>
          <w:rFonts w:ascii="Times New Roman" w:hAnsi="Times New Roman" w:cs="Times New Roman"/>
          <w:sz w:val="28"/>
          <w:szCs w:val="28"/>
        </w:rPr>
        <w:lastRenderedPageBreak/>
        <w:t>School facilities are the operational inputs of every instructional programme. The school is like a manufacturing organization where plants and equipment must be in a top operational shape to produce result. Efficiency in the production function depends on the quantity and quality of the facilities. Since the facilities are used in one way or the other in the day-to-day business of the school, there is need for its proper management. Teachers and pupils are affected and influence by their environments.</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School and Education facilities are otherwise referred to as school facilities. The school facilities are the physical facilities provided for in the school, such as the school site, the buildings and equipment. These facilities are likened to capital in any industrial settings. In understanding the national goal of developing the educational system so as to provide a satisfactory flow of men and women, capable of acquiring the skills necessary to exploit to the fullest, the natural resources of the country makes it imperative for facilities to be abundantly available in schools. Buildings are needed to shelter staff and pupils, sports/games facilities are needed to develop the mental, social and physical aspects of the pupils. School facilities are made up of the school land all the physical structure on it. It refers to the school building, the play grounds, the equipment and other material resources provided in the school for effective </w:t>
      </w:r>
      <w:r w:rsidRPr="00376BFA">
        <w:rPr>
          <w:rFonts w:ascii="Times New Roman" w:hAnsi="Times New Roman" w:cs="Times New Roman"/>
          <w:sz w:val="28"/>
          <w:szCs w:val="28"/>
        </w:rPr>
        <w:lastRenderedPageBreak/>
        <w:t>teaching and learning operations (Onuorah, 2014). The school facilities are the space interpretation of the school curriculum (Mgbodile</w:t>
      </w:r>
      <w:r>
        <w:rPr>
          <w:rFonts w:ascii="Times New Roman" w:hAnsi="Times New Roman" w:cs="Times New Roman"/>
          <w:sz w:val="28"/>
          <w:szCs w:val="28"/>
        </w:rPr>
        <w:t>, 2016).</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Similarly, it was defined according to Ani</w:t>
      </w:r>
      <w:r>
        <w:rPr>
          <w:rFonts w:ascii="Times New Roman" w:hAnsi="Times New Roman" w:cs="Times New Roman"/>
          <w:sz w:val="28"/>
          <w:szCs w:val="28"/>
        </w:rPr>
        <w:t>,</w:t>
      </w:r>
      <w:r w:rsidRPr="00376BFA">
        <w:rPr>
          <w:rFonts w:ascii="Times New Roman" w:hAnsi="Times New Roman" w:cs="Times New Roman"/>
          <w:sz w:val="28"/>
          <w:szCs w:val="28"/>
        </w:rPr>
        <w:t xml:space="preserve"> (2017), that school facilities include the fixed and mobile structure and materials in the school such as the classroom buildings, laboratory equipment, the furniture, the chalkboard, audio and visual aids. School facilities mean all facilities and equipment within the school, which are used by the members of the school community (Abraham, 2013). It was asserted that no matter the strength of manpower resources in the system, educational processes must require conducive physical accommodation, libraries, furniture‘s and playground (Nwaogu, 2015). When these instructional facilities are lacking, it can affect negatively the productivity of the teachers. Learning takes place better and faster</w:t>
      </w:r>
      <w:r>
        <w:rPr>
          <w:rFonts w:ascii="Times New Roman" w:hAnsi="Times New Roman" w:cs="Times New Roman"/>
          <w:sz w:val="28"/>
          <w:szCs w:val="28"/>
        </w:rPr>
        <w:t xml:space="preserve"> </w:t>
      </w:r>
      <w:r w:rsidRPr="00376BFA">
        <w:rPr>
          <w:rFonts w:ascii="Times New Roman" w:hAnsi="Times New Roman" w:cs="Times New Roman"/>
          <w:sz w:val="28"/>
          <w:szCs w:val="28"/>
        </w:rPr>
        <w:t>in a school environment with high level of buildings, accommodations, furniture‘s, and equipment, than in an environment where all these items are lacking. Adesina and Ogunsanji</w:t>
      </w:r>
      <w:r>
        <w:rPr>
          <w:rFonts w:ascii="Times New Roman" w:hAnsi="Times New Roman" w:cs="Times New Roman"/>
          <w:sz w:val="28"/>
          <w:szCs w:val="28"/>
        </w:rPr>
        <w:t>,</w:t>
      </w:r>
      <w:r w:rsidRPr="00376BFA">
        <w:rPr>
          <w:rFonts w:ascii="Times New Roman" w:hAnsi="Times New Roman" w:cs="Times New Roman"/>
          <w:sz w:val="28"/>
          <w:szCs w:val="28"/>
        </w:rPr>
        <w:t xml:space="preserve"> (2014) in their recognition of the need for a well-equipped school noted that for effective teaching and learning situations, physical facilities and educational goals should be viewed as being closely interwoven and inter-dependent. Apart from protecting pupils from sun, rain, heat and cold, the school building represents a learning environment which has a </w:t>
      </w:r>
      <w:r w:rsidRPr="00376BFA">
        <w:rPr>
          <w:rFonts w:ascii="Times New Roman" w:hAnsi="Times New Roman" w:cs="Times New Roman"/>
          <w:sz w:val="28"/>
          <w:szCs w:val="28"/>
        </w:rPr>
        <w:lastRenderedPageBreak/>
        <w:t>tremendous influence on the learners. Therefore, in order to facilitate this high level of teaching and learning process, there is need for well-planned and organized school facilities. A conducive teaching and learning environment is important to the quality of teachers engaged in the inculcation of desired attributes to the pupils. Stressing further, the influence of environment on teaching and learning to be effective, the school building and its surroundings must be free from threats, hostility and frustration. He suggested the following materials should be made available for teacher‘s use to enhance learning which are, textbook, programmed materials and devices,</w:t>
      </w:r>
      <w:r>
        <w:rPr>
          <w:rFonts w:ascii="Times New Roman" w:hAnsi="Times New Roman" w:cs="Times New Roman"/>
          <w:sz w:val="28"/>
          <w:szCs w:val="28"/>
        </w:rPr>
        <w:t xml:space="preserve"> </w:t>
      </w:r>
      <w:r w:rsidRPr="00376BFA">
        <w:rPr>
          <w:rFonts w:ascii="Times New Roman" w:hAnsi="Times New Roman" w:cs="Times New Roman"/>
          <w:sz w:val="28"/>
          <w:szCs w:val="28"/>
        </w:rPr>
        <w:t>newspaper and magazines, and other library material, pictures, slides, film strips, maps, globes ,charts,</w:t>
      </w:r>
      <w:r>
        <w:rPr>
          <w:rFonts w:ascii="Times New Roman" w:hAnsi="Times New Roman" w:cs="Times New Roman"/>
          <w:sz w:val="28"/>
          <w:szCs w:val="28"/>
        </w:rPr>
        <w:t xml:space="preserve"> </w:t>
      </w:r>
      <w:r w:rsidRPr="00376BFA">
        <w:rPr>
          <w:rFonts w:ascii="Times New Roman" w:hAnsi="Times New Roman" w:cs="Times New Roman"/>
          <w:sz w:val="28"/>
          <w:szCs w:val="28"/>
        </w:rPr>
        <w:t>motion pictures, radio, television, chalkboards and chalks, specimens to concretize the ideas and stimulates imagination. Undoubtedly, if the physical facilities and equipment are not adequate or in good state in primary schools, the planning of the programmes would be hampered (Abraham, 2013).</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In Rivers State primary schools, the problems of available structures, physical facilities and teaching equipment is acute. Most primary school buildings today were built during the colonial era; many of them are so old that they are dilapidated and unsafe for human occupation. While those that are relatively good are congested by students. These buildings should be reinforced </w:t>
      </w:r>
      <w:r w:rsidRPr="00376BFA">
        <w:rPr>
          <w:rFonts w:ascii="Times New Roman" w:hAnsi="Times New Roman" w:cs="Times New Roman"/>
          <w:sz w:val="28"/>
          <w:szCs w:val="28"/>
        </w:rPr>
        <w:lastRenderedPageBreak/>
        <w:t>or replaced so as to avoid catastrophic loss of lives of the occupants. These have led to the poor performance of pupils, attributed to poor learning environment and lack of facilities among others (Abraham, 2013).</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School Climate as it affects Academic Performance</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In Nigeria, education is regarded as both an investment and a commodity for consumption. Therefore if the student academic performance in school work is poor, it means that money invested on their education would not yield the expected result. Common observation shows that some parents have lost confidence in the ability of most of the public schools to guarantee successful academic performance of their children. It has equally been observed that while some pupils passed their Examination in some schools, others failed the examinations in some other schools. It is assumed that the type of school climate of an organization is responsible for this because a school has unique characteristics and these characteristics of the school tend to distinguished one school from the other.</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Characteristics of school such as the physical structure of a school building and the interaction between pupils and teachers are two diverse factors that both affect and help to define the broad concept of school climate. Adeogun and Olisaemeka</w:t>
      </w:r>
      <w:r>
        <w:rPr>
          <w:rFonts w:ascii="Times New Roman" w:hAnsi="Times New Roman" w:cs="Times New Roman"/>
          <w:sz w:val="28"/>
          <w:szCs w:val="28"/>
        </w:rPr>
        <w:t>,</w:t>
      </w:r>
      <w:r w:rsidRPr="00376BFA">
        <w:rPr>
          <w:rFonts w:ascii="Times New Roman" w:hAnsi="Times New Roman" w:cs="Times New Roman"/>
          <w:sz w:val="28"/>
          <w:szCs w:val="28"/>
        </w:rPr>
        <w:t xml:space="preserve"> (2011) defines school climate as an aggregate </w:t>
      </w:r>
      <w:r w:rsidRPr="00376BFA">
        <w:rPr>
          <w:rFonts w:ascii="Times New Roman" w:hAnsi="Times New Roman" w:cs="Times New Roman"/>
          <w:sz w:val="28"/>
          <w:szCs w:val="28"/>
        </w:rPr>
        <w:lastRenderedPageBreak/>
        <w:t>measure of school characteristics such as relationship between parents, teachers, administrators as well as physical facilities on the ground. According to National School Climate Council</w:t>
      </w:r>
      <w:r>
        <w:rPr>
          <w:rFonts w:ascii="Times New Roman" w:hAnsi="Times New Roman" w:cs="Times New Roman"/>
          <w:sz w:val="28"/>
          <w:szCs w:val="28"/>
        </w:rPr>
        <w:t>,</w:t>
      </w:r>
      <w:r w:rsidRPr="00376BFA">
        <w:rPr>
          <w:rFonts w:ascii="Times New Roman" w:hAnsi="Times New Roman" w:cs="Times New Roman"/>
          <w:sz w:val="28"/>
          <w:szCs w:val="28"/>
        </w:rPr>
        <w:t xml:space="preserve"> (2010) quality of school in regard to school climate is based on patterns of school life, experiences, norms goals values, interpersonal relationships, teaching, learning, leadership practices and organizational structure. Scholars such as Bergen</w:t>
      </w:r>
      <w:r>
        <w:rPr>
          <w:rFonts w:ascii="Times New Roman" w:hAnsi="Times New Roman" w:cs="Times New Roman"/>
          <w:sz w:val="28"/>
          <w:szCs w:val="28"/>
        </w:rPr>
        <w:t>,</w:t>
      </w:r>
      <w:r w:rsidRPr="00376BFA">
        <w:rPr>
          <w:rFonts w:ascii="Times New Roman" w:hAnsi="Times New Roman" w:cs="Times New Roman"/>
          <w:sz w:val="28"/>
          <w:szCs w:val="28"/>
        </w:rPr>
        <w:t xml:space="preserve"> (2014), Mariita</w:t>
      </w:r>
      <w:r>
        <w:rPr>
          <w:rFonts w:ascii="Times New Roman" w:hAnsi="Times New Roman" w:cs="Times New Roman"/>
          <w:sz w:val="28"/>
          <w:szCs w:val="28"/>
        </w:rPr>
        <w:t>,</w:t>
      </w:r>
      <w:r w:rsidRPr="00376BFA">
        <w:rPr>
          <w:rFonts w:ascii="Times New Roman" w:hAnsi="Times New Roman" w:cs="Times New Roman"/>
          <w:sz w:val="28"/>
          <w:szCs w:val="28"/>
        </w:rPr>
        <w:t xml:space="preserve"> (2012) and Nyamosi</w:t>
      </w:r>
      <w:r>
        <w:rPr>
          <w:rFonts w:ascii="Times New Roman" w:hAnsi="Times New Roman" w:cs="Times New Roman"/>
          <w:sz w:val="28"/>
          <w:szCs w:val="28"/>
        </w:rPr>
        <w:t>,</w:t>
      </w:r>
      <w:r w:rsidRPr="00376BFA">
        <w:rPr>
          <w:rFonts w:ascii="Times New Roman" w:hAnsi="Times New Roman" w:cs="Times New Roman"/>
          <w:sz w:val="28"/>
          <w:szCs w:val="28"/>
        </w:rPr>
        <w:t xml:space="preserve"> (2013) have as well asserted that school climate factors such as social economic status, parent involvement, attendance, school size teaching–learning resources and interpersonal relationships affect teachers’ job satisfaction and this can affect pupil’s academic performance.</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Ravhudzulo</w:t>
      </w:r>
      <w:r>
        <w:rPr>
          <w:rFonts w:ascii="Times New Roman" w:hAnsi="Times New Roman" w:cs="Times New Roman"/>
          <w:sz w:val="28"/>
          <w:szCs w:val="28"/>
        </w:rPr>
        <w:t>,</w:t>
      </w:r>
      <w:r w:rsidRPr="00376BFA">
        <w:rPr>
          <w:rFonts w:ascii="Times New Roman" w:hAnsi="Times New Roman" w:cs="Times New Roman"/>
          <w:sz w:val="28"/>
          <w:szCs w:val="28"/>
        </w:rPr>
        <w:t xml:space="preserve"> (2012) argues that there is low learners’ performance due to lack of management, skills and capacities, non–upgrading of teachers based on qualifications and skills as well as a lack of teacher</w:t>
      </w:r>
      <w:r>
        <w:rPr>
          <w:rFonts w:ascii="Times New Roman" w:hAnsi="Times New Roman" w:cs="Times New Roman"/>
          <w:sz w:val="28"/>
          <w:szCs w:val="28"/>
        </w:rPr>
        <w:t xml:space="preserve"> </w:t>
      </w:r>
      <w:r w:rsidRPr="00376BFA">
        <w:rPr>
          <w:rFonts w:ascii="Times New Roman" w:hAnsi="Times New Roman" w:cs="Times New Roman"/>
          <w:sz w:val="28"/>
          <w:szCs w:val="28"/>
        </w:rPr>
        <w:t>commitment. Education International Survey Report</w:t>
      </w:r>
      <w:r>
        <w:rPr>
          <w:rFonts w:ascii="Times New Roman" w:hAnsi="Times New Roman" w:cs="Times New Roman"/>
          <w:sz w:val="28"/>
          <w:szCs w:val="28"/>
        </w:rPr>
        <w:t>,</w:t>
      </w:r>
      <w:r w:rsidRPr="00376BFA">
        <w:rPr>
          <w:rFonts w:ascii="Times New Roman" w:hAnsi="Times New Roman" w:cs="Times New Roman"/>
          <w:sz w:val="28"/>
          <w:szCs w:val="28"/>
        </w:rPr>
        <w:t xml:space="preserve"> (2010) also established that in East African countries, teachers had low morale due to lack of salaries, heavy teaching loads and poor conditions of service which is also applicable in Nigeria. Bergren</w:t>
      </w:r>
      <w:r>
        <w:rPr>
          <w:rFonts w:ascii="Times New Roman" w:hAnsi="Times New Roman" w:cs="Times New Roman"/>
          <w:sz w:val="28"/>
          <w:szCs w:val="28"/>
        </w:rPr>
        <w:t>,</w:t>
      </w:r>
      <w:r w:rsidRPr="00376BFA">
        <w:rPr>
          <w:rFonts w:ascii="Times New Roman" w:hAnsi="Times New Roman" w:cs="Times New Roman"/>
          <w:sz w:val="28"/>
          <w:szCs w:val="28"/>
        </w:rPr>
        <w:t xml:space="preserve"> (2014) conducted a study on the impact of school climate on pupil’s achievement in the middle schools of the common wealth of Virginia. The findings revealed that selected school climate factors such as social economic </w:t>
      </w:r>
      <w:r w:rsidRPr="00376BFA">
        <w:rPr>
          <w:rFonts w:ascii="Times New Roman" w:hAnsi="Times New Roman" w:cs="Times New Roman"/>
          <w:sz w:val="28"/>
          <w:szCs w:val="28"/>
        </w:rPr>
        <w:lastRenderedPageBreak/>
        <w:t>status, attendance and school size collectively had an influence on pupils’ academic performance and teachers’ job satisfaction. It was also asserted by some earlier researchers that the way a person perceives his surroundings influences the way a person actually behaves in those environments because some environment are more conducive than others. This goes a long way to show that the surroundings or climate of a school would surely have a great impact on the people therein. A school environment or climate may indicate a great deal of cooperation among the various groups in the school setting while another might reveal a climate of tension, friction and even lack of cooperation among the groups. That is to say that the school climate of school could influence the performance of both teachers and pupils positively or negatively as the case might be. In one school, the head-teachers and pupils may find pleasure in working together while in another school, it might be discontent among these schools functionaries. Also, in one school, teachers might appear well organized, competent and may exhibit confidence in whatever they do, whereas in another school, there might be tension as the head-teacher losses control.</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It has been perceived that the school as a social organization for learning and exchange of ideas should be conducive for learning and for the realization </w:t>
      </w:r>
      <w:r w:rsidRPr="00376BFA">
        <w:rPr>
          <w:rFonts w:ascii="Times New Roman" w:hAnsi="Times New Roman" w:cs="Times New Roman"/>
          <w:sz w:val="28"/>
          <w:szCs w:val="28"/>
        </w:rPr>
        <w:lastRenderedPageBreak/>
        <w:t>of academic excellence among the pupils. However in an attempt to realize the goals and aspirations of academic excellence in school, the relationship between the super-ordinate and subordinates (teachers and pupils) should be cordial. Such conducive work environments should ensure open, closed, controlled paternal, familiar and autonomics climate (Fakunle, 2010). It has been observed that physical facilities especially classrooms are inadequate in many public schools. This resulted into overcrowded classes which is inimical to good academic performance. It is also noticeable in most schools that some teachers are teaching some subjects that are not in their area of specialization due to lack of adequate qualified in their area of specialization due to lack of adequate qualified teachers and this may affect effective teaching and learning. Also, in some schools there are dilapidated buildings, ill equipped laboratories, obsolete equipment’s, empty libraries at times with archaic textbooks and unconducive learning environment. All these can affect teaching and learning and pupils’ academic performance.</w:t>
      </w:r>
    </w:p>
    <w:p w:rsidR="00FA6133" w:rsidRPr="00376BFA" w:rsidRDefault="00FA6133" w:rsidP="00FA6133">
      <w:pPr>
        <w:spacing w:after="0" w:line="480" w:lineRule="auto"/>
        <w:rPr>
          <w:rFonts w:ascii="Times New Roman" w:hAnsi="Times New Roman" w:cs="Times New Roman"/>
          <w:sz w:val="28"/>
          <w:szCs w:val="28"/>
        </w:rPr>
      </w:pPr>
      <w:r w:rsidRPr="00376BFA">
        <w:rPr>
          <w:rFonts w:ascii="Times New Roman" w:hAnsi="Times New Roman" w:cs="Times New Roman"/>
          <w:b/>
          <w:sz w:val="28"/>
          <w:szCs w:val="28"/>
        </w:rPr>
        <w:t>The Influence of Home Background on the Academic Performance of School Children</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Education is a process by which the mind of human being develops through learning at homes, streets, religious institutions like churches and </w:t>
      </w:r>
      <w:r w:rsidRPr="00376BFA">
        <w:rPr>
          <w:rFonts w:ascii="Times New Roman" w:hAnsi="Times New Roman" w:cs="Times New Roman"/>
          <w:sz w:val="28"/>
          <w:szCs w:val="28"/>
        </w:rPr>
        <w:lastRenderedPageBreak/>
        <w:t>mosques, schools, colleges or universities. It is also a process whereby a person develops attitudes and abilities that are considered to have value and relevance in the society. It is the best legacy nation can give to here citizens especially the youth. Every nation hoping to have bright future needs to emphasis education because it is the only way to much development (Abiri &amp; Jekayinfa, 2010). Education has also be considered as a key investment in modern economies because, as previously seen within the framework of a knowledge-based economy, there are strong and positive correlation between economic activity and education in explaining economic growth.</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Ali</w:t>
      </w:r>
      <w:r>
        <w:rPr>
          <w:rFonts w:ascii="Times New Roman" w:hAnsi="Times New Roman" w:cs="Times New Roman"/>
          <w:sz w:val="28"/>
          <w:szCs w:val="28"/>
        </w:rPr>
        <w:t>,</w:t>
      </w:r>
      <w:r w:rsidRPr="00376BFA">
        <w:rPr>
          <w:rFonts w:ascii="Times New Roman" w:hAnsi="Times New Roman" w:cs="Times New Roman"/>
          <w:sz w:val="28"/>
          <w:szCs w:val="28"/>
        </w:rPr>
        <w:t xml:space="preserve"> (2012) stated that education is a catalyst to the development of individuals, society and the nation as a whole. Dagbo</w:t>
      </w:r>
      <w:r>
        <w:rPr>
          <w:rFonts w:ascii="Times New Roman" w:hAnsi="Times New Roman" w:cs="Times New Roman"/>
          <w:sz w:val="28"/>
          <w:szCs w:val="28"/>
        </w:rPr>
        <w:t>,</w:t>
      </w:r>
      <w:r w:rsidRPr="00376BFA">
        <w:rPr>
          <w:rFonts w:ascii="Times New Roman" w:hAnsi="Times New Roman" w:cs="Times New Roman"/>
          <w:sz w:val="28"/>
          <w:szCs w:val="28"/>
        </w:rPr>
        <w:t xml:space="preserve"> (2014) also opined that education is an important tool for social growth, development and interaction of all elements in the society for it economics, social and political well-being. In Nigeria, education is recognized as an instrument for national development and this is reflected in the National Policy on Education</w:t>
      </w:r>
      <w:r>
        <w:rPr>
          <w:rFonts w:ascii="Times New Roman" w:hAnsi="Times New Roman" w:cs="Times New Roman"/>
          <w:sz w:val="28"/>
          <w:szCs w:val="28"/>
        </w:rPr>
        <w:t>,</w:t>
      </w:r>
      <w:r w:rsidRPr="00376BFA">
        <w:rPr>
          <w:rFonts w:ascii="Times New Roman" w:hAnsi="Times New Roman" w:cs="Times New Roman"/>
          <w:sz w:val="28"/>
          <w:szCs w:val="28"/>
        </w:rPr>
        <w:t xml:space="preserve"> (2013). Education is seen as a sine qua non for the government’s development and reform agenda. Thus, in order to achieve the goals of education in Nigeria, the role of the family background on students remain cardinal and indispensable.</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lastRenderedPageBreak/>
        <w:t>Success, in an educational institution is measured by academic performance. Over the years, the importance of pupils doing well in school has become the common concern of parent, legislators, teachers, counselors and psychologist. According to Bell</w:t>
      </w:r>
      <w:r>
        <w:rPr>
          <w:rFonts w:ascii="Times New Roman" w:hAnsi="Times New Roman" w:cs="Times New Roman"/>
          <w:sz w:val="28"/>
          <w:szCs w:val="28"/>
        </w:rPr>
        <w:t>,</w:t>
      </w:r>
      <w:r w:rsidRPr="00376BFA">
        <w:rPr>
          <w:rFonts w:ascii="Times New Roman" w:hAnsi="Times New Roman" w:cs="Times New Roman"/>
          <w:sz w:val="28"/>
          <w:szCs w:val="28"/>
        </w:rPr>
        <w:t xml:space="preserve"> (2012), parents devote a lot of resources to their children’s education because they believe that good academic performance will provide a stable future for them. Uwaifo</w:t>
      </w:r>
      <w:r>
        <w:rPr>
          <w:rFonts w:ascii="Times New Roman" w:hAnsi="Times New Roman" w:cs="Times New Roman"/>
          <w:sz w:val="28"/>
          <w:szCs w:val="28"/>
        </w:rPr>
        <w:t>,</w:t>
      </w:r>
      <w:r w:rsidRPr="00376BFA">
        <w:rPr>
          <w:rFonts w:ascii="Times New Roman" w:hAnsi="Times New Roman" w:cs="Times New Roman"/>
          <w:sz w:val="28"/>
          <w:szCs w:val="28"/>
        </w:rPr>
        <w:t xml:space="preserve"> (2013) attributed the cause of poor academic performance of children to a combination of personal and institutional factors. The Personal factors include the level of individual's intelligence, knowledge and ability, while institutional factors are family or parental influence. Olayinka</w:t>
      </w:r>
      <w:r>
        <w:rPr>
          <w:rFonts w:ascii="Times New Roman" w:hAnsi="Times New Roman" w:cs="Times New Roman"/>
          <w:sz w:val="28"/>
          <w:szCs w:val="28"/>
        </w:rPr>
        <w:t>,</w:t>
      </w:r>
      <w:r w:rsidRPr="00376BFA">
        <w:rPr>
          <w:rFonts w:ascii="Times New Roman" w:hAnsi="Times New Roman" w:cs="Times New Roman"/>
          <w:sz w:val="28"/>
          <w:szCs w:val="28"/>
        </w:rPr>
        <w:t xml:space="preserve"> (2010) pointed out that the family is the bed rock of any society. Obayan</w:t>
      </w:r>
      <w:r>
        <w:rPr>
          <w:rFonts w:ascii="Times New Roman" w:hAnsi="Times New Roman" w:cs="Times New Roman"/>
          <w:sz w:val="28"/>
          <w:szCs w:val="28"/>
        </w:rPr>
        <w:t>,</w:t>
      </w:r>
      <w:r w:rsidRPr="00376BFA">
        <w:rPr>
          <w:rFonts w:ascii="Times New Roman" w:hAnsi="Times New Roman" w:cs="Times New Roman"/>
          <w:sz w:val="28"/>
          <w:szCs w:val="28"/>
        </w:rPr>
        <w:t xml:space="preserve"> (2013) reported that a stable and well developed childhood can be</w:t>
      </w:r>
      <w:r>
        <w:rPr>
          <w:rFonts w:ascii="Times New Roman" w:hAnsi="Times New Roman" w:cs="Times New Roman"/>
          <w:sz w:val="28"/>
          <w:szCs w:val="28"/>
        </w:rPr>
        <w:t xml:space="preserve"> guaranteed by a stable family.</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current bad economic status of the country has exposed children to undesirable challenges that have negatively affect their academic performance in school. This observation agrees with the report of Adeyinka</w:t>
      </w:r>
      <w:r>
        <w:rPr>
          <w:rFonts w:ascii="Times New Roman" w:hAnsi="Times New Roman" w:cs="Times New Roman"/>
          <w:sz w:val="28"/>
          <w:szCs w:val="28"/>
        </w:rPr>
        <w:t>,</w:t>
      </w:r>
      <w:r w:rsidRPr="00376BFA">
        <w:rPr>
          <w:rFonts w:ascii="Times New Roman" w:hAnsi="Times New Roman" w:cs="Times New Roman"/>
          <w:sz w:val="28"/>
          <w:szCs w:val="28"/>
        </w:rPr>
        <w:t xml:space="preserve"> (2014) that maladaptive behaviour arise when parents lack responsibility of their parenthood and children that were raised from economically disadvantaged background are more likely to have poor academic performance because they</w:t>
      </w:r>
      <w:r>
        <w:rPr>
          <w:rFonts w:ascii="Times New Roman" w:hAnsi="Times New Roman" w:cs="Times New Roman"/>
          <w:sz w:val="28"/>
          <w:szCs w:val="28"/>
        </w:rPr>
        <w:t xml:space="preserve"> </w:t>
      </w:r>
      <w:r w:rsidRPr="00376BFA">
        <w:rPr>
          <w:rFonts w:ascii="Times New Roman" w:hAnsi="Times New Roman" w:cs="Times New Roman"/>
          <w:sz w:val="28"/>
          <w:szCs w:val="28"/>
        </w:rPr>
        <w:t>lack some basic amenities such as food, clothing and shelter.</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lastRenderedPageBreak/>
        <w:t>Abiri and Jekayinfa</w:t>
      </w:r>
      <w:r>
        <w:rPr>
          <w:rFonts w:ascii="Times New Roman" w:hAnsi="Times New Roman" w:cs="Times New Roman"/>
          <w:sz w:val="28"/>
          <w:szCs w:val="28"/>
        </w:rPr>
        <w:t>,</w:t>
      </w:r>
      <w:r w:rsidRPr="00376BFA">
        <w:rPr>
          <w:rFonts w:ascii="Times New Roman" w:hAnsi="Times New Roman" w:cs="Times New Roman"/>
          <w:sz w:val="28"/>
          <w:szCs w:val="28"/>
        </w:rPr>
        <w:t xml:space="preserve"> (2010) agreed that Nigeria is yet to have a philosophy of education when the economic status of the country is unstable. Family has the potentials to influence academic performance. This is because it is the first environment of the child and the initial experience. Family background of pupils determines how the child views himself and the way he views others. The society is a function of these two factors. In other words, the environment of the child at home determines his behavior as well</w:t>
      </w:r>
      <w:r>
        <w:rPr>
          <w:rFonts w:ascii="Times New Roman" w:hAnsi="Times New Roman" w:cs="Times New Roman"/>
          <w:sz w:val="28"/>
          <w:szCs w:val="28"/>
        </w:rPr>
        <w:t xml:space="preserve"> as how he relates with others.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However, the essential factors inherent in a home or family are the socio-economic, cultural and psychological factors. Family background refers to all the conditions and circumstances in the family which influence the child physically, intellectually and emotionally (Muola, 2010). The socio-economic status of a family is capable of affecting the behaviour of the children and determines their aspiration. Families with high socio-economic status often have more success in preparing their children for school because they typically have access to wide range of providing their young children with high quality child-care, books and encourage children in various learning activities at home. They also have easy access to information regarding their children’s health, as well as social, emotional and cognitive development (Ojo &amp; Yilma, 2010). </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lastRenderedPageBreak/>
        <w:br w:type="page"/>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lastRenderedPageBreak/>
        <w:t>Technology Influence on the Academic Performance of School Children</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Technological factors include technologies, which are used in both traditional learning (TL) and blended learning (BL) delivery. The use of technologies in Traditional Learning and Blended Learning includes multimedia technologies and applications (e.g. application technologies refer to the software used in educational settings) that are used in teaching and learning process. These technologies involve skill and competence of learners in the use of technology to carry out specific activities in Blended Learning and Traditional Learning. Moreover, as Muniasamy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2014</w:t>
      </w:r>
      <w:r>
        <w:rPr>
          <w:rFonts w:ascii="Times New Roman" w:hAnsi="Times New Roman" w:cs="Times New Roman"/>
          <w:sz w:val="28"/>
          <w:szCs w:val="28"/>
        </w:rPr>
        <w:t>)</w:t>
      </w:r>
      <w:r w:rsidRPr="00376BFA">
        <w:rPr>
          <w:rFonts w:ascii="Times New Roman" w:hAnsi="Times New Roman" w:cs="Times New Roman"/>
          <w:sz w:val="28"/>
          <w:szCs w:val="28"/>
        </w:rPr>
        <w:t xml:space="preserve"> point out, the use of technology is intended to enhance the traditional classroom setting and provide new opportunities for adapting technologies in virtual environment Ejalani </w:t>
      </w:r>
      <w:r w:rsidRPr="00376BFA">
        <w:rPr>
          <w:rFonts w:ascii="Times New Roman" w:hAnsi="Times New Roman" w:cs="Times New Roman"/>
          <w:i/>
          <w:sz w:val="28"/>
          <w:szCs w:val="28"/>
        </w:rPr>
        <w:t>et al;</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xml:space="preserve">.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Andersen</w:t>
      </w:r>
      <w:r>
        <w:rPr>
          <w:rFonts w:ascii="Times New Roman" w:hAnsi="Times New Roman" w:cs="Times New Roman"/>
          <w:sz w:val="28"/>
          <w:szCs w:val="28"/>
        </w:rPr>
        <w:t>,</w:t>
      </w:r>
      <w:r w:rsidRPr="00376BFA">
        <w:rPr>
          <w:rFonts w:ascii="Times New Roman" w:hAnsi="Times New Roman" w:cs="Times New Roman"/>
          <w:sz w:val="28"/>
          <w:szCs w:val="28"/>
        </w:rPr>
        <w:t xml:space="preserve"> (2011) stated that digital learning environment such as the Internet and Web-based are now defined as the highly interactive learning environment redefining as well the concept of teaching. Net generation allows learners to use technologies to communicate with world scientist to acquire experience skills. Although the use of technology in fields of Blended Learning and Tradition Learning is important to learners, yet, there are problems cited regarding the use of technologies in Blended Learning and Traditional </w:t>
      </w:r>
      <w:r w:rsidRPr="00376BFA">
        <w:rPr>
          <w:rFonts w:ascii="Times New Roman" w:hAnsi="Times New Roman" w:cs="Times New Roman"/>
          <w:sz w:val="28"/>
          <w:szCs w:val="28"/>
        </w:rPr>
        <w:lastRenderedPageBreak/>
        <w:t>Learning domains. In addition to that, there is the lack of communication between pupils and instructors in the declared domains. All the stated problems represent real challenges for both instructors and learners in the Blended Learning and Traditional Learning delivery. Pupils’ Academic Performance is considered as an essential part that has been the subject of concern to all educators in educational institutions Obadarai</w:t>
      </w:r>
      <w:r>
        <w:rPr>
          <w:rFonts w:ascii="Times New Roman" w:hAnsi="Times New Roman" w:cs="Times New Roman"/>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Several educational studies have been</w:t>
      </w:r>
      <w:r>
        <w:rPr>
          <w:rFonts w:ascii="Times New Roman" w:hAnsi="Times New Roman" w:cs="Times New Roman"/>
          <w:sz w:val="28"/>
          <w:szCs w:val="28"/>
        </w:rPr>
        <w:t xml:space="preserve"> </w:t>
      </w:r>
      <w:r w:rsidRPr="00376BFA">
        <w:rPr>
          <w:rFonts w:ascii="Times New Roman" w:hAnsi="Times New Roman" w:cs="Times New Roman"/>
          <w:sz w:val="28"/>
          <w:szCs w:val="28"/>
        </w:rPr>
        <w:t xml:space="preserve">conducted to predict the outcomes of using technological factors to help pupils enhance their academic performance. Pupils’ academic performance includes academic achievement, achievement of learning objectives, acquisition of desired skills and competencies, satisfaction, persistence, and post-university performance York </w:t>
      </w:r>
      <w:r w:rsidRPr="00376BFA">
        <w:rPr>
          <w:rFonts w:ascii="Times New Roman" w:hAnsi="Times New Roman" w:cs="Times New Roman"/>
          <w:i/>
          <w:sz w:val="28"/>
          <w:szCs w:val="28"/>
        </w:rPr>
        <w:t>et al;</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2015</w:t>
      </w:r>
      <w:r>
        <w:rPr>
          <w:rFonts w:ascii="Times New Roman" w:hAnsi="Times New Roman" w:cs="Times New Roman"/>
          <w:sz w:val="28"/>
          <w:szCs w:val="28"/>
        </w:rPr>
        <w:t>)</w:t>
      </w:r>
      <w:r w:rsidRPr="00376BFA">
        <w:rPr>
          <w:rFonts w:ascii="Times New Roman" w:hAnsi="Times New Roman" w:cs="Times New Roman"/>
          <w:sz w:val="28"/>
          <w:szCs w:val="28"/>
        </w:rPr>
        <w:t xml:space="preserve">.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term academic achievement refers to some methods of declaring or expressing the academic rank of a pupils. In general, it is a grade for a course, an average for a group of courses in a particular subject, or an average for all courses expressed in a 0 to 100 or other quantitative scales Oye </w:t>
      </w:r>
      <w:r w:rsidRPr="00376BFA">
        <w:rPr>
          <w:rFonts w:ascii="Times New Roman" w:hAnsi="Times New Roman" w:cs="Times New Roman"/>
          <w:i/>
          <w:sz w:val="28"/>
          <w:szCs w:val="28"/>
        </w:rPr>
        <w:t>et al;</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2012</w:t>
      </w:r>
      <w:r>
        <w:rPr>
          <w:rFonts w:ascii="Times New Roman" w:hAnsi="Times New Roman" w:cs="Times New Roman"/>
          <w:sz w:val="28"/>
          <w:szCs w:val="28"/>
        </w:rPr>
        <w:t>)</w:t>
      </w:r>
      <w:r w:rsidRPr="00376BFA">
        <w:rPr>
          <w:rFonts w:ascii="Times New Roman" w:hAnsi="Times New Roman" w:cs="Times New Roman"/>
          <w:sz w:val="28"/>
          <w:szCs w:val="28"/>
        </w:rPr>
        <w:t xml:space="preserve">. In this article, Pupils academic performance is defined as a total grade of a pupils in a specific course that is distributed in the midterm marks and final exam scores and is expressed in a 0 to 50 for each midterm exam and the final exam. The ultimate objective of this work is to identify technological factors </w:t>
      </w:r>
      <w:r w:rsidRPr="00376BFA">
        <w:rPr>
          <w:rFonts w:ascii="Times New Roman" w:hAnsi="Times New Roman" w:cs="Times New Roman"/>
          <w:sz w:val="28"/>
          <w:szCs w:val="28"/>
        </w:rPr>
        <w:lastRenderedPageBreak/>
        <w:t xml:space="preserve">that influence Pupils’ academic performance in Blended learning as compared to Traditional learning.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Many related studies such as Mushtaq</w:t>
      </w:r>
      <w:r>
        <w:rPr>
          <w:rFonts w:ascii="Times New Roman" w:hAnsi="Times New Roman" w:cs="Times New Roman"/>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2012</w:t>
      </w:r>
      <w:r>
        <w:rPr>
          <w:rFonts w:ascii="Times New Roman" w:hAnsi="Times New Roman" w:cs="Times New Roman"/>
          <w:sz w:val="28"/>
          <w:szCs w:val="28"/>
        </w:rPr>
        <w:t>)</w:t>
      </w:r>
      <w:r w:rsidRPr="00376BFA">
        <w:rPr>
          <w:rFonts w:ascii="Times New Roman" w:hAnsi="Times New Roman" w:cs="Times New Roman"/>
          <w:sz w:val="28"/>
          <w:szCs w:val="28"/>
        </w:rPr>
        <w:t>, Burden and Byrd</w:t>
      </w:r>
      <w:r>
        <w:rPr>
          <w:rFonts w:ascii="Times New Roman" w:hAnsi="Times New Roman" w:cs="Times New Roman"/>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2015</w:t>
      </w:r>
      <w:r>
        <w:rPr>
          <w:rFonts w:ascii="Times New Roman" w:hAnsi="Times New Roman" w:cs="Times New Roman"/>
          <w:sz w:val="28"/>
          <w:szCs w:val="28"/>
        </w:rPr>
        <w:t>)</w:t>
      </w:r>
      <w:r w:rsidRPr="00376BFA">
        <w:rPr>
          <w:rFonts w:ascii="Times New Roman" w:hAnsi="Times New Roman" w:cs="Times New Roman"/>
          <w:sz w:val="28"/>
          <w:szCs w:val="28"/>
        </w:rPr>
        <w:t xml:space="preserve"> and El-Khalili and El-Ghalayini</w:t>
      </w:r>
      <w:r>
        <w:rPr>
          <w:rFonts w:ascii="Times New Roman" w:hAnsi="Times New Roman" w:cs="Times New Roman"/>
          <w:sz w:val="28"/>
          <w:szCs w:val="28"/>
        </w:rPr>
        <w:t>,</w:t>
      </w:r>
      <w:r w:rsidRPr="00376BFA">
        <w:rPr>
          <w:rFonts w:ascii="Times New Roman" w:hAnsi="Times New Roman" w:cs="Times New Roman"/>
          <w:sz w:val="28"/>
          <w:szCs w:val="28"/>
        </w:rPr>
        <w:t xml:space="preserve"> </w:t>
      </w:r>
      <w:r>
        <w:rPr>
          <w:rFonts w:ascii="Times New Roman" w:hAnsi="Times New Roman" w:cs="Times New Roman"/>
          <w:sz w:val="28"/>
          <w:szCs w:val="28"/>
        </w:rPr>
        <w:t>(</w:t>
      </w:r>
      <w:r w:rsidRPr="00376BFA">
        <w:rPr>
          <w:rFonts w:ascii="Times New Roman" w:hAnsi="Times New Roman" w:cs="Times New Roman"/>
          <w:sz w:val="28"/>
          <w:szCs w:val="28"/>
        </w:rPr>
        <w:t>2014</w:t>
      </w:r>
      <w:r>
        <w:rPr>
          <w:rFonts w:ascii="Times New Roman" w:hAnsi="Times New Roman" w:cs="Times New Roman"/>
          <w:sz w:val="28"/>
          <w:szCs w:val="28"/>
        </w:rPr>
        <w:t>)</w:t>
      </w:r>
      <w:r w:rsidRPr="00376BFA">
        <w:rPr>
          <w:rFonts w:ascii="Times New Roman" w:hAnsi="Times New Roman" w:cs="Times New Roman"/>
          <w:sz w:val="28"/>
          <w:szCs w:val="28"/>
        </w:rPr>
        <w:t xml:space="preserve"> explain the technological factors in the domain of traditional learning as technologies used for enhancing classrooms learning. On the other hand, some researches such as </w:t>
      </w:r>
      <w:r>
        <w:rPr>
          <w:rFonts w:ascii="Times New Roman" w:hAnsi="Times New Roman" w:cs="Times New Roman"/>
          <w:sz w:val="28"/>
          <w:szCs w:val="28"/>
        </w:rPr>
        <w:t>(</w:t>
      </w:r>
      <w:r w:rsidRPr="00376BFA">
        <w:rPr>
          <w:rFonts w:ascii="Times New Roman" w:hAnsi="Times New Roman" w:cs="Times New Roman"/>
          <w:sz w:val="28"/>
          <w:szCs w:val="28"/>
        </w:rPr>
        <w:t>Morris</w:t>
      </w:r>
      <w:r>
        <w:rPr>
          <w:rFonts w:ascii="Times New Roman" w:hAnsi="Times New Roman" w:cs="Times New Roman"/>
          <w:sz w:val="28"/>
          <w:szCs w:val="28"/>
        </w:rPr>
        <w:t>,</w:t>
      </w:r>
      <w:r w:rsidRPr="00376BFA">
        <w:rPr>
          <w:rFonts w:ascii="Times New Roman" w:hAnsi="Times New Roman" w:cs="Times New Roman"/>
          <w:sz w:val="28"/>
          <w:szCs w:val="28"/>
        </w:rPr>
        <w:t xml:space="preserve"> 2010, Collins</w:t>
      </w:r>
      <w:r>
        <w:rPr>
          <w:rFonts w:ascii="Times New Roman" w:hAnsi="Times New Roman" w:cs="Times New Roman"/>
          <w:sz w:val="28"/>
          <w:szCs w:val="28"/>
        </w:rPr>
        <w:t>,</w:t>
      </w:r>
      <w:r w:rsidRPr="00376BFA">
        <w:rPr>
          <w:rFonts w:ascii="Times New Roman" w:hAnsi="Times New Roman" w:cs="Times New Roman"/>
          <w:sz w:val="28"/>
          <w:szCs w:val="28"/>
        </w:rPr>
        <w:t xml:space="preserve"> 2010</w:t>
      </w:r>
      <w:r>
        <w:rPr>
          <w:rFonts w:ascii="Times New Roman" w:hAnsi="Times New Roman" w:cs="Times New Roman"/>
          <w:sz w:val="28"/>
          <w:szCs w:val="28"/>
        </w:rPr>
        <w:t>)</w:t>
      </w:r>
      <w:r w:rsidRPr="00376BFA">
        <w:rPr>
          <w:rFonts w:ascii="Times New Roman" w:hAnsi="Times New Roman" w:cs="Times New Roman"/>
          <w:sz w:val="28"/>
          <w:szCs w:val="28"/>
        </w:rPr>
        <w:t xml:space="preserve"> and Williams </w:t>
      </w:r>
      <w:r w:rsidRPr="00376BFA">
        <w:rPr>
          <w:rFonts w:ascii="Times New Roman" w:hAnsi="Times New Roman" w:cs="Times New Roman"/>
          <w:i/>
          <w:sz w:val="28"/>
          <w:szCs w:val="28"/>
        </w:rPr>
        <w:t>et al;</w:t>
      </w:r>
      <w:r>
        <w:rPr>
          <w:rFonts w:ascii="Times New Roman" w:hAnsi="Times New Roman" w:cs="Times New Roman"/>
          <w:i/>
          <w:sz w:val="28"/>
          <w:szCs w:val="28"/>
        </w:rPr>
        <w:t>(</w:t>
      </w:r>
      <w:r w:rsidRPr="00376BFA">
        <w:rPr>
          <w:rFonts w:ascii="Times New Roman" w:hAnsi="Times New Roman" w:cs="Times New Roman"/>
          <w:sz w:val="28"/>
          <w:szCs w:val="28"/>
        </w:rPr>
        <w:t xml:space="preserve"> 2012</w:t>
      </w:r>
      <w:r>
        <w:rPr>
          <w:rFonts w:ascii="Times New Roman" w:hAnsi="Times New Roman" w:cs="Times New Roman"/>
          <w:sz w:val="28"/>
          <w:szCs w:val="28"/>
        </w:rPr>
        <w:t>)</w:t>
      </w:r>
      <w:r w:rsidRPr="00376BFA">
        <w:rPr>
          <w:rFonts w:ascii="Times New Roman" w:hAnsi="Times New Roman" w:cs="Times New Roman"/>
          <w:sz w:val="28"/>
          <w:szCs w:val="28"/>
        </w:rPr>
        <w:t xml:space="preserve"> are conducted on blended learning domain as technology use for enhancing learning process. However, none of the stated studies and researches investigate the influence of technological factors (in terms of multimedia and applications) on pupils’ academic performance. </w:t>
      </w:r>
    </w:p>
    <w:p w:rsidR="00FA6133" w:rsidRPr="00376BFA" w:rsidRDefault="00FA6133" w:rsidP="00FA6133">
      <w:pPr>
        <w:spacing w:after="0" w:line="480" w:lineRule="auto"/>
        <w:ind w:firstLine="405"/>
        <w:jc w:val="both"/>
        <w:rPr>
          <w:rFonts w:ascii="Times New Roman" w:hAnsi="Times New Roman" w:cs="Times New Roman"/>
          <w:sz w:val="28"/>
          <w:szCs w:val="28"/>
        </w:rPr>
      </w:pPr>
      <w:r w:rsidRPr="00376BFA">
        <w:rPr>
          <w:rFonts w:ascii="Times New Roman" w:hAnsi="Times New Roman" w:cs="Times New Roman"/>
          <w:sz w:val="28"/>
          <w:szCs w:val="28"/>
        </w:rPr>
        <w:t xml:space="preserve">This work classified the technological factors that influence pupils’ academic performance into traditional learning technologies and blended learning technologies. </w:t>
      </w:r>
    </w:p>
    <w:p w:rsidR="00FA6133" w:rsidRPr="00376BFA" w:rsidRDefault="00FA6133" w:rsidP="00FA6133">
      <w:pPr>
        <w:pStyle w:val="ListParagraph"/>
        <w:numPr>
          <w:ilvl w:val="0"/>
          <w:numId w:val="7"/>
        </w:numPr>
        <w:spacing w:after="0" w:line="480" w:lineRule="auto"/>
        <w:ind w:left="720" w:hanging="720"/>
        <w:jc w:val="both"/>
        <w:rPr>
          <w:rFonts w:ascii="Times New Roman" w:hAnsi="Times New Roman" w:cs="Times New Roman"/>
          <w:b/>
          <w:sz w:val="28"/>
          <w:szCs w:val="28"/>
        </w:rPr>
      </w:pPr>
      <w:r w:rsidRPr="00376BFA">
        <w:rPr>
          <w:rFonts w:ascii="Times New Roman" w:hAnsi="Times New Roman" w:cs="Times New Roman"/>
          <w:sz w:val="28"/>
          <w:szCs w:val="28"/>
        </w:rPr>
        <w:t xml:space="preserve">Traditional Learning Technology(TLT)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Traditional delivery methods are used and teacher-centered approaches are often considered as only one source of knowledge for pupils. This is why teaching and learning still take place in physical classrooms. This physical classroom contact is based on time restrictions dedicated by pupils schedule and place</w:t>
      </w:r>
      <w:r>
        <w:rPr>
          <w:rFonts w:ascii="Times New Roman" w:hAnsi="Times New Roman" w:cs="Times New Roman"/>
          <w:sz w:val="28"/>
          <w:szCs w:val="28"/>
        </w:rPr>
        <w:t xml:space="preserve"> </w:t>
      </w:r>
      <w:r w:rsidRPr="00376BFA">
        <w:rPr>
          <w:rFonts w:ascii="Times New Roman" w:hAnsi="Times New Roman" w:cs="Times New Roman"/>
          <w:sz w:val="28"/>
          <w:szCs w:val="28"/>
        </w:rPr>
        <w:t xml:space="preserve">constrains. As a result, pupils’ sessions will be taught in a specific </w:t>
      </w:r>
      <w:r w:rsidRPr="00376BFA">
        <w:rPr>
          <w:rFonts w:ascii="Times New Roman" w:hAnsi="Times New Roman" w:cs="Times New Roman"/>
          <w:sz w:val="28"/>
          <w:szCs w:val="28"/>
        </w:rPr>
        <w:lastRenderedPageBreak/>
        <w:t>place. However, Mushtaq</w:t>
      </w:r>
      <w:r>
        <w:rPr>
          <w:rFonts w:ascii="Times New Roman" w:hAnsi="Times New Roman" w:cs="Times New Roman"/>
          <w:sz w:val="28"/>
          <w:szCs w:val="28"/>
        </w:rPr>
        <w:t>,</w:t>
      </w:r>
      <w:r w:rsidRPr="00376BFA">
        <w:rPr>
          <w:rFonts w:ascii="Times New Roman" w:hAnsi="Times New Roman" w:cs="Times New Roman"/>
          <w:sz w:val="28"/>
          <w:szCs w:val="28"/>
        </w:rPr>
        <w:t xml:space="preserve"> (2012) states that one of the significant factors that has a major influence on academic performance is the use of technology in the classro</w:t>
      </w:r>
      <w:r>
        <w:rPr>
          <w:rFonts w:ascii="Times New Roman" w:hAnsi="Times New Roman" w:cs="Times New Roman"/>
          <w:sz w:val="28"/>
          <w:szCs w:val="28"/>
        </w:rPr>
        <w:t>oms and in examinations system.</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According to the learners use computers and other digital media for entertainment, learning and communicating. El-Khalili and El-Ghalayini</w:t>
      </w:r>
      <w:r>
        <w:rPr>
          <w:rFonts w:ascii="Times New Roman" w:hAnsi="Times New Roman" w:cs="Times New Roman"/>
          <w:sz w:val="28"/>
          <w:szCs w:val="28"/>
        </w:rPr>
        <w:t>,</w:t>
      </w:r>
      <w:r w:rsidRPr="00376BFA">
        <w:rPr>
          <w:rFonts w:ascii="Times New Roman" w:hAnsi="Times New Roman" w:cs="Times New Roman"/>
          <w:sz w:val="28"/>
          <w:szCs w:val="28"/>
        </w:rPr>
        <w:t xml:space="preserve"> (2014) concluded that the use of new multimedia technologies and the Internet to improve the quality of learning by facilitating access to resources and services, as well as remote exchange and collaboration can result in the improvement of learners’ academic performance. The collaborative technologies such as discussion forums, peer-tutoring and video conferencing have been found an effect on pupils learning as well as assisting in achieving higher order thinking skills. Video conference technology is a system that supports transferring of information in the form of text, audio, and video, from one user to other users in different locations El-Khalili and El-Ghalayini</w:t>
      </w:r>
      <w:r>
        <w:rPr>
          <w:rFonts w:ascii="Times New Roman" w:hAnsi="Times New Roman" w:cs="Times New Roman"/>
          <w:sz w:val="28"/>
          <w:szCs w:val="28"/>
        </w:rPr>
        <w:t>, (2014).</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challenge of technology use in terms of multimedia can lead learners to use computer and other digital media for non-academic purposes. The learners will focus on games instead of focusing on their learning materials Burden and Byrd</w:t>
      </w:r>
      <w:r>
        <w:rPr>
          <w:rFonts w:ascii="Times New Roman" w:hAnsi="Times New Roman" w:cs="Times New Roman"/>
          <w:sz w:val="28"/>
          <w:szCs w:val="28"/>
        </w:rPr>
        <w:t>,</w:t>
      </w:r>
      <w:r w:rsidRPr="00376BFA">
        <w:rPr>
          <w:rFonts w:ascii="Times New Roman" w:hAnsi="Times New Roman" w:cs="Times New Roman"/>
          <w:sz w:val="28"/>
          <w:szCs w:val="28"/>
        </w:rPr>
        <w:t xml:space="preserve"> (2015), Morris</w:t>
      </w:r>
      <w:r>
        <w:rPr>
          <w:rFonts w:ascii="Times New Roman" w:hAnsi="Times New Roman" w:cs="Times New Roman"/>
          <w:sz w:val="28"/>
          <w:szCs w:val="28"/>
        </w:rPr>
        <w:t>,</w:t>
      </w:r>
      <w:r w:rsidRPr="00376BFA">
        <w:rPr>
          <w:rFonts w:ascii="Times New Roman" w:hAnsi="Times New Roman" w:cs="Times New Roman"/>
          <w:sz w:val="28"/>
          <w:szCs w:val="28"/>
        </w:rPr>
        <w:t xml:space="preserve"> (2010). In addition to that, the problem of </w:t>
      </w:r>
      <w:r w:rsidRPr="00376BFA">
        <w:rPr>
          <w:rFonts w:ascii="Times New Roman" w:hAnsi="Times New Roman" w:cs="Times New Roman"/>
          <w:sz w:val="28"/>
          <w:szCs w:val="28"/>
        </w:rPr>
        <w:lastRenderedPageBreak/>
        <w:t xml:space="preserve">adapting multimedia technologies regarding academic purposes is represented another challenge. </w:t>
      </w:r>
    </w:p>
    <w:p w:rsidR="00FA6133" w:rsidRPr="00376BFA" w:rsidRDefault="00FA6133" w:rsidP="00FA6133">
      <w:pPr>
        <w:pStyle w:val="ListParagraph"/>
        <w:numPr>
          <w:ilvl w:val="0"/>
          <w:numId w:val="7"/>
        </w:numPr>
        <w:spacing w:after="0" w:line="48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Blended Learning Technology (BLT)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advancement in technology support (TS) indicates that Blended learning has evolved rapidly as an alternative to deliver teaching and learning in higher education (HE) which in turn contributes in offering distance learning. Technology support offers a just-in-time approach with its new challenges to learning. There are five studies relating to the use of technology support. The first two studies are carried out by Williams, Birch, and Hancock</w:t>
      </w:r>
      <w:r>
        <w:rPr>
          <w:rFonts w:ascii="Times New Roman" w:hAnsi="Times New Roman" w:cs="Times New Roman"/>
          <w:sz w:val="28"/>
          <w:szCs w:val="28"/>
        </w:rPr>
        <w:t>,</w:t>
      </w:r>
      <w:r w:rsidRPr="00376BFA">
        <w:rPr>
          <w:rFonts w:ascii="Times New Roman" w:hAnsi="Times New Roman" w:cs="Times New Roman"/>
          <w:sz w:val="28"/>
          <w:szCs w:val="28"/>
        </w:rPr>
        <w:t xml:space="preserve"> (2012) who both study the effects of use of Learning Multimedia Study on pupils' performance concerning a web-based forum. Their results and findings are similar, indicating that online quizzes, assignments and electronic content of blackboard learn system (BLS) have a major effect </w:t>
      </w:r>
      <w:r>
        <w:rPr>
          <w:rFonts w:ascii="Times New Roman" w:hAnsi="Times New Roman" w:cs="Times New Roman"/>
          <w:sz w:val="28"/>
          <w:szCs w:val="28"/>
        </w:rPr>
        <w:t>on pupils academic performance.</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present study will explore the influence of the use of technology when pupils use of learning multimedia study activities in Blended Learning. The third and fourth studies are carried by Galy, Downey, and Johnson</w:t>
      </w:r>
      <w:r>
        <w:rPr>
          <w:rFonts w:ascii="Times New Roman" w:hAnsi="Times New Roman" w:cs="Times New Roman"/>
          <w:sz w:val="28"/>
          <w:szCs w:val="28"/>
        </w:rPr>
        <w:t>,</w:t>
      </w:r>
      <w:r w:rsidRPr="00376BFA">
        <w:rPr>
          <w:rFonts w:ascii="Times New Roman" w:hAnsi="Times New Roman" w:cs="Times New Roman"/>
          <w:sz w:val="28"/>
          <w:szCs w:val="28"/>
        </w:rPr>
        <w:t xml:space="preserve"> (2011) and Iahad, </w:t>
      </w:r>
      <w:r w:rsidRPr="00376BFA">
        <w:rPr>
          <w:rFonts w:ascii="Times New Roman" w:hAnsi="Times New Roman" w:cs="Times New Roman"/>
          <w:i/>
          <w:sz w:val="28"/>
          <w:szCs w:val="28"/>
        </w:rPr>
        <w:t>et al;</w:t>
      </w:r>
      <w:r>
        <w:rPr>
          <w:rFonts w:ascii="Times New Roman" w:hAnsi="Times New Roman" w:cs="Times New Roman"/>
          <w:i/>
          <w:sz w:val="28"/>
          <w:szCs w:val="28"/>
        </w:rPr>
        <w:t xml:space="preserve"> </w:t>
      </w:r>
      <w:r w:rsidRPr="00376BFA">
        <w:rPr>
          <w:rFonts w:ascii="Times New Roman" w:hAnsi="Times New Roman" w:cs="Times New Roman"/>
          <w:i/>
          <w:sz w:val="28"/>
          <w:szCs w:val="28"/>
        </w:rPr>
        <w:t>(</w:t>
      </w:r>
      <w:r w:rsidRPr="00376BFA">
        <w:rPr>
          <w:rFonts w:ascii="Times New Roman" w:hAnsi="Times New Roman" w:cs="Times New Roman"/>
          <w:sz w:val="28"/>
          <w:szCs w:val="28"/>
        </w:rPr>
        <w:t xml:space="preserve">2012), who both study the effect of use e-learning tools on </w:t>
      </w:r>
      <w:r w:rsidRPr="00376BFA">
        <w:rPr>
          <w:rFonts w:ascii="Times New Roman" w:hAnsi="Times New Roman" w:cs="Times New Roman"/>
          <w:sz w:val="28"/>
          <w:szCs w:val="28"/>
        </w:rPr>
        <w:lastRenderedPageBreak/>
        <w:t>pupils academic performance. Their findings revealed that the ease of use of learning tools will lead to improvement in academic performance.</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 xml:space="preserve">Summary of the Reviewed Literature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This chapter tries to access the different views and perception of different writer as regard to the influence of environment on the academic performance of school children. To many writers, environment greatly affect academic standard of most pupils as other factors present in the locality such as distance of school to pupils home, lack of instructional materials, poor accessibility to schools, attitude of the society towards education, their young ones, parental background, income, politics, religious doctrines etc.</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All these factors affect pupils academic standard, pupils who have access to journals, information, books, instructional materials are expected to perform better than their colleagues wh</w:t>
      </w:r>
      <w:r>
        <w:rPr>
          <w:rFonts w:ascii="Times New Roman" w:hAnsi="Times New Roman" w:cs="Times New Roman"/>
          <w:sz w:val="28"/>
          <w:szCs w:val="28"/>
        </w:rPr>
        <w:t>o do not.</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facilitator, that is teacher was also examine as insufficient, school engineers define school plant as the totality of the site, building and facilities need by the educational institutions. The place of language of instruction is also examined as it greatly affect the performance of the pupils.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lastRenderedPageBreak/>
        <w:t>Finally, the individual measures have been used as criteria; above all, environment brings about good condition suitable for learning as other factors works together for the better of the environment.</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CHAPTER THREE</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RESEARCH METHODOLOGY AND DESIGN</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Research Design</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research design that was adopted in this study was descriptive survey. This is because survey method enables the researcher to obtain the opinion of a representative of the target population so as to infer the percentage of the entire population.</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Thus, it requires a systematic collection of data from population or sample of population through the use of personal interview, questionnaire and observation. In view of the above, the descriptive survey approach is considered appropriate for this study, since the researcher is interested in collecting information from representative of the population.</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Population of the Study</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The population for this study is all private and public nursery and primary school pupils in Ilorin South L.G.A., Kwara State. There are 6,720 pupils in private and public nursery and primary school in Ilorin South L.G.A Kwara State as at the time of writing this project. </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lastRenderedPageBreak/>
        <w:t>Sample and Sampling Technique</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primary schools that involved in this study were randomly selected using simple random sampling techniques, a sample of ten (10) Nursery and primary schools were selected 5 public nursery and primary school and 5 private nursery and primary school from fifty four (54) Nursery and Primary schools in Ilorin South Local Government using simple random sampling technique to do this, the list of schools written in pieces of paper and wrapped in a basket, ten (10) Nursery and Primary schools were asked to select from the wrapped piece of paper.</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Simple Random Technique was Used  for the research work. Ten pupils were selected using simple random sample technique to select the pupils. Ten (10) in primary six (6) were selected from each of the Ten (10) randomly selected private and public schools making one hundred (100) students in Ilorin South Local Government that was drawn for the study.</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sz w:val="28"/>
          <w:szCs w:val="28"/>
        </w:rPr>
        <w:t xml:space="preserve"> </w:t>
      </w:r>
      <w:r w:rsidRPr="00376BFA">
        <w:rPr>
          <w:rFonts w:ascii="Times New Roman" w:hAnsi="Times New Roman" w:cs="Times New Roman"/>
          <w:b/>
          <w:sz w:val="28"/>
          <w:szCs w:val="28"/>
        </w:rPr>
        <w:t xml:space="preserve">Research Instrument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In this study, two instruments were used to elicit information from the respondent. The first instrument was Environment Influence on Academic Performance Questionnaires (EIAPQ). The instrument consists of two (2) sections. Section A contained demographical data of the respondents see </w:t>
      </w:r>
      <w:r w:rsidRPr="00376BFA">
        <w:rPr>
          <w:rFonts w:ascii="Times New Roman" w:hAnsi="Times New Roman" w:cs="Times New Roman"/>
          <w:sz w:val="28"/>
          <w:szCs w:val="28"/>
        </w:rPr>
        <w:lastRenderedPageBreak/>
        <w:t xml:space="preserve">Appendix I. Section B contains 15 elicits information from the respondents. The second instrument that was used is Cumulative Record Folder (C.R.F) of the respondent adopted in each sampled schools see Appendix II. </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Validity of the Instrument</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Validity of an instrument is the extent in which instrument measures what is supposed to measure for the study at a given period of time. This study used self-developed questionnaires to gather data on influence of environment the academic performance of school children. The researcher’s supervisor and experts in early childhood and primary education will ascertain the face and content validity of the instrument.</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Reliability of the Instrument</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Reliability means the degree of consistency of an instrument. For this study, Cronbach alpha reliability scale was used to measure the reliability of the questionnaire after it is administered to subjects in a school which will not be used for the study. A Cronbach Alpha coefficient of atleast 0.72 is considered reliable.</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Procedure for Data Collection</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Letter of introduction was collected from the Department of Early Childhood Care Education to the selected school and the researcher personally </w:t>
      </w:r>
      <w:r w:rsidRPr="00376BFA">
        <w:rPr>
          <w:rFonts w:ascii="Times New Roman" w:hAnsi="Times New Roman" w:cs="Times New Roman"/>
          <w:sz w:val="28"/>
          <w:szCs w:val="28"/>
        </w:rPr>
        <w:lastRenderedPageBreak/>
        <w:t>go to each of the selected primary schools to administer the questionnaire to the respondents in various schools selected, in order to obtain correct and genuine information.</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researcher firstly administered the Environment Influence on Academic Performance Questionnaire (EIAPQ) to the respondents in their various schools with the assistance of the teacher in the sampled schools. Respondents were informed about the research and those that have been selected were allowed to participate in the study. After environment influence on academic performance questionnaire had been administered, the researcher collected the cumulative record folder of the respondents to test the level of academic performance.</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Data Analysis Technique</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data collected was analyzed using descriptive statistics of frequency counts, as well as the percentage to analyze the demographic characteristic research question and the cumulative record of each respondent. The statistical method that was used to measure the significance of environment on academic performance of school children in Ilorin South Local Government based on gender and school type is the Chi-Square statistics.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lastRenderedPageBreak/>
        <w:t xml:space="preserve">Chi-square method was used to analyze the data obtained based on gender </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Chi-square method was used to analyze the data obtained based on school type</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CHAPTER FOUR</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RESULTS AND DISCUSSION</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Results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 xml:space="preserve">This chapter is concerned with the analysis of data gathered from the questionnaire. The result are presented in tables with brief explanation of each table thereafter, detailed discussion of the entire result were presented. </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Hypothesis Testing</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H</w:t>
      </w:r>
      <w:r w:rsidRPr="00376BFA">
        <w:rPr>
          <w:rFonts w:cs="Times New Roman"/>
          <w:b/>
          <w:sz w:val="28"/>
          <w:szCs w:val="28"/>
        </w:rPr>
        <w:t>₀₁</w:t>
      </w:r>
      <w:r w:rsidRPr="00376BFA">
        <w:rPr>
          <w:rFonts w:ascii="Times New Roman" w:hAnsi="Times New Roman" w:cs="Times New Roman"/>
          <w:sz w:val="28"/>
          <w:szCs w:val="28"/>
        </w:rPr>
        <w:t>: Environment does not significantly influence the academic performance of school children in Ilorin South L.G.A on the basis of school type.</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H</w:t>
      </w:r>
      <w:r w:rsidRPr="00376BFA">
        <w:rPr>
          <w:rFonts w:cs="Times New Roman"/>
          <w:b/>
          <w:sz w:val="28"/>
          <w:szCs w:val="28"/>
        </w:rPr>
        <w:t>₀₂</w:t>
      </w:r>
      <w:r w:rsidRPr="00376BFA">
        <w:rPr>
          <w:rFonts w:ascii="Times New Roman" w:hAnsi="Times New Roman" w:cs="Times New Roman"/>
          <w:sz w:val="28"/>
          <w:szCs w:val="28"/>
        </w:rPr>
        <w:t>: Environment does not significantly influence the academic performance of school children in Ilorin South L.G.A on the basis of gender.</w:t>
      </w:r>
    </w:p>
    <w:p w:rsidR="00FA6133" w:rsidRPr="002403F2" w:rsidRDefault="00FA6133" w:rsidP="00FA6133">
      <w:pPr>
        <w:spacing w:after="0" w:line="480" w:lineRule="auto"/>
        <w:jc w:val="both"/>
        <w:rPr>
          <w:rFonts w:ascii="Times New Roman" w:hAnsi="Times New Roman" w:cs="Times New Roman"/>
          <w:b/>
          <w:sz w:val="28"/>
          <w:szCs w:val="28"/>
        </w:rPr>
      </w:pPr>
      <w:r w:rsidRPr="002403F2">
        <w:rPr>
          <w:rFonts w:ascii="Times New Roman" w:hAnsi="Times New Roman" w:cs="Times New Roman"/>
          <w:b/>
          <w:sz w:val="28"/>
          <w:szCs w:val="28"/>
        </w:rPr>
        <w:t xml:space="preserve">Presentation of Data </w:t>
      </w:r>
    </w:p>
    <w:p w:rsidR="00FA6133" w:rsidRPr="002403F2" w:rsidRDefault="00FA6133" w:rsidP="00FA6133">
      <w:pPr>
        <w:pStyle w:val="NoSpacing"/>
        <w:spacing w:line="480" w:lineRule="auto"/>
        <w:jc w:val="both"/>
        <w:rPr>
          <w:rFonts w:ascii="Times New Roman" w:hAnsi="Times New Roman" w:cs="Times New Roman"/>
          <w:b/>
          <w:sz w:val="28"/>
          <w:szCs w:val="28"/>
        </w:rPr>
      </w:pPr>
      <w:r w:rsidRPr="002403F2">
        <w:rPr>
          <w:rFonts w:ascii="Times New Roman" w:hAnsi="Times New Roman" w:cs="Times New Roman"/>
          <w:b/>
          <w:sz w:val="28"/>
          <w:szCs w:val="28"/>
        </w:rPr>
        <w:t>Table 1: Distribution of Respondents by Sex</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8"/>
        <w:gridCol w:w="2262"/>
        <w:gridCol w:w="2628"/>
      </w:tblGrid>
      <w:tr w:rsidR="00FA6133" w:rsidRPr="002403F2" w:rsidTr="001A6C45">
        <w:tc>
          <w:tcPr>
            <w:tcW w:w="4038" w:type="dxa"/>
          </w:tcPr>
          <w:p w:rsidR="00FA6133" w:rsidRPr="002403F2" w:rsidRDefault="00FA6133" w:rsidP="001A6C45">
            <w:pPr>
              <w:pStyle w:val="NoSpacing"/>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Sex</w:t>
            </w:r>
          </w:p>
        </w:tc>
        <w:tc>
          <w:tcPr>
            <w:tcW w:w="2262" w:type="dxa"/>
          </w:tcPr>
          <w:p w:rsidR="00FA6133" w:rsidRPr="002403F2" w:rsidRDefault="00FA6133" w:rsidP="001A6C45">
            <w:pPr>
              <w:pStyle w:val="NoSpacing"/>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Frequency</w:t>
            </w:r>
          </w:p>
        </w:tc>
        <w:tc>
          <w:tcPr>
            <w:tcW w:w="2628" w:type="dxa"/>
          </w:tcPr>
          <w:p w:rsidR="00FA6133" w:rsidRPr="002403F2" w:rsidRDefault="00FA6133" w:rsidP="001A6C45">
            <w:pPr>
              <w:pStyle w:val="NoSpacing"/>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Percentage (%)</w:t>
            </w:r>
          </w:p>
        </w:tc>
      </w:tr>
      <w:tr w:rsidR="00FA6133" w:rsidRPr="002403F2" w:rsidTr="001A6C45">
        <w:tc>
          <w:tcPr>
            <w:tcW w:w="403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Male</w:t>
            </w:r>
          </w:p>
        </w:tc>
        <w:tc>
          <w:tcPr>
            <w:tcW w:w="2262"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60</w:t>
            </w:r>
          </w:p>
        </w:tc>
        <w:tc>
          <w:tcPr>
            <w:tcW w:w="262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60%</w:t>
            </w:r>
          </w:p>
        </w:tc>
      </w:tr>
      <w:tr w:rsidR="00FA6133" w:rsidRPr="002403F2" w:rsidTr="001A6C45">
        <w:tc>
          <w:tcPr>
            <w:tcW w:w="403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Female</w:t>
            </w:r>
          </w:p>
        </w:tc>
        <w:tc>
          <w:tcPr>
            <w:tcW w:w="2262"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40</w:t>
            </w:r>
          </w:p>
        </w:tc>
        <w:tc>
          <w:tcPr>
            <w:tcW w:w="262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40%</w:t>
            </w:r>
          </w:p>
        </w:tc>
      </w:tr>
      <w:tr w:rsidR="00FA6133" w:rsidRPr="002403F2" w:rsidTr="001A6C45">
        <w:tc>
          <w:tcPr>
            <w:tcW w:w="403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Total</w:t>
            </w:r>
          </w:p>
        </w:tc>
        <w:tc>
          <w:tcPr>
            <w:tcW w:w="2262"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100</w:t>
            </w:r>
          </w:p>
        </w:tc>
        <w:tc>
          <w:tcPr>
            <w:tcW w:w="2628" w:type="dxa"/>
          </w:tcPr>
          <w:p w:rsidR="00FA6133" w:rsidRPr="002403F2" w:rsidRDefault="00FA6133" w:rsidP="001A6C45">
            <w:pPr>
              <w:pStyle w:val="NoSpacing"/>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100%</w:t>
            </w:r>
          </w:p>
        </w:tc>
      </w:tr>
    </w:tbl>
    <w:p w:rsidR="00FA6133" w:rsidRPr="002403F2" w:rsidRDefault="00FA6133" w:rsidP="00FA6133">
      <w:pPr>
        <w:pStyle w:val="NoSpacing"/>
        <w:spacing w:line="480" w:lineRule="auto"/>
        <w:ind w:firstLine="720"/>
        <w:jc w:val="both"/>
        <w:rPr>
          <w:rFonts w:ascii="Times New Roman" w:hAnsi="Times New Roman" w:cs="Times New Roman"/>
          <w:sz w:val="28"/>
          <w:szCs w:val="28"/>
        </w:rPr>
      </w:pPr>
      <w:r w:rsidRPr="002403F2">
        <w:rPr>
          <w:rFonts w:ascii="Times New Roman" w:hAnsi="Times New Roman" w:cs="Times New Roman"/>
          <w:sz w:val="28"/>
          <w:szCs w:val="28"/>
        </w:rPr>
        <w:t>Source: field survey, 2022.</w:t>
      </w:r>
    </w:p>
    <w:p w:rsidR="00FA6133" w:rsidRPr="002403F2" w:rsidRDefault="00FA6133" w:rsidP="00FA6133">
      <w:pPr>
        <w:pStyle w:val="NoSpacing"/>
        <w:spacing w:line="480" w:lineRule="auto"/>
        <w:ind w:firstLine="720"/>
        <w:jc w:val="both"/>
        <w:rPr>
          <w:rFonts w:ascii="Times New Roman" w:hAnsi="Times New Roman" w:cs="Times New Roman"/>
          <w:sz w:val="28"/>
          <w:szCs w:val="28"/>
        </w:rPr>
      </w:pPr>
      <w:r w:rsidRPr="002403F2">
        <w:rPr>
          <w:rFonts w:ascii="Times New Roman" w:hAnsi="Times New Roman" w:cs="Times New Roman"/>
          <w:sz w:val="28"/>
          <w:szCs w:val="28"/>
        </w:rPr>
        <w:lastRenderedPageBreak/>
        <w:t>From the above table, it shows that 60(60%) of the respondents were male while the 40(40%) of the respondents were female.</w:t>
      </w:r>
    </w:p>
    <w:p w:rsidR="00FA6133" w:rsidRPr="002403F2" w:rsidRDefault="00FA6133" w:rsidP="00FA6133">
      <w:pPr>
        <w:spacing w:after="0" w:line="480" w:lineRule="auto"/>
        <w:jc w:val="both"/>
        <w:rPr>
          <w:rFonts w:ascii="Times New Roman" w:hAnsi="Times New Roman" w:cs="Times New Roman"/>
          <w:b/>
          <w:sz w:val="28"/>
          <w:szCs w:val="28"/>
        </w:rPr>
      </w:pPr>
      <w:r w:rsidRPr="002403F2">
        <w:rPr>
          <w:rFonts w:ascii="Times New Roman" w:hAnsi="Times New Roman" w:cs="Times New Roman"/>
          <w:b/>
          <w:sz w:val="28"/>
          <w:szCs w:val="28"/>
        </w:rPr>
        <w:t>Table 2: Distribution of Respondents on the Basis of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3"/>
        <w:gridCol w:w="2925"/>
        <w:gridCol w:w="2948"/>
      </w:tblGrid>
      <w:tr w:rsidR="00FA6133" w:rsidRPr="002403F2" w:rsidTr="001A6C45">
        <w:tc>
          <w:tcPr>
            <w:tcW w:w="2983"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Class</w:t>
            </w:r>
          </w:p>
        </w:tc>
        <w:tc>
          <w:tcPr>
            <w:tcW w:w="2925"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 xml:space="preserve">Frequency </w:t>
            </w:r>
          </w:p>
        </w:tc>
        <w:tc>
          <w:tcPr>
            <w:tcW w:w="2948"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Percentage (%)</w:t>
            </w:r>
          </w:p>
        </w:tc>
      </w:tr>
      <w:tr w:rsidR="00FA6133" w:rsidRPr="002403F2" w:rsidTr="001A6C45">
        <w:tc>
          <w:tcPr>
            <w:tcW w:w="2983"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Primary IV</w:t>
            </w:r>
          </w:p>
        </w:tc>
        <w:tc>
          <w:tcPr>
            <w:tcW w:w="2925"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10</w:t>
            </w:r>
          </w:p>
        </w:tc>
        <w:tc>
          <w:tcPr>
            <w:tcW w:w="2948"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10%</w:t>
            </w:r>
          </w:p>
        </w:tc>
      </w:tr>
      <w:tr w:rsidR="00FA6133" w:rsidRPr="002403F2" w:rsidTr="001A6C45">
        <w:tc>
          <w:tcPr>
            <w:tcW w:w="2983"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Primary V</w:t>
            </w:r>
          </w:p>
        </w:tc>
        <w:tc>
          <w:tcPr>
            <w:tcW w:w="2925"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40</w:t>
            </w:r>
          </w:p>
        </w:tc>
        <w:tc>
          <w:tcPr>
            <w:tcW w:w="2948"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40%</w:t>
            </w:r>
          </w:p>
        </w:tc>
      </w:tr>
      <w:tr w:rsidR="00FA6133" w:rsidRPr="002403F2" w:rsidTr="001A6C45">
        <w:tc>
          <w:tcPr>
            <w:tcW w:w="2983"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Primary VI</w:t>
            </w:r>
          </w:p>
        </w:tc>
        <w:tc>
          <w:tcPr>
            <w:tcW w:w="2925"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50</w:t>
            </w:r>
          </w:p>
        </w:tc>
        <w:tc>
          <w:tcPr>
            <w:tcW w:w="2948"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50%</w:t>
            </w:r>
          </w:p>
        </w:tc>
      </w:tr>
      <w:tr w:rsidR="00FA6133" w:rsidRPr="002403F2" w:rsidTr="001A6C45">
        <w:tc>
          <w:tcPr>
            <w:tcW w:w="2983"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Total</w:t>
            </w:r>
          </w:p>
        </w:tc>
        <w:tc>
          <w:tcPr>
            <w:tcW w:w="2925"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100</w:t>
            </w:r>
          </w:p>
        </w:tc>
        <w:tc>
          <w:tcPr>
            <w:tcW w:w="2948"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100</w:t>
            </w:r>
          </w:p>
        </w:tc>
      </w:tr>
    </w:tbl>
    <w:p w:rsidR="00FA6133" w:rsidRPr="002403F2" w:rsidRDefault="00FA6133" w:rsidP="00FA6133">
      <w:pPr>
        <w:spacing w:after="0" w:line="480" w:lineRule="auto"/>
        <w:jc w:val="both"/>
        <w:rPr>
          <w:rFonts w:ascii="Times New Roman" w:hAnsi="Times New Roman" w:cs="Times New Roman"/>
          <w:sz w:val="28"/>
          <w:szCs w:val="28"/>
        </w:rPr>
      </w:pPr>
      <w:r w:rsidRPr="002403F2">
        <w:rPr>
          <w:rFonts w:ascii="Times New Roman" w:hAnsi="Times New Roman" w:cs="Times New Roman"/>
          <w:sz w:val="28"/>
          <w:szCs w:val="28"/>
        </w:rPr>
        <w:t>Source: field survey, 2022.</w:t>
      </w:r>
    </w:p>
    <w:p w:rsidR="00FA6133" w:rsidRPr="002403F2" w:rsidRDefault="00FA6133" w:rsidP="00FA6133">
      <w:pPr>
        <w:spacing w:after="0" w:line="480" w:lineRule="auto"/>
        <w:jc w:val="both"/>
        <w:rPr>
          <w:rFonts w:ascii="Times New Roman" w:hAnsi="Times New Roman" w:cs="Times New Roman"/>
          <w:sz w:val="28"/>
          <w:szCs w:val="28"/>
        </w:rPr>
      </w:pPr>
      <w:r w:rsidRPr="002403F2">
        <w:rPr>
          <w:rFonts w:ascii="Times New Roman" w:hAnsi="Times New Roman" w:cs="Times New Roman"/>
          <w:sz w:val="28"/>
          <w:szCs w:val="28"/>
        </w:rPr>
        <w:tab/>
        <w:t>From the table above, respondents selected from primary IV class were 10% while primary V were 40% and primary IV were 50%.</w:t>
      </w:r>
    </w:p>
    <w:p w:rsidR="00FA6133" w:rsidRPr="002403F2" w:rsidRDefault="00FA6133" w:rsidP="00FA6133">
      <w:pPr>
        <w:spacing w:after="0" w:line="480" w:lineRule="auto"/>
        <w:jc w:val="both"/>
        <w:rPr>
          <w:rFonts w:ascii="Times New Roman" w:hAnsi="Times New Roman" w:cs="Times New Roman"/>
          <w:b/>
          <w:sz w:val="28"/>
          <w:szCs w:val="28"/>
        </w:rPr>
      </w:pPr>
      <w:r w:rsidRPr="002403F2">
        <w:rPr>
          <w:rFonts w:ascii="Times New Roman" w:hAnsi="Times New Roman" w:cs="Times New Roman"/>
          <w:b/>
          <w:sz w:val="28"/>
          <w:szCs w:val="28"/>
        </w:rPr>
        <w:t>Table 3: Distribution of Respondents on the Basis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4"/>
        <w:gridCol w:w="2940"/>
        <w:gridCol w:w="2962"/>
      </w:tblGrid>
      <w:tr w:rsidR="00FA6133" w:rsidRPr="002403F2" w:rsidTr="001A6C45">
        <w:tc>
          <w:tcPr>
            <w:tcW w:w="2954"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Age</w:t>
            </w:r>
          </w:p>
        </w:tc>
        <w:tc>
          <w:tcPr>
            <w:tcW w:w="2940"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 xml:space="preserve">Frequency </w:t>
            </w:r>
          </w:p>
        </w:tc>
        <w:tc>
          <w:tcPr>
            <w:tcW w:w="2962" w:type="dxa"/>
          </w:tcPr>
          <w:p w:rsidR="00FA6133" w:rsidRPr="002403F2" w:rsidRDefault="00FA6133" w:rsidP="001A6C45">
            <w:pPr>
              <w:spacing w:line="480" w:lineRule="auto"/>
              <w:jc w:val="center"/>
              <w:rPr>
                <w:rFonts w:ascii="Times New Roman" w:hAnsi="Times New Roman" w:cs="Times New Roman"/>
                <w:b/>
                <w:sz w:val="28"/>
                <w:szCs w:val="28"/>
              </w:rPr>
            </w:pPr>
            <w:r w:rsidRPr="002403F2">
              <w:rPr>
                <w:rFonts w:ascii="Times New Roman" w:hAnsi="Times New Roman" w:cs="Times New Roman"/>
                <w:b/>
                <w:sz w:val="28"/>
                <w:szCs w:val="28"/>
              </w:rPr>
              <w:t>Percentage (%)</w:t>
            </w:r>
          </w:p>
        </w:tc>
      </w:tr>
      <w:tr w:rsidR="00FA6133" w:rsidRPr="002403F2" w:rsidTr="001A6C45">
        <w:tc>
          <w:tcPr>
            <w:tcW w:w="2954"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5 – 9years</w:t>
            </w:r>
          </w:p>
        </w:tc>
        <w:tc>
          <w:tcPr>
            <w:tcW w:w="2940"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52</w:t>
            </w:r>
          </w:p>
        </w:tc>
        <w:tc>
          <w:tcPr>
            <w:tcW w:w="2962"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52%</w:t>
            </w:r>
          </w:p>
        </w:tc>
      </w:tr>
      <w:tr w:rsidR="00FA6133" w:rsidRPr="002403F2" w:rsidTr="001A6C45">
        <w:tc>
          <w:tcPr>
            <w:tcW w:w="2954"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10 – 12 years</w:t>
            </w:r>
          </w:p>
        </w:tc>
        <w:tc>
          <w:tcPr>
            <w:tcW w:w="2940"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48</w:t>
            </w:r>
          </w:p>
        </w:tc>
        <w:tc>
          <w:tcPr>
            <w:tcW w:w="2962" w:type="dxa"/>
          </w:tcPr>
          <w:p w:rsidR="00FA6133" w:rsidRPr="002403F2" w:rsidRDefault="00FA6133" w:rsidP="001A6C45">
            <w:pPr>
              <w:spacing w:line="480" w:lineRule="auto"/>
              <w:jc w:val="center"/>
              <w:rPr>
                <w:rFonts w:ascii="Times New Roman" w:hAnsi="Times New Roman" w:cs="Times New Roman"/>
                <w:sz w:val="28"/>
                <w:szCs w:val="28"/>
              </w:rPr>
            </w:pPr>
            <w:r w:rsidRPr="002403F2">
              <w:rPr>
                <w:rFonts w:ascii="Times New Roman" w:hAnsi="Times New Roman" w:cs="Times New Roman"/>
                <w:sz w:val="28"/>
                <w:szCs w:val="28"/>
              </w:rPr>
              <w:t>48%</w:t>
            </w:r>
          </w:p>
        </w:tc>
      </w:tr>
      <w:tr w:rsidR="00FA6133" w:rsidRPr="002403F2" w:rsidTr="001A6C45">
        <w:tc>
          <w:tcPr>
            <w:tcW w:w="2954" w:type="dxa"/>
          </w:tcPr>
          <w:p w:rsidR="00FA6133" w:rsidRPr="002403F2" w:rsidRDefault="00FA6133" w:rsidP="001A6C45">
            <w:pPr>
              <w:spacing w:line="240" w:lineRule="auto"/>
              <w:jc w:val="center"/>
              <w:rPr>
                <w:rFonts w:ascii="Times New Roman" w:hAnsi="Times New Roman" w:cs="Times New Roman"/>
                <w:b/>
                <w:sz w:val="28"/>
                <w:szCs w:val="28"/>
              </w:rPr>
            </w:pPr>
            <w:r w:rsidRPr="002403F2">
              <w:rPr>
                <w:rFonts w:ascii="Times New Roman" w:hAnsi="Times New Roman" w:cs="Times New Roman"/>
                <w:b/>
                <w:sz w:val="28"/>
                <w:szCs w:val="28"/>
              </w:rPr>
              <w:t>Total</w:t>
            </w:r>
          </w:p>
        </w:tc>
        <w:tc>
          <w:tcPr>
            <w:tcW w:w="2940" w:type="dxa"/>
          </w:tcPr>
          <w:p w:rsidR="00FA6133" w:rsidRPr="002403F2" w:rsidRDefault="00FA6133" w:rsidP="001A6C45">
            <w:pPr>
              <w:spacing w:line="240" w:lineRule="auto"/>
              <w:jc w:val="center"/>
              <w:rPr>
                <w:rFonts w:ascii="Times New Roman" w:hAnsi="Times New Roman" w:cs="Times New Roman"/>
                <w:b/>
                <w:sz w:val="28"/>
                <w:szCs w:val="28"/>
              </w:rPr>
            </w:pPr>
            <w:r w:rsidRPr="002403F2">
              <w:rPr>
                <w:rFonts w:ascii="Times New Roman" w:hAnsi="Times New Roman" w:cs="Times New Roman"/>
                <w:b/>
                <w:sz w:val="28"/>
                <w:szCs w:val="28"/>
              </w:rPr>
              <w:t>100</w:t>
            </w:r>
          </w:p>
        </w:tc>
        <w:tc>
          <w:tcPr>
            <w:tcW w:w="2962" w:type="dxa"/>
          </w:tcPr>
          <w:p w:rsidR="00FA6133" w:rsidRPr="002403F2" w:rsidRDefault="00FA6133" w:rsidP="001A6C45">
            <w:pPr>
              <w:spacing w:line="240" w:lineRule="auto"/>
              <w:jc w:val="center"/>
              <w:rPr>
                <w:rFonts w:ascii="Times New Roman" w:hAnsi="Times New Roman" w:cs="Times New Roman"/>
                <w:b/>
                <w:sz w:val="28"/>
                <w:szCs w:val="28"/>
              </w:rPr>
            </w:pPr>
            <w:r w:rsidRPr="002403F2">
              <w:rPr>
                <w:rFonts w:ascii="Times New Roman" w:hAnsi="Times New Roman" w:cs="Times New Roman"/>
                <w:b/>
                <w:sz w:val="28"/>
                <w:szCs w:val="28"/>
              </w:rPr>
              <w:t>100</w:t>
            </w:r>
          </w:p>
        </w:tc>
      </w:tr>
    </w:tbl>
    <w:p w:rsidR="00FA6133" w:rsidRPr="002403F2" w:rsidRDefault="00FA6133" w:rsidP="00FA6133">
      <w:pPr>
        <w:spacing w:after="0" w:line="240" w:lineRule="auto"/>
        <w:jc w:val="both"/>
        <w:rPr>
          <w:rFonts w:ascii="Times New Roman" w:hAnsi="Times New Roman" w:cs="Times New Roman"/>
          <w:sz w:val="28"/>
          <w:szCs w:val="28"/>
        </w:rPr>
      </w:pPr>
      <w:r w:rsidRPr="002403F2">
        <w:rPr>
          <w:rFonts w:ascii="Times New Roman" w:hAnsi="Times New Roman" w:cs="Times New Roman"/>
          <w:sz w:val="28"/>
          <w:szCs w:val="28"/>
        </w:rPr>
        <w:t>Source: field survey, 2022.</w:t>
      </w:r>
    </w:p>
    <w:p w:rsidR="00FA6133" w:rsidRPr="002403F2" w:rsidRDefault="00FA6133" w:rsidP="00FA6133">
      <w:pPr>
        <w:spacing w:after="0" w:line="480" w:lineRule="auto"/>
        <w:jc w:val="both"/>
        <w:rPr>
          <w:rFonts w:ascii="Times New Roman" w:hAnsi="Times New Roman" w:cs="Times New Roman"/>
          <w:sz w:val="28"/>
          <w:szCs w:val="28"/>
        </w:rPr>
      </w:pPr>
      <w:r w:rsidRPr="002403F2">
        <w:rPr>
          <w:rFonts w:ascii="Times New Roman" w:hAnsi="Times New Roman" w:cs="Times New Roman"/>
          <w:b/>
          <w:sz w:val="28"/>
          <w:szCs w:val="28"/>
        </w:rPr>
        <w:lastRenderedPageBreak/>
        <w:tab/>
      </w:r>
      <w:r w:rsidRPr="002403F2">
        <w:rPr>
          <w:rFonts w:ascii="Times New Roman" w:hAnsi="Times New Roman" w:cs="Times New Roman"/>
          <w:sz w:val="28"/>
          <w:szCs w:val="28"/>
        </w:rPr>
        <w:t>The table shows that 52(52%) of the respondents are between the age of 5 – 6 years while 48(48%) are between 10 – 12 years of age.</w:t>
      </w:r>
    </w:p>
    <w:p w:rsidR="00FA6133" w:rsidRPr="002403F2" w:rsidRDefault="00FA6133" w:rsidP="00FA6133">
      <w:pPr>
        <w:spacing w:after="0" w:line="480" w:lineRule="auto"/>
        <w:jc w:val="both"/>
        <w:rPr>
          <w:rFonts w:ascii="Times New Roman" w:eastAsia="Arial" w:hAnsi="Times New Roman" w:cs="Times New Roman"/>
          <w:b/>
          <w:sz w:val="28"/>
          <w:szCs w:val="28"/>
        </w:rPr>
      </w:pPr>
      <w:r w:rsidRPr="002403F2">
        <w:rPr>
          <w:rFonts w:ascii="Times New Roman" w:eastAsia="Arial" w:hAnsi="Times New Roman" w:cs="Times New Roman"/>
          <w:b/>
          <w:sz w:val="28"/>
          <w:szCs w:val="28"/>
        </w:rPr>
        <w:t>Hypotheses Testing</w:t>
      </w:r>
    </w:p>
    <w:p w:rsidR="00FA6133" w:rsidRPr="002403F2" w:rsidRDefault="00FA6133" w:rsidP="00FA6133">
      <w:pPr>
        <w:spacing w:after="0" w:line="480" w:lineRule="auto"/>
        <w:ind w:firstLine="720"/>
        <w:jc w:val="both"/>
        <w:rPr>
          <w:rFonts w:ascii="Times New Roman" w:eastAsia="Arial" w:hAnsi="Times New Roman" w:cs="Times New Roman"/>
          <w:sz w:val="28"/>
          <w:szCs w:val="28"/>
          <w:shd w:val="clear" w:color="auto" w:fill="FFFFFF"/>
        </w:rPr>
      </w:pPr>
      <w:r w:rsidRPr="002403F2">
        <w:rPr>
          <w:rFonts w:ascii="Times New Roman" w:eastAsia="Arial" w:hAnsi="Times New Roman" w:cs="Times New Roman"/>
          <w:sz w:val="28"/>
          <w:szCs w:val="28"/>
          <w:shd w:val="clear" w:color="auto" w:fill="FFFFFF"/>
        </w:rPr>
        <w:t>Chi-Square method was used to test the hypothesis.</w:t>
      </w:r>
    </w:p>
    <w:p w:rsidR="00FA6133" w:rsidRPr="002403F2" w:rsidRDefault="00FA6133" w:rsidP="00FA6133">
      <w:pPr>
        <w:spacing w:after="0" w:line="480" w:lineRule="auto"/>
        <w:jc w:val="both"/>
        <w:rPr>
          <w:rFonts w:ascii="Times New Roman" w:eastAsia="Arial" w:hAnsi="Times New Roman" w:cs="Times New Roman"/>
          <w:sz w:val="28"/>
          <w:szCs w:val="28"/>
          <w:shd w:val="clear" w:color="auto" w:fill="FFFFFF"/>
        </w:rPr>
      </w:pPr>
      <w:r w:rsidRPr="002403F2">
        <w:rPr>
          <w:rFonts w:ascii="Times New Roman" w:eastAsia="Arial" w:hAnsi="Times New Roman" w:cs="Times New Roman"/>
          <w:sz w:val="28"/>
          <w:szCs w:val="28"/>
          <w:shd w:val="clear" w:color="auto" w:fill="FFFFFF"/>
        </w:rPr>
        <w:t xml:space="preserve">Chi-Square formula =  </w:t>
      </w:r>
      <m:oMath>
        <m:f>
          <m:fPr>
            <m:ctrlPr>
              <w:rPr>
                <w:rFonts w:ascii="Cambria Math" w:eastAsia="Arial" w:hAnsi="Times New Roman" w:cs="Times New Roman"/>
                <w:i/>
                <w:sz w:val="28"/>
                <w:szCs w:val="28"/>
                <w:shd w:val="clear" w:color="auto" w:fill="FFFFFF"/>
              </w:rPr>
            </m:ctrlPr>
          </m:fPr>
          <m:num>
            <m:r>
              <w:rPr>
                <w:rFonts w:ascii="Cambria Math" w:eastAsia="Arial" w:hAnsi="Times New Roman" w:cs="Times New Roman"/>
                <w:sz w:val="28"/>
                <w:szCs w:val="28"/>
                <w:shd w:val="clear" w:color="auto" w:fill="FFFFFF"/>
              </w:rPr>
              <m:t>∑</m:t>
            </m:r>
            <m:d>
              <m:dPr>
                <m:ctrlPr>
                  <w:rPr>
                    <w:rFonts w:ascii="Cambria Math" w:eastAsia="Arial" w:hAnsi="Times New Roman" w:cs="Times New Roman"/>
                    <w:i/>
                    <w:sz w:val="28"/>
                    <w:szCs w:val="28"/>
                    <w:shd w:val="clear" w:color="auto" w:fill="FFFFFF"/>
                  </w:rPr>
                </m:ctrlPr>
              </m:dPr>
              <m:e>
                <m:r>
                  <w:rPr>
                    <w:rFonts w:ascii="Cambria Math" w:eastAsia="Arial" w:hAnsi="Cambria Math" w:cs="Times New Roman"/>
                    <w:sz w:val="28"/>
                    <w:szCs w:val="28"/>
                    <w:shd w:val="clear" w:color="auto" w:fill="FFFFFF"/>
                  </w:rPr>
                  <m:t>O</m:t>
                </m:r>
                <m:r>
                  <w:rPr>
                    <w:rFonts w:ascii="Times New Roman" w:eastAsia="Arial" w:hAnsi="Times New Roman" w:cs="Times New Roman"/>
                    <w:sz w:val="28"/>
                    <w:szCs w:val="28"/>
                    <w:shd w:val="clear" w:color="auto" w:fill="FFFFFF"/>
                  </w:rPr>
                  <m:t>-</m:t>
                </m:r>
                <m:r>
                  <w:rPr>
                    <w:rFonts w:ascii="Cambria Math" w:eastAsia="Arial" w:hAnsi="Cambria Math" w:cs="Times New Roman"/>
                    <w:sz w:val="28"/>
                    <w:szCs w:val="28"/>
                    <w:shd w:val="clear" w:color="auto" w:fill="FFFFFF"/>
                  </w:rPr>
                  <m:t>E</m:t>
                </m:r>
              </m:e>
            </m:d>
            <m:r>
              <w:rPr>
                <w:rFonts w:ascii="Cambria Math" w:eastAsia="Arial" w:hAnsi="Times New Roman" w:cs="Times New Roman"/>
                <w:sz w:val="28"/>
                <w:szCs w:val="28"/>
                <w:shd w:val="clear" w:color="auto" w:fill="FFFFFF"/>
              </w:rPr>
              <m:t>2</m:t>
            </m:r>
          </m:num>
          <m:den>
            <m:r>
              <w:rPr>
                <w:rFonts w:ascii="Cambria Math" w:eastAsia="Arial" w:hAnsi="Cambria Math" w:cs="Times New Roman"/>
                <w:sz w:val="28"/>
                <w:szCs w:val="28"/>
                <w:shd w:val="clear" w:color="auto" w:fill="FFFFFF"/>
              </w:rPr>
              <m:t>E</m:t>
            </m:r>
          </m:den>
        </m:f>
      </m:oMath>
    </w:p>
    <w:p w:rsidR="00FA6133" w:rsidRPr="002403F2" w:rsidRDefault="00FA6133" w:rsidP="00FA6133">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Research Hypothesis:</w:t>
      </w:r>
      <w:r w:rsidRPr="002403F2">
        <w:rPr>
          <w:rFonts w:ascii="Times New Roman" w:hAnsi="Times New Roman" w:cs="Times New Roman"/>
          <w:sz w:val="28"/>
          <w:szCs w:val="28"/>
        </w:rPr>
        <w:t xml:space="preserve"> environment does not significantly influence the academic performance of children in Ilorin South LGA Kwara State on the basis of gender. </w:t>
      </w:r>
    </w:p>
    <w:p w:rsidR="00FA6133" w:rsidRPr="002403F2" w:rsidRDefault="00FA6133" w:rsidP="00FA6133">
      <w:pPr>
        <w:spacing w:after="0" w:line="480"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Table 4</w:t>
      </w:r>
      <w:r w:rsidRPr="002403F2">
        <w:rPr>
          <w:rFonts w:ascii="Times New Roman" w:eastAsia="Arial" w:hAnsi="Times New Roman" w:cs="Times New Roman"/>
          <w:b/>
          <w:sz w:val="28"/>
          <w:szCs w:val="28"/>
        </w:rPr>
        <w:t>: Observed frequency</w:t>
      </w:r>
    </w:p>
    <w:tbl>
      <w:tblPr>
        <w:tblW w:w="0" w:type="auto"/>
        <w:tblInd w:w="98" w:type="dxa"/>
        <w:tblCellMar>
          <w:left w:w="10" w:type="dxa"/>
          <w:right w:w="10" w:type="dxa"/>
        </w:tblCellMar>
        <w:tblLook w:val="0000"/>
      </w:tblPr>
      <w:tblGrid>
        <w:gridCol w:w="3045"/>
        <w:gridCol w:w="810"/>
        <w:gridCol w:w="720"/>
        <w:gridCol w:w="720"/>
        <w:gridCol w:w="739"/>
        <w:gridCol w:w="615"/>
        <w:gridCol w:w="986"/>
      </w:tblGrid>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 xml:space="preserve">ITEMS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SA</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A</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N</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D</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SD</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Total</w:t>
            </w:r>
          </w:p>
        </w:tc>
      </w:tr>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11</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29</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100</w:t>
            </w:r>
          </w:p>
        </w:tc>
      </w:tr>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23</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47</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100</w:t>
            </w:r>
          </w:p>
        </w:tc>
      </w:tr>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45</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11</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100</w:t>
            </w:r>
          </w:p>
        </w:tc>
      </w:tr>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4</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100</w:t>
            </w:r>
          </w:p>
        </w:tc>
      </w:tr>
      <w:tr w:rsidR="00FA6133" w:rsidRPr="002403F2" w:rsidTr="001A6C45">
        <w:trPr>
          <w:trHeight w:val="1"/>
        </w:trPr>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Total</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109</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89</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70</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72</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400</w:t>
            </w:r>
          </w:p>
        </w:tc>
      </w:tr>
    </w:tbl>
    <w:p w:rsidR="00FA6133" w:rsidRPr="002403F2" w:rsidRDefault="00FA6133" w:rsidP="00FA6133">
      <w:pPr>
        <w:spacing w:after="0" w:line="480" w:lineRule="auto"/>
        <w:jc w:val="both"/>
        <w:rPr>
          <w:rFonts w:ascii="Times New Roman" w:eastAsia="Arial" w:hAnsi="Times New Roman" w:cs="Times New Roman"/>
          <w:sz w:val="28"/>
          <w:szCs w:val="28"/>
        </w:rPr>
      </w:pPr>
      <w:r w:rsidRPr="002403F2">
        <w:rPr>
          <w:rFonts w:ascii="Times New Roman" w:eastAsia="Arial" w:hAnsi="Times New Roman" w:cs="Times New Roman"/>
          <w:sz w:val="28"/>
          <w:szCs w:val="28"/>
        </w:rPr>
        <w:t>Source</w:t>
      </w:r>
      <w:r w:rsidRPr="002403F2">
        <w:rPr>
          <w:rFonts w:ascii="Times New Roman" w:eastAsia="Arial" w:hAnsi="Times New Roman" w:cs="Times New Roman"/>
          <w:b/>
          <w:sz w:val="28"/>
          <w:szCs w:val="28"/>
        </w:rPr>
        <w:t xml:space="preserve">: </w:t>
      </w:r>
      <w:r w:rsidRPr="002403F2">
        <w:rPr>
          <w:rFonts w:ascii="Times New Roman" w:eastAsia="Arial" w:hAnsi="Times New Roman" w:cs="Times New Roman"/>
          <w:sz w:val="28"/>
          <w:szCs w:val="28"/>
        </w:rPr>
        <w:t>Field Survey, 2022.</w:t>
      </w:r>
    </w:p>
    <w:p w:rsidR="00FA6133" w:rsidRPr="002403F2" w:rsidRDefault="00FA6133" w:rsidP="00FA6133">
      <w:pPr>
        <w:spacing w:after="0" w:line="480" w:lineRule="auto"/>
        <w:jc w:val="both"/>
        <w:rPr>
          <w:rFonts w:ascii="Times New Roman" w:eastAsia="Arial" w:hAnsi="Times New Roman" w:cs="Times New Roman"/>
          <w:b/>
          <w:sz w:val="28"/>
          <w:szCs w:val="28"/>
        </w:rPr>
      </w:pPr>
    </w:p>
    <w:p w:rsidR="00FA6133" w:rsidRPr="002403F2" w:rsidRDefault="00FA6133" w:rsidP="00FA6133">
      <w:pPr>
        <w:spacing w:after="0" w:line="480" w:lineRule="auto"/>
        <w:jc w:val="both"/>
        <w:rPr>
          <w:rFonts w:ascii="Times New Roman" w:eastAsia="Arial" w:hAnsi="Times New Roman" w:cs="Times New Roman"/>
          <w:b/>
          <w:sz w:val="28"/>
          <w:szCs w:val="28"/>
        </w:rPr>
      </w:pPr>
    </w:p>
    <w:p w:rsidR="00FA6133" w:rsidRPr="002403F2" w:rsidRDefault="00FA6133" w:rsidP="00FA6133">
      <w:pPr>
        <w:spacing w:after="0" w:line="480"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Table 5</w:t>
      </w:r>
      <w:r w:rsidRPr="002403F2">
        <w:rPr>
          <w:rFonts w:ascii="Times New Roman" w:eastAsia="Arial" w:hAnsi="Times New Roman" w:cs="Times New Roman"/>
          <w:b/>
          <w:sz w:val="28"/>
          <w:szCs w:val="28"/>
        </w:rPr>
        <w:t xml:space="preserve">: Expected Frequency </w:t>
      </w:r>
    </w:p>
    <w:tbl>
      <w:tblPr>
        <w:tblW w:w="0" w:type="auto"/>
        <w:tblInd w:w="98" w:type="dxa"/>
        <w:tblCellMar>
          <w:left w:w="10" w:type="dxa"/>
          <w:right w:w="10" w:type="dxa"/>
        </w:tblCellMar>
        <w:tblLook w:val="0000"/>
      </w:tblPr>
      <w:tblGrid>
        <w:gridCol w:w="1399"/>
        <w:gridCol w:w="1211"/>
        <w:gridCol w:w="1170"/>
        <w:gridCol w:w="1440"/>
        <w:gridCol w:w="1350"/>
        <w:gridCol w:w="1440"/>
      </w:tblGrid>
      <w:tr w:rsidR="00FA6133" w:rsidRPr="002403F2" w:rsidTr="001A6C45">
        <w:trPr>
          <w:trHeight w:val="1"/>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S/N</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SA</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A</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D</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SD</w:t>
            </w:r>
          </w:p>
        </w:tc>
      </w:tr>
      <w:tr w:rsidR="00FA6133" w:rsidRPr="002403F2" w:rsidTr="001A6C45">
        <w:trPr>
          <w:trHeight w:val="1"/>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r>
      <w:tr w:rsidR="00FA6133" w:rsidRPr="002403F2" w:rsidTr="001A6C45">
        <w:trPr>
          <w:trHeight w:val="1"/>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r>
      <w:tr w:rsidR="00FA6133" w:rsidRPr="002403F2" w:rsidTr="001A6C45">
        <w:trPr>
          <w:trHeight w:val="1"/>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r>
      <w:tr w:rsidR="00FA6133" w:rsidRPr="002403F2" w:rsidTr="001A6C45">
        <w:trPr>
          <w:trHeight w:val="1"/>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4</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r>
    </w:tbl>
    <w:p w:rsidR="00FA6133" w:rsidRPr="002403F2" w:rsidRDefault="00FA6133" w:rsidP="00FA6133">
      <w:pPr>
        <w:spacing w:after="0" w:line="480" w:lineRule="auto"/>
        <w:jc w:val="both"/>
        <w:rPr>
          <w:rFonts w:ascii="Times New Roman" w:eastAsia="Arial" w:hAnsi="Times New Roman" w:cs="Times New Roman"/>
          <w:b/>
          <w:sz w:val="28"/>
          <w:szCs w:val="28"/>
        </w:rPr>
      </w:pPr>
    </w:p>
    <w:p w:rsidR="00FA6133" w:rsidRPr="002403F2" w:rsidRDefault="00FA6133" w:rsidP="00FA6133">
      <w:pPr>
        <w:spacing w:after="0" w:line="480"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Table 6</w:t>
      </w:r>
      <w:r w:rsidRPr="002403F2">
        <w:rPr>
          <w:rFonts w:ascii="Times New Roman" w:eastAsia="Arial" w:hAnsi="Times New Roman" w:cs="Times New Roman"/>
          <w:b/>
          <w:sz w:val="28"/>
          <w:szCs w:val="28"/>
        </w:rPr>
        <w:t xml:space="preserve">: Chi-Square Calculated Value </w:t>
      </w:r>
    </w:p>
    <w:tbl>
      <w:tblPr>
        <w:tblW w:w="0" w:type="auto"/>
        <w:tblInd w:w="98" w:type="dxa"/>
        <w:tblCellMar>
          <w:left w:w="10" w:type="dxa"/>
          <w:right w:w="10" w:type="dxa"/>
        </w:tblCellMar>
        <w:tblLook w:val="0000"/>
      </w:tblPr>
      <w:tblGrid>
        <w:gridCol w:w="1080"/>
        <w:gridCol w:w="1710"/>
        <w:gridCol w:w="1710"/>
        <w:gridCol w:w="1260"/>
        <w:gridCol w:w="1530"/>
        <w:gridCol w:w="1440"/>
      </w:tblGrid>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Items</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O</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E</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(O-E)</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(O-E)</w:t>
            </w:r>
            <w:r w:rsidRPr="002403F2">
              <w:rPr>
                <w:rFonts w:ascii="Times New Roman" w:eastAsia="Arial" w:hAnsi="Times New Roman" w:cs="Times New Roman"/>
                <w:b/>
                <w:sz w:val="28"/>
                <w:szCs w:val="28"/>
                <w:vertAlign w:val="superscript"/>
              </w:rPr>
              <w:t>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 xml:space="preserve"> </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11.14</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2.04</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506.25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18.41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4</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0.22</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1.67</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1.67</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1.67</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8</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1.67</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9</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6.94</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lastRenderedPageBreak/>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13.61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11</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0.27</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6.94</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13</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8.92</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14</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3.21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3.21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16</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0.35</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8.92</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18</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3.21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19</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-7.5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56.25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3.21</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6.25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0.35</w:t>
            </w:r>
          </w:p>
        </w:tc>
      </w:tr>
      <w:tr w:rsidR="00FA6133" w:rsidRPr="002403F2" w:rsidTr="001A6C45">
        <w:trPr>
          <w:trHeight w:val="1"/>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eastAsia="Calibri" w:hAnsi="Times New Roman" w:cs="Times New Roman"/>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eastAsia="Calibri" w:hAnsi="Times New Roman" w:cs="Times New Roman"/>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eastAsia="Calibri"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eastAsia="Calibri" w:hAnsi="Times New Roman" w:cs="Times New Roman"/>
                <w:sz w:val="28"/>
                <w:szCs w:val="28"/>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eastAsia="Calibri"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b/>
                <w:sz w:val="28"/>
                <w:szCs w:val="28"/>
              </w:rPr>
              <w:t>97.63</w:t>
            </w:r>
          </w:p>
        </w:tc>
      </w:tr>
    </w:tbl>
    <w:p w:rsidR="00FA6133" w:rsidRPr="002403F2" w:rsidRDefault="00FA6133" w:rsidP="00FA6133">
      <w:pPr>
        <w:spacing w:after="0" w:line="480" w:lineRule="auto"/>
        <w:jc w:val="both"/>
        <w:rPr>
          <w:rFonts w:ascii="Times New Roman" w:eastAsia="Arial" w:hAnsi="Times New Roman" w:cs="Times New Roman"/>
          <w:sz w:val="28"/>
          <w:szCs w:val="28"/>
        </w:rPr>
      </w:pPr>
      <w:r w:rsidRPr="002403F2">
        <w:rPr>
          <w:rFonts w:ascii="Times New Roman" w:eastAsia="Arial" w:hAnsi="Times New Roman" w:cs="Times New Roman"/>
          <w:sz w:val="28"/>
          <w:szCs w:val="28"/>
        </w:rPr>
        <w:t>X</w:t>
      </w:r>
      <w:r w:rsidRPr="002403F2">
        <w:rPr>
          <w:rFonts w:ascii="Times New Roman" w:eastAsia="Arial" w:hAnsi="Times New Roman" w:cs="Times New Roman"/>
          <w:sz w:val="28"/>
          <w:szCs w:val="28"/>
          <w:vertAlign w:val="superscript"/>
        </w:rPr>
        <w:t>2</w:t>
      </w:r>
      <w:r w:rsidRPr="002403F2">
        <w:rPr>
          <w:rFonts w:ascii="Times New Roman" w:eastAsia="Arial" w:hAnsi="Times New Roman" w:cs="Times New Roman"/>
          <w:sz w:val="28"/>
          <w:szCs w:val="28"/>
        </w:rPr>
        <w:t xml:space="preserve"> = 21.026, df = 12, 0.05 level of significant</w:t>
      </w:r>
    </w:p>
    <w:p w:rsidR="00FA6133" w:rsidRDefault="00FA6133" w:rsidP="00FA6133">
      <w:pPr>
        <w:spacing w:after="200" w:line="276" w:lineRule="auto"/>
        <w:rPr>
          <w:rFonts w:ascii="Times New Roman" w:eastAsia="Arial" w:hAnsi="Times New Roman" w:cs="Times New Roman"/>
          <w:b/>
          <w:sz w:val="28"/>
          <w:szCs w:val="28"/>
        </w:rPr>
      </w:pPr>
      <w:r>
        <w:rPr>
          <w:rFonts w:ascii="Times New Roman" w:eastAsia="Arial" w:hAnsi="Times New Roman" w:cs="Times New Roman"/>
          <w:b/>
          <w:sz w:val="28"/>
          <w:szCs w:val="28"/>
        </w:rPr>
        <w:br w:type="page"/>
      </w:r>
    </w:p>
    <w:p w:rsidR="00FA6133" w:rsidRPr="002403F2" w:rsidRDefault="00FA6133" w:rsidP="00FA6133">
      <w:pPr>
        <w:spacing w:after="0" w:line="480"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Table 7</w:t>
      </w:r>
      <w:r w:rsidRPr="002403F2">
        <w:rPr>
          <w:rFonts w:ascii="Times New Roman" w:eastAsia="Arial" w:hAnsi="Times New Roman" w:cs="Times New Roman"/>
          <w:b/>
          <w:sz w:val="28"/>
          <w:szCs w:val="28"/>
        </w:rPr>
        <w:t xml:space="preserve">: Chi-Square Analyze on the Respondents’ Opinion on the </w:t>
      </w:r>
      <w:r w:rsidRPr="002403F2">
        <w:rPr>
          <w:rFonts w:ascii="Times New Roman" w:hAnsi="Times New Roman" w:cs="Times New Roman"/>
          <w:b/>
          <w:sz w:val="28"/>
          <w:szCs w:val="28"/>
        </w:rPr>
        <w:t>environment factors and pupils’ academic performance on the basis of school type</w:t>
      </w:r>
    </w:p>
    <w:tbl>
      <w:tblPr>
        <w:tblW w:w="0" w:type="auto"/>
        <w:tblInd w:w="98" w:type="dxa"/>
        <w:tblCellMar>
          <w:left w:w="10" w:type="dxa"/>
          <w:right w:w="10" w:type="dxa"/>
        </w:tblCellMar>
        <w:tblLook w:val="0000"/>
      </w:tblPr>
      <w:tblGrid>
        <w:gridCol w:w="3072"/>
        <w:gridCol w:w="838"/>
        <w:gridCol w:w="1060"/>
        <w:gridCol w:w="1095"/>
        <w:gridCol w:w="1461"/>
        <w:gridCol w:w="1520"/>
      </w:tblGrid>
      <w:tr w:rsidR="00FA6133" w:rsidRPr="002403F2" w:rsidTr="001A6C45">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Variable</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Df</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Alpha Level</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X</w:t>
            </w:r>
            <w:r w:rsidRPr="002403F2">
              <w:rPr>
                <w:rFonts w:ascii="Times New Roman" w:eastAsia="Arial" w:hAnsi="Times New Roman" w:cs="Times New Roman"/>
                <w:b/>
                <w:sz w:val="28"/>
                <w:szCs w:val="28"/>
                <w:vertAlign w:val="superscript"/>
              </w:rPr>
              <w:t>2</w:t>
            </w:r>
            <w:r w:rsidRPr="002403F2">
              <w:rPr>
                <w:rFonts w:ascii="Times New Roman" w:eastAsia="Arial" w:hAnsi="Times New Roman" w:cs="Times New Roman"/>
                <w:b/>
                <w:sz w:val="28"/>
                <w:szCs w:val="28"/>
              </w:rPr>
              <w:t xml:space="preserve"> Cal-Value</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X</w:t>
            </w:r>
            <w:r w:rsidRPr="002403F2">
              <w:rPr>
                <w:rFonts w:ascii="Times New Roman" w:eastAsia="Arial" w:hAnsi="Times New Roman" w:cs="Times New Roman"/>
                <w:b/>
                <w:sz w:val="28"/>
                <w:szCs w:val="28"/>
                <w:vertAlign w:val="superscript"/>
              </w:rPr>
              <w:t>2</w:t>
            </w:r>
            <w:r w:rsidRPr="002403F2">
              <w:rPr>
                <w:rFonts w:ascii="Times New Roman" w:eastAsia="Arial" w:hAnsi="Times New Roman" w:cs="Times New Roman"/>
                <w:b/>
                <w:sz w:val="28"/>
                <w:szCs w:val="28"/>
              </w:rPr>
              <w:t xml:space="preserve"> Table Value</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b/>
                <w:sz w:val="28"/>
                <w:szCs w:val="28"/>
              </w:rPr>
              <w:t>Decision</w:t>
            </w:r>
          </w:p>
        </w:tc>
      </w:tr>
      <w:tr w:rsidR="00FA6133" w:rsidRPr="002403F2" w:rsidTr="001A6C45">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both"/>
              <w:rPr>
                <w:rFonts w:ascii="Times New Roman" w:hAnsi="Times New Roman" w:cs="Times New Roman"/>
                <w:sz w:val="28"/>
                <w:szCs w:val="28"/>
              </w:rPr>
            </w:pPr>
            <w:r w:rsidRPr="002403F2">
              <w:rPr>
                <w:rFonts w:ascii="Times New Roman" w:eastAsia="Arial" w:hAnsi="Times New Roman" w:cs="Times New Roman"/>
                <w:sz w:val="28"/>
                <w:szCs w:val="28"/>
              </w:rPr>
              <w:t>Environment factor and pupils’ academic performance on the basis of school type.</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12</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0.05</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97.63</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21.026</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133" w:rsidRPr="002403F2" w:rsidRDefault="00FA6133" w:rsidP="001A6C45">
            <w:pPr>
              <w:spacing w:after="0" w:line="480" w:lineRule="auto"/>
              <w:jc w:val="center"/>
              <w:rPr>
                <w:rFonts w:ascii="Times New Roman" w:hAnsi="Times New Roman" w:cs="Times New Roman"/>
                <w:sz w:val="28"/>
                <w:szCs w:val="28"/>
              </w:rPr>
            </w:pPr>
            <w:r w:rsidRPr="002403F2">
              <w:rPr>
                <w:rFonts w:ascii="Times New Roman" w:eastAsia="Arial" w:hAnsi="Times New Roman" w:cs="Times New Roman"/>
                <w:sz w:val="28"/>
                <w:szCs w:val="28"/>
              </w:rPr>
              <w:t>Rejected</w:t>
            </w:r>
          </w:p>
        </w:tc>
      </w:tr>
    </w:tbl>
    <w:p w:rsidR="00FA6133" w:rsidRPr="002403F2" w:rsidRDefault="00FA6133" w:rsidP="00FA6133">
      <w:pPr>
        <w:spacing w:after="0" w:line="480" w:lineRule="auto"/>
        <w:jc w:val="both"/>
        <w:rPr>
          <w:rFonts w:ascii="Times New Roman" w:eastAsia="Arial" w:hAnsi="Times New Roman" w:cs="Times New Roman"/>
          <w:sz w:val="28"/>
          <w:szCs w:val="28"/>
        </w:rPr>
      </w:pPr>
    </w:p>
    <w:p w:rsidR="00FA6133" w:rsidRPr="002403F2" w:rsidRDefault="00FA6133" w:rsidP="00FA6133">
      <w:pPr>
        <w:spacing w:after="0" w:line="480" w:lineRule="auto"/>
        <w:jc w:val="both"/>
        <w:rPr>
          <w:rFonts w:ascii="Times New Roman" w:hAnsi="Times New Roman" w:cs="Times New Roman"/>
          <w:b/>
          <w:sz w:val="28"/>
          <w:szCs w:val="28"/>
        </w:rPr>
      </w:pPr>
      <w:r>
        <w:rPr>
          <w:rFonts w:ascii="Times New Roman" w:eastAsia="Arial" w:hAnsi="Times New Roman" w:cs="Times New Roman"/>
          <w:sz w:val="28"/>
          <w:szCs w:val="28"/>
        </w:rPr>
        <w:tab/>
        <w:t>Table 7</w:t>
      </w:r>
      <w:r w:rsidRPr="002403F2">
        <w:rPr>
          <w:rFonts w:ascii="Times New Roman" w:eastAsia="Arial" w:hAnsi="Times New Roman" w:cs="Times New Roman"/>
          <w:sz w:val="28"/>
          <w:szCs w:val="28"/>
        </w:rPr>
        <w:t xml:space="preserve"> shows the calculated chi-square value is 97.63 while the table value is 21.026 at 12 degree of freedom and 0.05 level of significant. Since the calculated chi-square value is greater than the table value the null hypothesis that states environment does not significantly influence the academic performance of children in Ilorin South LGA, Kwara State on the basis of school type is hereby rejected and the alternative hypothesis accepted.</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Discussion of Findings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This finding is in support of Roscinguo and Ruoley</w:t>
      </w:r>
      <w:r>
        <w:rPr>
          <w:rFonts w:ascii="Times New Roman" w:hAnsi="Times New Roman" w:cs="Times New Roman"/>
          <w:sz w:val="28"/>
          <w:szCs w:val="28"/>
        </w:rPr>
        <w:t>,</w:t>
      </w:r>
      <w:r w:rsidRPr="00376BFA">
        <w:rPr>
          <w:rFonts w:ascii="Times New Roman" w:hAnsi="Times New Roman" w:cs="Times New Roman"/>
          <w:sz w:val="28"/>
          <w:szCs w:val="28"/>
        </w:rPr>
        <w:t xml:space="preserve"> (2012) this researcher found that public school are disadvantaged in regard to those </w:t>
      </w:r>
      <w:r w:rsidRPr="00376BFA">
        <w:rPr>
          <w:rFonts w:ascii="Times New Roman" w:hAnsi="Times New Roman" w:cs="Times New Roman"/>
          <w:sz w:val="28"/>
          <w:szCs w:val="28"/>
        </w:rPr>
        <w:lastRenderedPageBreak/>
        <w:t>families and school resources which are conducive to educational success. They are disadvantaged by low human capital and core economic opportunity, parents are unable to support their children education in private schools this unfortunate state of affairs is reinforced by public schools lack of resources.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Another research work by Bech and Gary</w:t>
      </w:r>
      <w:r>
        <w:rPr>
          <w:rFonts w:ascii="Times New Roman" w:hAnsi="Times New Roman" w:cs="Times New Roman"/>
          <w:sz w:val="28"/>
          <w:szCs w:val="28"/>
        </w:rPr>
        <w:t>,</w:t>
      </w:r>
      <w:r w:rsidRPr="00376BFA">
        <w:rPr>
          <w:rFonts w:ascii="Times New Roman" w:hAnsi="Times New Roman" w:cs="Times New Roman"/>
          <w:sz w:val="28"/>
          <w:szCs w:val="28"/>
        </w:rPr>
        <w:t xml:space="preserve"> (2010) claimed that students who schooled at private secular schools enjoyed a wage premium of at most 75 percent over publicly schooled students. </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A lot of factors could contribute to a child’s poor performance in any school. In Kwara State, most public primary schools are ill-staffed, with inadequate basic facilities. The teacher-students ratio is inappropriate. The environment which the individual pupils’ potential can be developed is not attractive. To this end, the schools end up producing average and/or low achievers (Okon &amp; Archibong, 2014).</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Based on the findings of this study, Okon and Archibong</w:t>
      </w:r>
      <w:r>
        <w:rPr>
          <w:rFonts w:ascii="Times New Roman" w:hAnsi="Times New Roman" w:cs="Times New Roman"/>
          <w:sz w:val="28"/>
          <w:szCs w:val="28"/>
        </w:rPr>
        <w:t>,</w:t>
      </w:r>
      <w:r w:rsidRPr="00376BFA">
        <w:rPr>
          <w:rFonts w:ascii="Times New Roman" w:hAnsi="Times New Roman" w:cs="Times New Roman"/>
          <w:sz w:val="28"/>
          <w:szCs w:val="28"/>
        </w:rPr>
        <w:t xml:space="preserve"> (2014), supported the fact that public schools provide inferior education and pupils are disadvantaged by poverty. The school setting, what is taught, how materials are used helps the children to perform in any examination. Where these essentials are deprived, learners suffer from academic deterioration and mental </w:t>
      </w:r>
      <w:r w:rsidRPr="00376BFA">
        <w:rPr>
          <w:rFonts w:ascii="Times New Roman" w:hAnsi="Times New Roman" w:cs="Times New Roman"/>
          <w:sz w:val="28"/>
          <w:szCs w:val="28"/>
        </w:rPr>
        <w:lastRenderedPageBreak/>
        <w:t>imbalance. All these negative effects may end up producing learners who can elicit dev</w:t>
      </w:r>
      <w:r>
        <w:rPr>
          <w:rFonts w:ascii="Times New Roman" w:hAnsi="Times New Roman" w:cs="Times New Roman"/>
          <w:sz w:val="28"/>
          <w:szCs w:val="28"/>
        </w:rPr>
        <w:t>iant and disruptive tendencies.</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On this note, it could be said that pupils studying in privately owned schools performed excellently than their colleagues who are studying in government owned primary schools.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Hypothesis two, which state that, environment cannot significantly influence the academic performance of school children in Ilorin South L.G.A, Kwara State on the basis of gender showed positive significant relationships between gender and pupil’s academic performance. The positive significant relationship indicated that male participant achieved higher than their female counterpart. This findings is in line with researchers that have argued that gender differences in social personality and academic variables may actually be a function of gender orientation. Likewise gender inequality in education has been address.</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CHAPTER FIVE</w:t>
      </w:r>
    </w:p>
    <w:p w:rsidR="00FA6133" w:rsidRDefault="00FA6133" w:rsidP="00FA613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Summary of Findings</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The research looked into influence of environment on the academic performance of school children in Ilorin South Local Government of Kwara State. It was shown that most pupils were greatly been influenced by environmental factors present in their areas where they lives. Such factors includes; lack of social amenities or infrastructure which contribute to efficient use of some teaching materials for effective teaching and learning.</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It was also noted that the less prestigious nature of teaching profession deters many qualified teachers from teaching. High percentage of teachers use teaching as a stepping stone to earn a living when other job opportunities proves abortive.</w:t>
      </w:r>
    </w:p>
    <w:p w:rsidR="00FA6133" w:rsidRPr="00376BFA"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Hence, only limited number of teachers aspire to have a long working experience in teaching. However, most parent do not provide the necessary material to enhance learning for their children, such materials includes; text books, uniform, levy and fees, writing materials and other related materials, thereby subjecting the pupils to psychological straining and unfit to be in class as they do not possess necessary materials.</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lastRenderedPageBreak/>
        <w:t>Conclusion</w:t>
      </w:r>
    </w:p>
    <w:p w:rsidR="00FA6133" w:rsidRDefault="00FA6133" w:rsidP="00FA6133">
      <w:pPr>
        <w:spacing w:after="0" w:line="480" w:lineRule="auto"/>
        <w:ind w:firstLine="720"/>
        <w:jc w:val="both"/>
        <w:rPr>
          <w:rFonts w:ascii="Times New Roman" w:hAnsi="Times New Roman" w:cs="Times New Roman"/>
          <w:sz w:val="28"/>
          <w:szCs w:val="28"/>
        </w:rPr>
      </w:pPr>
      <w:r w:rsidRPr="00376BFA">
        <w:rPr>
          <w:rFonts w:ascii="Times New Roman" w:hAnsi="Times New Roman" w:cs="Times New Roman"/>
          <w:sz w:val="28"/>
          <w:szCs w:val="28"/>
        </w:rPr>
        <w:t>Based on the discussion of the findings, some implication can be drawn. That some school related factors were highly rated as having much stronger setting on their pupils academic performance, the effect or deficiency one leads to others. Inadequate resources teaching and learning abounds as other school related factors revolves around these factors. Nigeria in particular is trying to improve its educational quality and quantity, yet there is no provision of educational equipment both quality and quantity.</w:t>
      </w:r>
    </w:p>
    <w:p w:rsidR="00FA6133" w:rsidRPr="00B32E53" w:rsidRDefault="00FA6133" w:rsidP="00FA6133">
      <w:pPr>
        <w:spacing w:after="0" w:line="480" w:lineRule="auto"/>
        <w:jc w:val="both"/>
        <w:rPr>
          <w:rFonts w:ascii="Times New Roman" w:hAnsi="Times New Roman" w:cs="Times New Roman"/>
          <w:b/>
          <w:sz w:val="28"/>
          <w:szCs w:val="28"/>
        </w:rPr>
      </w:pPr>
      <w:r w:rsidRPr="00B32E53">
        <w:rPr>
          <w:rFonts w:ascii="Times New Roman" w:hAnsi="Times New Roman" w:cs="Times New Roman"/>
          <w:b/>
          <w:sz w:val="28"/>
          <w:szCs w:val="28"/>
        </w:rPr>
        <w:t>Implication of the Study</w:t>
      </w:r>
    </w:p>
    <w:p w:rsidR="00FA6133" w:rsidRPr="00376BFA" w:rsidRDefault="00FA6133" w:rsidP="00FA613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study revealed that there is relationship between environment and school children achievement. This simply implied that the study had a direct implication and the hypothesis that says environment does not significantly influence academic performance of school childhood on the basis of school type and gender was rejected which means there was a relationship existing between the two variables.</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b/>
          <w:sz w:val="28"/>
          <w:szCs w:val="28"/>
        </w:rPr>
        <w:t>Recommendations</w:t>
      </w:r>
    </w:p>
    <w:p w:rsidR="00FA6133" w:rsidRPr="00376BFA" w:rsidRDefault="00FA6133" w:rsidP="00FA6133">
      <w:pPr>
        <w:spacing w:after="0" w:line="480" w:lineRule="auto"/>
        <w:ind w:firstLine="360"/>
        <w:jc w:val="both"/>
        <w:rPr>
          <w:rFonts w:ascii="Times New Roman" w:hAnsi="Times New Roman" w:cs="Times New Roman"/>
          <w:sz w:val="28"/>
          <w:szCs w:val="28"/>
        </w:rPr>
      </w:pPr>
      <w:r w:rsidRPr="00376BFA">
        <w:rPr>
          <w:rFonts w:ascii="Times New Roman" w:hAnsi="Times New Roman" w:cs="Times New Roman"/>
          <w:sz w:val="28"/>
          <w:szCs w:val="28"/>
        </w:rPr>
        <w:t>In the course of this research work, the researcher noticed some problems militating against the pupil’s academic performance. As a result, the following recommendations are suggested:</w:t>
      </w:r>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lastRenderedPageBreak/>
        <w:t>Parent should give equal opportunities to both male and female children without discrimination.</w:t>
      </w:r>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Parents need to be present in their school children’s lives, they should never underestimate the value of quality time spent together.</w:t>
      </w:r>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Parents should take a proactive position in discussing about the value of good education during early childhood stage so as to lay good foundation for children to make good choices later in life.</w:t>
      </w:r>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Teacher should increase their personal awareness of school children social system by investing more energy in getting to know their school children and how well they are performing in classroom activities.</w:t>
      </w:r>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Education policy, programmes and implementation should be made uniformed to help close the gap between private and public schools .</w:t>
      </w:r>
    </w:p>
    <w:p w:rsidR="00FA6133" w:rsidRPr="00376BFA" w:rsidRDefault="00FA6133" w:rsidP="00FA6133">
      <w:pPr>
        <w:pStyle w:val="ListParagraph"/>
        <w:numPr>
          <w:ilvl w:val="0"/>
          <w:numId w:val="14"/>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Whenever Nigeria union of teachers goes on strike both private and public schools should be closed down. This is to enable the two types to go at the same pace whenever the schools resume.</w:t>
      </w:r>
    </w:p>
    <w:p w:rsidR="00FA6133" w:rsidRDefault="00FA6133" w:rsidP="00FA613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Limitation of the Study</w:t>
      </w:r>
    </w:p>
    <w:p w:rsidR="00FA6133" w:rsidRPr="00B32E53" w:rsidRDefault="00FA6133" w:rsidP="00FA613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was limited to Ilorin South Local Government Area of Kwara State, because of the financial implication which will be huge, if it were to </w:t>
      </w:r>
      <w:r>
        <w:rPr>
          <w:rFonts w:ascii="Times New Roman" w:hAnsi="Times New Roman" w:cs="Times New Roman"/>
          <w:sz w:val="28"/>
          <w:szCs w:val="28"/>
        </w:rPr>
        <w:lastRenderedPageBreak/>
        <w:t>cover the whole state, also the time framework for the research work is limited to school calendar. Therefore, it will be different to access all the required places within the state.</w:t>
      </w:r>
    </w:p>
    <w:p w:rsidR="00FA6133" w:rsidRPr="00376BFA" w:rsidRDefault="00FA6133" w:rsidP="00FA6133">
      <w:pPr>
        <w:spacing w:after="0" w:line="480" w:lineRule="auto"/>
        <w:jc w:val="both"/>
        <w:rPr>
          <w:rFonts w:ascii="Times New Roman" w:hAnsi="Times New Roman" w:cs="Times New Roman"/>
          <w:b/>
          <w:sz w:val="28"/>
          <w:szCs w:val="28"/>
        </w:rPr>
      </w:pPr>
      <w:r w:rsidRPr="00376BFA">
        <w:rPr>
          <w:rFonts w:ascii="Times New Roman" w:hAnsi="Times New Roman" w:cs="Times New Roman"/>
          <w:b/>
          <w:sz w:val="28"/>
          <w:szCs w:val="28"/>
        </w:rPr>
        <w:t>Suggestion for Further Research Studies</w:t>
      </w:r>
    </w:p>
    <w:p w:rsidR="00FA6133" w:rsidRPr="00376BFA" w:rsidRDefault="00FA6133" w:rsidP="00FA6133">
      <w:pPr>
        <w:spacing w:after="0" w:line="480" w:lineRule="auto"/>
        <w:ind w:firstLine="360"/>
        <w:jc w:val="both"/>
        <w:rPr>
          <w:rFonts w:ascii="Times New Roman" w:hAnsi="Times New Roman" w:cs="Times New Roman"/>
          <w:sz w:val="28"/>
          <w:szCs w:val="28"/>
        </w:rPr>
      </w:pPr>
      <w:r w:rsidRPr="00376BFA">
        <w:rPr>
          <w:rFonts w:ascii="Times New Roman" w:hAnsi="Times New Roman" w:cs="Times New Roman"/>
          <w:sz w:val="28"/>
          <w:szCs w:val="28"/>
        </w:rPr>
        <w:t>In view of findings and recommendation made in this research work, suggestion for further studies were made as follows:</w:t>
      </w:r>
    </w:p>
    <w:p w:rsidR="00FA6133" w:rsidRPr="00376BFA" w:rsidRDefault="00FA6133" w:rsidP="00FA6133">
      <w:pPr>
        <w:pStyle w:val="ListParagraph"/>
        <w:numPr>
          <w:ilvl w:val="0"/>
          <w:numId w:val="11"/>
        </w:num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 xml:space="preserve">Parent perception on the influence of environment on the social and emotional development of school children in Ilorin South L.G.A </w:t>
      </w:r>
    </w:p>
    <w:p w:rsidR="00FA6133" w:rsidRPr="00376BFA" w:rsidRDefault="00FA6133" w:rsidP="00FA6133">
      <w:pPr>
        <w:spacing w:after="0" w:line="480" w:lineRule="auto"/>
        <w:jc w:val="both"/>
        <w:rPr>
          <w:rFonts w:ascii="Times New Roman" w:hAnsi="Times New Roman" w:cs="Times New Roman"/>
          <w:sz w:val="28"/>
          <w:szCs w:val="28"/>
        </w:rPr>
      </w:pPr>
      <w:r w:rsidRPr="00376BFA">
        <w:rPr>
          <w:rFonts w:ascii="Times New Roman" w:hAnsi="Times New Roman" w:cs="Times New Roman"/>
          <w:sz w:val="28"/>
          <w:szCs w:val="28"/>
        </w:rPr>
        <w:t xml:space="preserve"> Similar research work could be conducted in other Local Government Area and the State in general.</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REFERENCES</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A. Williams, E. Birch, and P. Hancock, "The impact of online lecture recordings on </w:t>
      </w:r>
      <w:r w:rsidRPr="00376BFA">
        <w:rPr>
          <w:rFonts w:ascii="Times New Roman" w:hAnsi="Times New Roman" w:cs="Times New Roman"/>
          <w:i/>
          <w:sz w:val="28"/>
          <w:szCs w:val="28"/>
        </w:rPr>
        <w:t>student</w:t>
      </w:r>
      <w:r w:rsidRPr="00376BFA">
        <w:rPr>
          <w:rFonts w:ascii="Times New Roman" w:hAnsi="Times New Roman" w:cs="Times New Roman"/>
          <w:sz w:val="28"/>
          <w:szCs w:val="28"/>
        </w:rPr>
        <w:t xml:space="preserve"> performance," Australasian Journal of Educational Technology, vol. 28, pp. 199-213, 2012.</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Abraham, M.U. (2013). Resource allocation in education. Published by Andison Nigeria Limited, Port Harcourt, 51-53.</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Abul .J.N. (2010). Effect of fieldwork on students achievement  in environmental education content in senior secondary school geography (unpublished master’s thesis). University of Nigeria, Nsukka.</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Adeogun, A. A., and Olisaemeka, B. U. (2011). Influence of school climate on students’ achievement and teacher productivity for sustainable development. US-China Education Review, 8(4): 552-557.</w:t>
      </w:r>
      <w:r w:rsidRPr="00376BFA">
        <w:rPr>
          <w:rFonts w:ascii="Times New Roman" w:hAnsi="Times New Roman" w:cs="Times New Roman"/>
          <w:sz w:val="28"/>
          <w:szCs w:val="28"/>
        </w:rPr>
        <w:tab/>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Adeyemi, A. M and Adeyemi, S. B., 2014.  Institutional factors as predictors of students’ academic achievement in Colleges of Education in South Western Nigeria. International Journal of Educational Administration and Policy Studies. 6(8), 141-153. Eberly Centre., 2014. Explore potential strategies: Teaching excellence and educational innovation. Students lack interest or motivation. Carnegie Mellon University</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Ali, A. (2012), Conducting Research in Education and social sciences. Toshiwa Network Ltd.</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Aman, S. (2011).What are the aims and objectives of teaching geography? Preserve Articles. http://www.preservearticles.com/201102254211/what-are-the-aims-and-objectives-of-teaching-geography.htm</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Ani, E.B. (2017). Limits of education reform. Stanford University and centre for economic studies. David Mckay Company Inc., New York, 182-184.</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Australian Curriculum Assessment and Reporting Authority (2011).Shape of the Australian curriculum: geography. Sydney: ACARA. http://www.acara.edu.au</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Bergren, D. A. (2014). The impact of school climate on students’ achievement in the middle schools of the common wealth of Virginia; A quantitative </w:t>
      </w:r>
      <w:r w:rsidRPr="00376BFA">
        <w:rPr>
          <w:rFonts w:ascii="Times New Roman" w:hAnsi="Times New Roman" w:cs="Times New Roman"/>
          <w:sz w:val="28"/>
          <w:szCs w:val="28"/>
        </w:rPr>
        <w:lastRenderedPageBreak/>
        <w:t>analysis existing data (Unpublished doctoral dissertation). The George Washington University, U.S.A.</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E. Galy, C. Downey, and J. Johnson, "The effect of using e-learning tools in online and campus-based classrooms on student performance," Journal of Information Technology Education, vol. 10, pp. 210-230, 2011.</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Eberly Centre, 2014 Explore potential strategies, teaching excellence and educational innovation, students lack interest or motivation, Carnegie Mellan University. </w:t>
      </w:r>
    </w:p>
    <w:p w:rsidR="00FA6133"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Education International (2010). Teachers supply, recruitment and retention in six Anglophone Sub-Sahara Africa Countries. Brussels: 5 Bulevard du Roi Albert II.</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Ehiemetalor, V.O. (2011). Education and social action community service and the curriculum in higher education. Impena College, University of London, George Allen &amp; Union Ltd., Ruski Houser Meseum Street, 20-21.</w:t>
      </w:r>
    </w:p>
    <w:p w:rsidR="00FA6133" w:rsidRPr="00376BFA" w:rsidRDefault="00FA6133" w:rsidP="00FA6133">
      <w:pPr>
        <w:tabs>
          <w:tab w:val="left" w:pos="3360"/>
        </w:tabs>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Ekpo, K., Akpan, O. E., Essien, E. E and Imo-Obot, M. M., 2009. Classroom climate and students’ academic achievement Social Studies Cross River, Nigeria. African Research Review: An International Multi-Disciplinary Journal, Ethiopia. 3(4), 413-428 www.ajol.info</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Fakunle, E. F. (2010) School Climate as Determinant of students’ academic performance in public Secondary School in Ekiti State, Nigeria. Unpublished Ph.D Thesis, University of Ado Ekiti, Nigeria.</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Falsario, H. N., Muyong, R. F and Nuevaespang, J. S., 2014. Classroom climate and academic performance of education students. Research report presented at DLSU Research Congress De La Salle University, Manilla, Philippines, and March 6-8. </w:t>
      </w:r>
      <w:r w:rsidRPr="00376BFA">
        <w:rPr>
          <w:rFonts w:ascii="Times New Roman" w:hAnsi="Times New Roman" w:cs="Times New Roman"/>
          <w:sz w:val="28"/>
          <w:szCs w:val="28"/>
        </w:rPr>
        <w:cr/>
        <w:t xml:space="preserve">Federal Republic of Nigeria (2014).National policy on education. Lagos: NERDC press. </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Frederick, E. O. (2011). Influence of sex and school location on students’ achievement in agricultural science. African Journal of Science Technology and Mathematics Education (AJSTME), 1(1), 96-101.</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lastRenderedPageBreak/>
        <w:t xml:space="preserve">Iwena, O. A. (2012). Essential geography for senior secondary schools (6th edition). Anambra: Tonad Publishers Ltd. | Lansu, T. M., &amp; Cillessen, A.H. N. (2012). Peer status in emerging adulthood: associations of popularity and preference with social roles and behaviour.Journal of Adolescent Research, 27(1), 132-150.  </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Kpolovie, P. J., Joe, A. I and Okoto, T., 2014.  Academic achievement prediction: Role of interest in learning and attitude towards school. International Journal of Humanities, Social Science and Education. 1 (11), 73-100.</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Muola, J.M. (2010), .A Study of the Relationship between academic achievement motivation and home environment among standard eight pupils. In Educational Research and Reviews. Egerton University of Kenya. Mateemoula 2000@ yahoo.com.</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Mushtaq, I and Khan, S., 2012. Factors affecting students’ academic performance. Global Journal of Management and Business Research. 12(9), version 1.0 Miller, A and Cunningham, K., (nd). Classroom environment: The Gale Group. </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N. H. El-Khalili and H. El-Ghalayini, "Comparison of Effectiveness of Different Learning Technologies," International Journal of Emerging Technologies in Learning, vol. 9, 2014. </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N. Oye, N. Iahad, M. Madar, and N. Rahim, "The impact of e-learning on students’ performance in tertiary institutions," International Journal of Computer Networks and Wireless Communications, vol. 2, pp. 121-130, 2012.</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N. P. Morris, "Blended learning approaches enhance student academic performance," in Proceedings of Enhancing Learning Experiences in Higher Education: International Conference, 2010.</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National School Climate Council (2010). The school climate challenge narrowing the gap between school climate research and climate policy, practice guideline and teacher education policy.</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Nwaogu, E J. (2019). The world educational crisis: A system analysis. New York. Oxford University Press, London: Toronto, 119-123.</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lastRenderedPageBreak/>
        <w:t>O. E. Obadarai, "Effect of Larning Management System (LMS) on Students’Academic Performance in University of Lagos, Nigeria," International Journal of Educational Foundations and Management, p. 25, 2014</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Obi, C.I. &amp; Ezegbe, K.E. (2012). Project technology. Educational development international. A Journal of the British Council, 3, 13-15.</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Ogbaodo, F.U. (2014). Raising school qualities in developing countries: What investment boast learning. All rights reserved library of congress cataloging-in-publication data, 24-45.</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Ogusanji, Y. (2014). Resource centres in education, programmed learning and educational technology. Journal of APLET, 12(3), 129-180.</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Ojo, B. J.S &amp; Yilma, T. (2010), Comparative study of the influence of the home background on students’ achievement in mathematics in Bensihangul Gumuz Regional state of Ethiopia.</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Olutola, D.A. (2010). Community progress occupy empty school space in Virginia. The Education Digest, 41, 38</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Onuoha, J. C. (2010). Influence of school location on students’ achievement in social studies using concept mapping as an instructional strategy. Nigerian Social Science Education Review (NSSER), 3(1), 116-126. </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Onuorah, H.I. (2014). New policy on education to be or not to be. Tribune, p. 10.</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Orji, E. I. (2013). Effect of cognitive conflict instructional model on students’ conceptual change and attention in temperature and heat (Unpublished M.Ed. thesis). University of Nigeria, Nsukka.</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Osahon, B.E. (2010). The role of community in establishment of secondary schools in Rivers State. 49-54.</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Owoeye, J. S. &amp; Yara, P. O. (2011).School location and academic achievement of secondary school students in Ekiti State, Nigeria.Asian Social Science, 7(5), 170-175.</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P. Andersen, What is Web 2.0? Ideas, technologies and implications for education vol. 1: JISC Bristol, UK, 2011.  </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lastRenderedPageBreak/>
        <w:t>P. R. Burden and D. M. Byrd, Methods for effective teaching: Meeting the needs of all students: Pearson, 2015.</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Ravhudzulo, M. A. (2012). Assessing best practice implementation of quality assurance in basic education by establishing standards and measuring programme effectiveness. Journal of Emerging Trends in Educational Research and Policy Studies, 3(4): 459-44.</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S. N. K. Mushtaq, "Factors affecting students’ academic performance," Global Journal of Management and Business Research, vol. 12, 2012. </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Sang, C. J., 2013. Effect of classroom environment on academic performance mathematics of preschool children. In pioneer zone, Uasin Gishu County.  Unpolished Med dissertation in Early Childhood Department of educational Communication and Technology, University Nairobi.</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Suleman, Q., Aslam, H. D and Hussain, I., 2014.  Effect of classroom physical environment on the academic achievement scores of Senior Secondary students in Kohat Division, Pakistan. International Journal of Learning and Development. 4(1), 71-82.</w:t>
      </w:r>
    </w:p>
    <w:p w:rsidR="00FA6133" w:rsidRPr="00376BFA" w:rsidRDefault="00FA6133" w:rsidP="00FA6133">
      <w:pPr>
        <w:spacing w:line="240" w:lineRule="auto"/>
        <w:ind w:left="720" w:hanging="720"/>
        <w:jc w:val="both"/>
        <w:rPr>
          <w:rFonts w:ascii="Times New Roman" w:hAnsi="Times New Roman" w:cs="Times New Roman"/>
          <w:sz w:val="28"/>
          <w:szCs w:val="28"/>
        </w:rPr>
      </w:pPr>
      <w:r w:rsidRPr="00376BFA">
        <w:rPr>
          <w:rFonts w:ascii="Times New Roman" w:hAnsi="Times New Roman" w:cs="Times New Roman"/>
          <w:sz w:val="28"/>
          <w:szCs w:val="28"/>
        </w:rPr>
        <w:t xml:space="preserve">T. T. York, C. Gibson, and S. Rankin, "Defining and measuring academic success," Practical Assessment, Research &amp; Evaluation, vol. 20, p. 2, 2015. </w:t>
      </w:r>
      <w:r w:rsidRPr="00376BFA">
        <w:rPr>
          <w:rFonts w:ascii="Times New Roman" w:hAnsi="Times New Roman" w:cs="Times New Roman"/>
          <w:sz w:val="28"/>
          <w:szCs w:val="28"/>
        </w:rPr>
        <w:cr/>
      </w:r>
    </w:p>
    <w:p w:rsidR="00FA6133" w:rsidRPr="00376BFA" w:rsidRDefault="00FA6133" w:rsidP="00FA6133">
      <w:pPr>
        <w:spacing w:line="240" w:lineRule="auto"/>
        <w:ind w:left="720" w:hanging="720"/>
        <w:jc w:val="both"/>
        <w:rPr>
          <w:rFonts w:ascii="Times New Roman" w:hAnsi="Times New Roman" w:cs="Times New Roman"/>
          <w:b/>
          <w:sz w:val="28"/>
          <w:szCs w:val="28"/>
        </w:rPr>
      </w:pPr>
      <w:r w:rsidRPr="00376BFA">
        <w:rPr>
          <w:rFonts w:ascii="Times New Roman" w:hAnsi="Times New Roman" w:cs="Times New Roman"/>
          <w:sz w:val="28"/>
          <w:szCs w:val="28"/>
        </w:rPr>
        <w:t>V. Muniasamy, I. M. Ejalani, and M. Anandhavalli, "Moving towards virtual learning clouds from traditional learning: Higher educational systems in India," International Journal of Emerging TechnologiesLearning (</w:t>
      </w:r>
      <w:r>
        <w:rPr>
          <w:rFonts w:ascii="Times New Roman" w:hAnsi="Times New Roman" w:cs="Times New Roman"/>
          <w:sz w:val="28"/>
          <w:szCs w:val="28"/>
        </w:rPr>
        <w:t>iJET), vol. 9, pp. 70-76, 2014.</w:t>
      </w:r>
      <w:r w:rsidRPr="00376BFA">
        <w:rPr>
          <w:rFonts w:ascii="Times New Roman" w:hAnsi="Times New Roman" w:cs="Times New Roman"/>
          <w:sz w:val="28"/>
          <w:szCs w:val="28"/>
        </w:rPr>
        <w:cr/>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QUESTIONNAIRE DESIGNED TO INVESTIGATE THE INFLUENCE OF ENVIRONMENT ON THE ACADEMIC PERFORMANCE OF SCHOOL CHILDREN IN ILORIN SOUTH L.G.A, KWARA STATE.</w:t>
      </w:r>
    </w:p>
    <w:p w:rsidR="00FA6133" w:rsidRPr="00376BFA" w:rsidRDefault="00FA6133" w:rsidP="00FA6133">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Instructions for respondents</w:t>
      </w:r>
    </w:p>
    <w:p w:rsidR="00FA6133" w:rsidRPr="00376BFA" w:rsidRDefault="00FA6133" w:rsidP="00FA613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376BFA">
        <w:rPr>
          <w:rFonts w:ascii="Times New Roman" w:hAnsi="Times New Roman" w:cs="Times New Roman"/>
          <w:sz w:val="28"/>
          <w:szCs w:val="28"/>
        </w:rPr>
        <w:t>The first part of the question is the demographic information about the respondent which could either be written on the dotted line or answer with a tick (</w:t>
      </w:r>
      <w:r w:rsidRPr="00376BFA">
        <w:rPr>
          <w:rFonts w:ascii="Times New Roman" w:hAnsi="Times New Roman" w:cs="Times New Roman"/>
          <w:sz w:val="28"/>
          <w:szCs w:val="28"/>
        </w:rPr>
        <w:sym w:font="Wingdings" w:char="F0FC"/>
      </w:r>
      <w:r w:rsidRPr="00376BFA">
        <w:rPr>
          <w:rFonts w:ascii="Times New Roman" w:hAnsi="Times New Roman" w:cs="Times New Roman"/>
          <w:sz w:val="28"/>
          <w:szCs w:val="28"/>
        </w:rPr>
        <w:t>) for the circle provided, the second part contain questions derived from the research hypothesis with four different options.</w:t>
      </w:r>
    </w:p>
    <w:p w:rsidR="00FA6133" w:rsidRPr="00376BFA" w:rsidRDefault="00FA6133" w:rsidP="00FA6133">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 xml:space="preserve">            Thanks for the anticipate cooperation.</w:t>
      </w:r>
    </w:p>
    <w:p w:rsidR="00FA6133" w:rsidRPr="00376BFA" w:rsidRDefault="00FA6133" w:rsidP="00FA6133">
      <w:pPr>
        <w:pStyle w:val="ListParagraph"/>
        <w:numPr>
          <w:ilvl w:val="0"/>
          <w:numId w:val="12"/>
        </w:num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Strongly Agree         2. Agree           3. Disagree       4. Strongly Disagree</w:t>
      </w:r>
    </w:p>
    <w:p w:rsidR="00FA6133" w:rsidRPr="00376BFA" w:rsidRDefault="00FA6133" w:rsidP="00FA6133">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 xml:space="preserve">                                                  </w:t>
      </w:r>
    </w:p>
    <w:p w:rsidR="00FA6133" w:rsidRPr="00376BFA" w:rsidRDefault="00FA6133" w:rsidP="00FA6133">
      <w:pPr>
        <w:spacing w:after="0" w:line="480" w:lineRule="auto"/>
        <w:jc w:val="center"/>
        <w:rPr>
          <w:rFonts w:ascii="Times New Roman" w:hAnsi="Times New Roman" w:cs="Times New Roman"/>
          <w:b/>
          <w:sz w:val="28"/>
          <w:szCs w:val="28"/>
        </w:rPr>
      </w:pPr>
      <w:r w:rsidRPr="00376BFA">
        <w:rPr>
          <w:rFonts w:ascii="Times New Roman" w:hAnsi="Times New Roman" w:cs="Times New Roman"/>
          <w:b/>
          <w:sz w:val="28"/>
          <w:szCs w:val="28"/>
        </w:rPr>
        <w:t>PART ONE</w:t>
      </w:r>
    </w:p>
    <w:p w:rsidR="00FA6133" w:rsidRPr="00376BFA" w:rsidRDefault="00FA6133" w:rsidP="00FA6133">
      <w:pPr>
        <w:pStyle w:val="ListParagraph"/>
        <w:numPr>
          <w:ilvl w:val="0"/>
          <w:numId w:val="13"/>
        </w:num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 xml:space="preserve">Pupil’s Class:_____________________________________________    </w:t>
      </w:r>
    </w:p>
    <w:p w:rsidR="00FA6133" w:rsidRPr="00376BFA" w:rsidRDefault="00FA6133" w:rsidP="00FA6133">
      <w:pPr>
        <w:pStyle w:val="ListParagraph"/>
        <w:numPr>
          <w:ilvl w:val="0"/>
          <w:numId w:val="13"/>
        </w:num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Pupil’s Age Range 5 – 9 (   ),   10 – 12 (   )</w:t>
      </w:r>
    </w:p>
    <w:p w:rsidR="00FA6133" w:rsidRPr="00376BFA" w:rsidRDefault="00FA6133" w:rsidP="00FA6133">
      <w:pPr>
        <w:pStyle w:val="ListParagraph"/>
        <w:numPr>
          <w:ilvl w:val="0"/>
          <w:numId w:val="13"/>
        </w:num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Sex: Male (   ),          Female (   )</w:t>
      </w:r>
    </w:p>
    <w:p w:rsidR="00FA6133" w:rsidRPr="00376BFA" w:rsidRDefault="00FA6133" w:rsidP="00FA6133">
      <w:pPr>
        <w:pStyle w:val="ListParagraph"/>
        <w:numPr>
          <w:ilvl w:val="0"/>
          <w:numId w:val="13"/>
        </w:num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Number of Friend(s):  One (   )   Two (   ),    Three (   ),  More (   )</w:t>
      </w:r>
    </w:p>
    <w:p w:rsidR="00FA6133" w:rsidRDefault="00FA6133" w:rsidP="00FA613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A6133" w:rsidRPr="00376BFA" w:rsidRDefault="00FA6133" w:rsidP="00FA6133">
      <w:pPr>
        <w:pStyle w:val="ListParagraph"/>
        <w:spacing w:after="0" w:line="480" w:lineRule="auto"/>
        <w:ind w:left="0"/>
        <w:jc w:val="center"/>
        <w:rPr>
          <w:rFonts w:ascii="Times New Roman" w:hAnsi="Times New Roman" w:cs="Times New Roman"/>
          <w:b/>
          <w:sz w:val="28"/>
          <w:szCs w:val="28"/>
        </w:rPr>
      </w:pPr>
      <w:r w:rsidRPr="00376BFA">
        <w:rPr>
          <w:rFonts w:ascii="Times New Roman" w:hAnsi="Times New Roman" w:cs="Times New Roman"/>
          <w:b/>
          <w:sz w:val="28"/>
          <w:szCs w:val="28"/>
        </w:rPr>
        <w:lastRenderedPageBreak/>
        <w:t>PART TWO</w:t>
      </w:r>
    </w:p>
    <w:tbl>
      <w:tblPr>
        <w:tblStyle w:val="TableGrid"/>
        <w:tblW w:w="0" w:type="auto"/>
        <w:tblLook w:val="04A0"/>
      </w:tblPr>
      <w:tblGrid>
        <w:gridCol w:w="652"/>
        <w:gridCol w:w="5922"/>
        <w:gridCol w:w="712"/>
        <w:gridCol w:w="618"/>
        <w:gridCol w:w="618"/>
        <w:gridCol w:w="622"/>
      </w:tblGrid>
      <w:tr w:rsidR="00FA6133" w:rsidRPr="00376BFA" w:rsidTr="001A6C45">
        <w:trPr>
          <w:trHeight w:val="278"/>
        </w:trPr>
        <w:tc>
          <w:tcPr>
            <w:tcW w:w="560"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b/>
                <w:sz w:val="28"/>
                <w:szCs w:val="28"/>
              </w:rPr>
              <w:t>S/N</w:t>
            </w:r>
          </w:p>
        </w:tc>
        <w:tc>
          <w:tcPr>
            <w:tcW w:w="6185"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 xml:space="preserve">                                                       </w:t>
            </w:r>
            <w:r w:rsidRPr="00376BFA">
              <w:rPr>
                <w:rFonts w:ascii="Times New Roman" w:hAnsi="Times New Roman" w:cs="Times New Roman"/>
                <w:b/>
                <w:sz w:val="28"/>
                <w:szCs w:val="28"/>
              </w:rPr>
              <w:t>Items</w:t>
            </w:r>
          </w:p>
        </w:tc>
        <w:tc>
          <w:tcPr>
            <w:tcW w:w="720"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sz w:val="28"/>
                <w:szCs w:val="28"/>
              </w:rPr>
              <w:t xml:space="preserve"> </w:t>
            </w:r>
            <w:r w:rsidRPr="00376BFA">
              <w:rPr>
                <w:rFonts w:ascii="Times New Roman" w:hAnsi="Times New Roman" w:cs="Times New Roman"/>
                <w:b/>
                <w:sz w:val="28"/>
                <w:szCs w:val="28"/>
              </w:rPr>
              <w:t>SA</w:t>
            </w:r>
          </w:p>
        </w:tc>
        <w:tc>
          <w:tcPr>
            <w:tcW w:w="630"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b/>
                <w:sz w:val="28"/>
                <w:szCs w:val="28"/>
              </w:rPr>
              <w:t>A</w:t>
            </w:r>
          </w:p>
        </w:tc>
        <w:tc>
          <w:tcPr>
            <w:tcW w:w="630"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b/>
                <w:sz w:val="28"/>
                <w:szCs w:val="28"/>
              </w:rPr>
              <w:t>D</w:t>
            </w:r>
          </w:p>
        </w:tc>
        <w:tc>
          <w:tcPr>
            <w:tcW w:w="625" w:type="dxa"/>
          </w:tcPr>
          <w:p w:rsidR="00FA6133" w:rsidRPr="00376BFA" w:rsidRDefault="00FA6133" w:rsidP="001A6C45">
            <w:pPr>
              <w:spacing w:after="0" w:line="480" w:lineRule="auto"/>
              <w:rPr>
                <w:rFonts w:ascii="Times New Roman" w:hAnsi="Times New Roman" w:cs="Times New Roman"/>
                <w:b/>
                <w:sz w:val="28"/>
                <w:szCs w:val="28"/>
              </w:rPr>
            </w:pPr>
            <w:r w:rsidRPr="00376BFA">
              <w:rPr>
                <w:rFonts w:ascii="Times New Roman" w:hAnsi="Times New Roman" w:cs="Times New Roman"/>
                <w:b/>
                <w:sz w:val="28"/>
                <w:szCs w:val="28"/>
              </w:rPr>
              <w:t>SD</w:t>
            </w: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School environment can affect teaching and learning in school.</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2.</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I like to play with friends of the same gender to others.</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3.</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My academic development is achievable most from my friends of the same gender.</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4.</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My friends always motivate me to learn.</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5.</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My school have good play ground.</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6.</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My friends and I do read together.</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7.</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At times I and my friends sneak out of the classroom.</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8.</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Do you have home lesson teacher.</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9.</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Do you read at home?</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10.</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How often do you read at home?</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11.</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I like to copy my friend’s attitude.</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12.</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I like to share my experience with my friends.</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lastRenderedPageBreak/>
              <w:t>13.</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My friends defend me whenever am in trouble.</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14.</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My friend and I always listen to teacher’s explanation in the classroom.</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r w:rsidR="00FA6133" w:rsidRPr="00376BFA" w:rsidTr="001A6C45">
        <w:tc>
          <w:tcPr>
            <w:tcW w:w="560"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15.</w:t>
            </w:r>
          </w:p>
        </w:tc>
        <w:tc>
          <w:tcPr>
            <w:tcW w:w="6185" w:type="dxa"/>
          </w:tcPr>
          <w:p w:rsidR="00FA6133" w:rsidRPr="00376BFA" w:rsidRDefault="00FA6133" w:rsidP="001A6C45">
            <w:pPr>
              <w:spacing w:after="0" w:line="480" w:lineRule="auto"/>
              <w:rPr>
                <w:rFonts w:ascii="Times New Roman" w:hAnsi="Times New Roman" w:cs="Times New Roman"/>
                <w:sz w:val="28"/>
                <w:szCs w:val="28"/>
              </w:rPr>
            </w:pPr>
            <w:r w:rsidRPr="00376BFA">
              <w:rPr>
                <w:rFonts w:ascii="Times New Roman" w:hAnsi="Times New Roman" w:cs="Times New Roman"/>
                <w:sz w:val="28"/>
                <w:szCs w:val="28"/>
              </w:rPr>
              <w:t>I and my friends play truancy in school sometimes.</w:t>
            </w:r>
          </w:p>
        </w:tc>
        <w:tc>
          <w:tcPr>
            <w:tcW w:w="72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30" w:type="dxa"/>
          </w:tcPr>
          <w:p w:rsidR="00FA6133" w:rsidRPr="00376BFA" w:rsidRDefault="00FA6133" w:rsidP="001A6C45">
            <w:pPr>
              <w:spacing w:after="0" w:line="480" w:lineRule="auto"/>
              <w:rPr>
                <w:rFonts w:ascii="Times New Roman" w:hAnsi="Times New Roman" w:cs="Times New Roman"/>
                <w:sz w:val="28"/>
                <w:szCs w:val="28"/>
              </w:rPr>
            </w:pPr>
          </w:p>
        </w:tc>
        <w:tc>
          <w:tcPr>
            <w:tcW w:w="625" w:type="dxa"/>
          </w:tcPr>
          <w:p w:rsidR="00FA6133" w:rsidRPr="00376BFA" w:rsidRDefault="00FA6133" w:rsidP="001A6C45">
            <w:pPr>
              <w:spacing w:after="0" w:line="480" w:lineRule="auto"/>
              <w:rPr>
                <w:rFonts w:ascii="Times New Roman" w:hAnsi="Times New Roman" w:cs="Times New Roman"/>
                <w:sz w:val="28"/>
                <w:szCs w:val="28"/>
              </w:rPr>
            </w:pPr>
          </w:p>
        </w:tc>
      </w:tr>
    </w:tbl>
    <w:p w:rsidR="00FA6133" w:rsidRPr="00376BFA" w:rsidRDefault="00FA6133" w:rsidP="00FA6133">
      <w:pPr>
        <w:spacing w:after="0" w:line="480" w:lineRule="auto"/>
        <w:jc w:val="both"/>
        <w:rPr>
          <w:rFonts w:ascii="Times New Roman" w:hAnsi="Times New Roman" w:cs="Times New Roman"/>
          <w:sz w:val="28"/>
          <w:szCs w:val="28"/>
        </w:rPr>
      </w:pPr>
    </w:p>
    <w:p w:rsidR="00FA6133" w:rsidRPr="00FA6133" w:rsidRDefault="00FA6133" w:rsidP="00FA6133">
      <w:pPr>
        <w:spacing w:after="0" w:line="480" w:lineRule="auto"/>
        <w:rPr>
          <w:rFonts w:ascii="Times New Roman" w:hAnsi="Times New Roman" w:cs="Times New Roman"/>
          <w:sz w:val="28"/>
          <w:szCs w:val="28"/>
        </w:rPr>
      </w:pPr>
    </w:p>
    <w:sectPr w:rsidR="00FA6133" w:rsidRPr="00FA6133" w:rsidSect="00FA6133">
      <w:pgSz w:w="12240" w:h="15840"/>
      <w:pgMar w:top="1440" w:right="1440" w:bottom="2448" w:left="1872" w:header="720" w:footer="161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67B" w:rsidRDefault="00A2467B" w:rsidP="00077DB8">
      <w:pPr>
        <w:spacing w:after="0" w:line="240" w:lineRule="auto"/>
      </w:pPr>
      <w:r>
        <w:separator/>
      </w:r>
    </w:p>
  </w:endnote>
  <w:endnote w:type="continuationSeparator" w:id="1">
    <w:p w:rsidR="00A2467B" w:rsidRDefault="00A2467B" w:rsidP="00077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0659"/>
      <w:docPartObj>
        <w:docPartGallery w:val="Page Numbers (Bottom of Page)"/>
        <w:docPartUnique/>
      </w:docPartObj>
    </w:sdtPr>
    <w:sdtEndPr>
      <w:rPr>
        <w:noProof/>
      </w:rPr>
    </w:sdtEndPr>
    <w:sdtContent>
      <w:p w:rsidR="00EA3216" w:rsidRDefault="00077DB8">
        <w:pPr>
          <w:pStyle w:val="Footer"/>
          <w:jc w:val="center"/>
        </w:pPr>
        <w:r>
          <w:fldChar w:fldCharType="begin"/>
        </w:r>
        <w:r w:rsidR="00FA6133">
          <w:instrText xml:space="preserve"> PAGE   \* MERGEFORMAT </w:instrText>
        </w:r>
        <w:r>
          <w:fldChar w:fldCharType="separate"/>
        </w:r>
        <w:r w:rsidR="00CF5110">
          <w:rPr>
            <w:noProof/>
          </w:rPr>
          <w:t>iv</w:t>
        </w:r>
        <w:r>
          <w:rPr>
            <w:noProof/>
          </w:rPr>
          <w:fldChar w:fldCharType="end"/>
        </w:r>
      </w:p>
    </w:sdtContent>
  </w:sdt>
  <w:p w:rsidR="00EA3216" w:rsidRDefault="00A246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67B" w:rsidRDefault="00A2467B" w:rsidP="00077DB8">
      <w:pPr>
        <w:spacing w:after="0" w:line="240" w:lineRule="auto"/>
      </w:pPr>
      <w:r>
        <w:separator/>
      </w:r>
    </w:p>
  </w:footnote>
  <w:footnote w:type="continuationSeparator" w:id="1">
    <w:p w:rsidR="00A2467B" w:rsidRDefault="00A2467B" w:rsidP="00077D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972A9"/>
    <w:multiLevelType w:val="hybridMultilevel"/>
    <w:tmpl w:val="3AF0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448C3"/>
    <w:multiLevelType w:val="hybridMultilevel"/>
    <w:tmpl w:val="57AE1B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D017C"/>
    <w:multiLevelType w:val="hybridMultilevel"/>
    <w:tmpl w:val="7F92A91A"/>
    <w:lvl w:ilvl="0" w:tplc="E1FAC8A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771FEC"/>
    <w:multiLevelType w:val="hybridMultilevel"/>
    <w:tmpl w:val="976C8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E158C"/>
    <w:multiLevelType w:val="hybridMultilevel"/>
    <w:tmpl w:val="B674F0B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5DA0ADF"/>
    <w:multiLevelType w:val="hybridMultilevel"/>
    <w:tmpl w:val="6636C0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61674E"/>
    <w:multiLevelType w:val="hybridMultilevel"/>
    <w:tmpl w:val="2B70EEDC"/>
    <w:lvl w:ilvl="0" w:tplc="DF2E8A80">
      <w:start w:val="1"/>
      <w:numFmt w:val="upperLetter"/>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4ACE0C68"/>
    <w:multiLevelType w:val="hybridMultilevel"/>
    <w:tmpl w:val="E8E074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0C5A07"/>
    <w:multiLevelType w:val="hybridMultilevel"/>
    <w:tmpl w:val="0A943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EF4337"/>
    <w:multiLevelType w:val="hybridMultilevel"/>
    <w:tmpl w:val="90CECC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2044CA"/>
    <w:multiLevelType w:val="hybridMultilevel"/>
    <w:tmpl w:val="8454FC48"/>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73851463"/>
    <w:multiLevelType w:val="hybridMultilevel"/>
    <w:tmpl w:val="7A245632"/>
    <w:lvl w:ilvl="0" w:tplc="537E8A92">
      <w:start w:val="1"/>
      <w:numFmt w:val="decimal"/>
      <w:lvlText w:val="%1."/>
      <w:lvlJc w:val="left"/>
      <w:pPr>
        <w:ind w:left="360" w:hanging="360"/>
      </w:pPr>
      <w:rPr>
        <w:b w:val="0"/>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2">
    <w:nsid w:val="79E8196C"/>
    <w:multiLevelType w:val="hybridMultilevel"/>
    <w:tmpl w:val="17800736"/>
    <w:lvl w:ilvl="0" w:tplc="04090017">
      <w:start w:val="1"/>
      <w:numFmt w:val="lowerLetter"/>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7C6F0B86"/>
    <w:multiLevelType w:val="hybridMultilevel"/>
    <w:tmpl w:val="868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4"/>
  </w:num>
  <w:num w:numId="5">
    <w:abstractNumId w:val="11"/>
  </w:num>
  <w:num w:numId="6">
    <w:abstractNumId w:val="12"/>
  </w:num>
  <w:num w:numId="7">
    <w:abstractNumId w:val="6"/>
  </w:num>
  <w:num w:numId="8">
    <w:abstractNumId w:val="0"/>
  </w:num>
  <w:num w:numId="9">
    <w:abstractNumId w:val="10"/>
  </w:num>
  <w:num w:numId="10">
    <w:abstractNumId w:val="7"/>
  </w:num>
  <w:num w:numId="11">
    <w:abstractNumId w:val="13"/>
  </w:num>
  <w:num w:numId="12">
    <w:abstractNumId w:val="5"/>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6133"/>
    <w:rsid w:val="00077DB8"/>
    <w:rsid w:val="00554B7B"/>
    <w:rsid w:val="00A2467B"/>
    <w:rsid w:val="00CF5110"/>
    <w:rsid w:val="00FA2F84"/>
    <w:rsid w:val="00FA6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13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6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133"/>
  </w:style>
  <w:style w:type="paragraph" w:styleId="ListParagraph">
    <w:name w:val="List Paragraph"/>
    <w:basedOn w:val="Normal"/>
    <w:uiPriority w:val="34"/>
    <w:qFormat/>
    <w:rsid w:val="00FA6133"/>
    <w:pPr>
      <w:ind w:left="720"/>
      <w:contextualSpacing/>
    </w:pPr>
  </w:style>
  <w:style w:type="paragraph" w:styleId="Header">
    <w:name w:val="header"/>
    <w:basedOn w:val="Normal"/>
    <w:link w:val="HeaderChar"/>
    <w:uiPriority w:val="99"/>
    <w:unhideWhenUsed/>
    <w:rsid w:val="00FA6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133"/>
  </w:style>
  <w:style w:type="table" w:styleId="TableGrid">
    <w:name w:val="Table Grid"/>
    <w:basedOn w:val="TableNormal"/>
    <w:uiPriority w:val="39"/>
    <w:rsid w:val="00FA6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133"/>
    <w:rPr>
      <w:rFonts w:ascii="Tahoma" w:hAnsi="Tahoma" w:cs="Tahoma"/>
      <w:sz w:val="16"/>
      <w:szCs w:val="16"/>
    </w:rPr>
  </w:style>
  <w:style w:type="character" w:styleId="PlaceholderText">
    <w:name w:val="Placeholder Text"/>
    <w:basedOn w:val="DefaultParagraphFont"/>
    <w:uiPriority w:val="99"/>
    <w:semiHidden/>
    <w:rsid w:val="00FA6133"/>
    <w:rPr>
      <w:color w:val="808080"/>
    </w:rPr>
  </w:style>
  <w:style w:type="paragraph" w:styleId="NoSpacing">
    <w:name w:val="No Spacing"/>
    <w:uiPriority w:val="1"/>
    <w:qFormat/>
    <w:rsid w:val="00FA613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12702</Words>
  <Characters>72406</Characters>
  <Application>Microsoft Office Word</Application>
  <DocSecurity>0</DocSecurity>
  <Lines>603</Lines>
  <Paragraphs>169</Paragraphs>
  <ScaleCrop>false</ScaleCrop>
  <Company/>
  <LinksUpToDate>false</LinksUpToDate>
  <CharactersWithSpaces>84939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3</cp:revision>
  <dcterms:created xsi:type="dcterms:W3CDTF">2024-10-21T09:41:00Z</dcterms:created>
  <dcterms:modified xsi:type="dcterms:W3CDTF">2024-10-21T09:43:00Z</dcterms:modified>
</cp:coreProperties>
</file>