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39A6" w14:textId="77777777" w:rsidR="00693795" w:rsidRDefault="00693795" w:rsidP="00693795">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SOCIO LINGUISTIC ANALYSIS OF CODE SWITCHING AND CODE MIXING IN SPOKEN ENGLISH AMONG SECONDARY SCHOOL STUDENTS IN ILORIN WEST L.G.A</w:t>
      </w:r>
    </w:p>
    <w:p w14:paraId="17717823" w14:textId="77777777" w:rsidR="00693795" w:rsidRDefault="00693795" w:rsidP="00693795">
      <w:pPr>
        <w:spacing w:line="360" w:lineRule="auto"/>
        <w:rPr>
          <w:rFonts w:ascii="Times New Roman" w:hAnsi="Times New Roman" w:cs="Times New Roman"/>
          <w:b/>
          <w:color w:val="000000"/>
          <w:sz w:val="24"/>
          <w:szCs w:val="24"/>
        </w:rPr>
      </w:pPr>
    </w:p>
    <w:p w14:paraId="771AA097" w14:textId="77777777" w:rsidR="00693795" w:rsidRDefault="00693795" w:rsidP="00693795">
      <w:pPr>
        <w:spacing w:line="360" w:lineRule="auto"/>
        <w:rPr>
          <w:rFonts w:ascii="Times New Roman" w:hAnsi="Times New Roman" w:cs="Times New Roman"/>
          <w:b/>
          <w:color w:val="000000"/>
          <w:sz w:val="24"/>
          <w:szCs w:val="24"/>
        </w:rPr>
      </w:pPr>
    </w:p>
    <w:p w14:paraId="538FC4CE" w14:textId="77777777" w:rsidR="00693795" w:rsidRDefault="00693795" w:rsidP="00693795">
      <w:pPr>
        <w:spacing w:line="360" w:lineRule="auto"/>
        <w:rPr>
          <w:rFonts w:ascii="Times New Roman" w:hAnsi="Times New Roman" w:cs="Times New Roman"/>
          <w:b/>
          <w:color w:val="000000"/>
          <w:sz w:val="24"/>
          <w:szCs w:val="24"/>
        </w:rPr>
      </w:pPr>
    </w:p>
    <w:p w14:paraId="4D7DE7BB" w14:textId="77777777" w:rsidR="00693795" w:rsidRDefault="00693795" w:rsidP="00693795">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IBRAHIM ADIAT OLAIDE</w:t>
      </w:r>
    </w:p>
    <w:p w14:paraId="722FC30D" w14:textId="77777777" w:rsidR="00693795" w:rsidRDefault="00693795" w:rsidP="00693795">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EKSU/IL/R4/20/0129</w:t>
      </w:r>
    </w:p>
    <w:p w14:paraId="2D5ACCEC" w14:textId="1F9EA24C" w:rsidR="00693795" w:rsidRDefault="00693795" w:rsidP="00693795">
      <w:pPr>
        <w:spacing w:line="480" w:lineRule="auto"/>
        <w:jc w:val="center"/>
        <w:rPr>
          <w:rFonts w:ascii="Times New Roman" w:hAnsi="Times New Roman" w:cs="Times New Roman"/>
          <w:b/>
          <w:sz w:val="24"/>
          <w:szCs w:val="24"/>
        </w:rPr>
      </w:pPr>
    </w:p>
    <w:p w14:paraId="23C511AE" w14:textId="77777777" w:rsidR="00903CA4" w:rsidRDefault="00903CA4" w:rsidP="00693795">
      <w:pPr>
        <w:spacing w:line="480" w:lineRule="auto"/>
        <w:jc w:val="center"/>
        <w:rPr>
          <w:rFonts w:ascii="Times New Roman" w:hAnsi="Times New Roman" w:cs="Times New Roman"/>
          <w:b/>
          <w:sz w:val="24"/>
          <w:szCs w:val="24"/>
        </w:rPr>
      </w:pPr>
    </w:p>
    <w:p w14:paraId="0F7455AD" w14:textId="77777777" w:rsidR="00693795" w:rsidRDefault="00693795" w:rsidP="00693795">
      <w:pPr>
        <w:tabs>
          <w:tab w:val="left" w:pos="919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FACULTY OF EDUCATION EKITI STATE UNIVERSITY, ADO-EKITI</w:t>
      </w:r>
    </w:p>
    <w:p w14:paraId="7D077C73" w14:textId="77777777" w:rsidR="00693795" w:rsidRDefault="00693795" w:rsidP="00693795">
      <w:pPr>
        <w:spacing w:line="480" w:lineRule="auto"/>
        <w:jc w:val="both"/>
        <w:rPr>
          <w:rFonts w:ascii="Times New Roman" w:hAnsi="Times New Roman" w:cs="Times New Roman"/>
          <w:b/>
          <w:sz w:val="24"/>
          <w:szCs w:val="24"/>
        </w:rPr>
      </w:pPr>
    </w:p>
    <w:p w14:paraId="233E473C" w14:textId="77777777" w:rsidR="00693795" w:rsidRDefault="00693795" w:rsidP="006937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 PARTIAL FULFILLMENT OF THE PART OF REQUIREMENTS FOR THE AWARD OF BACHELOR DEGREE OF ART AND SOCIAL SCIENCES (B.</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ED) IN ENGLISH EDUCATION</w:t>
      </w:r>
    </w:p>
    <w:p w14:paraId="273F7B3A" w14:textId="77777777" w:rsidR="00693795" w:rsidRDefault="00693795" w:rsidP="00693795">
      <w:pPr>
        <w:spacing w:line="480" w:lineRule="auto"/>
        <w:jc w:val="both"/>
        <w:rPr>
          <w:rFonts w:ascii="Times New Roman" w:hAnsi="Times New Roman" w:cs="Times New Roman"/>
          <w:b/>
          <w:sz w:val="24"/>
          <w:szCs w:val="24"/>
        </w:rPr>
      </w:pPr>
    </w:p>
    <w:p w14:paraId="49671CE9" w14:textId="77777777" w:rsidR="00693795" w:rsidRDefault="00693795" w:rsidP="00693795">
      <w:pPr>
        <w:spacing w:line="480" w:lineRule="auto"/>
        <w:jc w:val="both"/>
        <w:rPr>
          <w:rFonts w:ascii="Times New Roman" w:hAnsi="Times New Roman" w:cs="Times New Roman"/>
          <w:b/>
          <w:sz w:val="24"/>
          <w:szCs w:val="24"/>
        </w:rPr>
      </w:pPr>
    </w:p>
    <w:p w14:paraId="13CD035E" w14:textId="52E817D7" w:rsidR="00693795" w:rsidRDefault="00693795" w:rsidP="00266E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SEPTEMBER, 2024</w:t>
      </w:r>
    </w:p>
    <w:p w14:paraId="1A61C11F" w14:textId="77777777" w:rsidR="00693795" w:rsidRDefault="00693795" w:rsidP="00D35C76">
      <w:pPr>
        <w:spacing w:line="480" w:lineRule="auto"/>
        <w:jc w:val="center"/>
        <w:rPr>
          <w:rFonts w:ascii="Times New Roman" w:hAnsi="Times New Roman" w:cs="Times New Roman"/>
          <w:b/>
          <w:sz w:val="24"/>
          <w:szCs w:val="24"/>
        </w:rPr>
      </w:pPr>
      <w:r w:rsidRPr="003072E7">
        <w:rPr>
          <w:rFonts w:ascii="Times New Roman" w:hAnsi="Times New Roman" w:cs="Times New Roman"/>
          <w:b/>
          <w:sz w:val="24"/>
          <w:szCs w:val="24"/>
        </w:rPr>
        <w:lastRenderedPageBreak/>
        <w:t>CE</w:t>
      </w:r>
      <w:r>
        <w:rPr>
          <w:rFonts w:ascii="Times New Roman" w:hAnsi="Times New Roman" w:cs="Times New Roman"/>
          <w:b/>
          <w:sz w:val="24"/>
          <w:szCs w:val="24"/>
        </w:rPr>
        <w:t>RTIFICATION</w:t>
      </w:r>
    </w:p>
    <w:p w14:paraId="333A88EC" w14:textId="77777777" w:rsidR="00693795" w:rsidRDefault="00693795" w:rsidP="006937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has been read and approved as meeting part of requirements of the Department of English Education, School of Languages, Ekiti State University, Ado-Ekiti, Nigeria for the award of Bachelor of Education Degree (B.A Ed.) in English Education. </w:t>
      </w:r>
    </w:p>
    <w:p w14:paraId="67A38439" w14:textId="77777777" w:rsidR="00693795" w:rsidRDefault="00693795" w:rsidP="00693795">
      <w:pPr>
        <w:spacing w:line="480" w:lineRule="auto"/>
        <w:jc w:val="both"/>
        <w:rPr>
          <w:rFonts w:ascii="Times New Roman" w:hAnsi="Times New Roman" w:cs="Times New Roman"/>
          <w:b/>
          <w:sz w:val="24"/>
          <w:szCs w:val="24"/>
        </w:rPr>
      </w:pPr>
      <w:bookmarkStart w:id="0" w:name="_Hlk176393342"/>
    </w:p>
    <w:p w14:paraId="07146B48" w14:textId="07526018" w:rsidR="00693795" w:rsidRDefault="00DB68D4" w:rsidP="006937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Arikewuyo</w:t>
      </w:r>
      <w:proofErr w:type="spellEnd"/>
      <w:r>
        <w:rPr>
          <w:rFonts w:ascii="Times New Roman" w:hAnsi="Times New Roman" w:cs="Times New Roman"/>
          <w:b/>
          <w:sz w:val="24"/>
          <w:szCs w:val="24"/>
        </w:rPr>
        <w:t xml:space="preserve">, H.A </w:t>
      </w:r>
      <w:r w:rsidR="00693795">
        <w:rPr>
          <w:rFonts w:ascii="Times New Roman" w:hAnsi="Times New Roman" w:cs="Times New Roman"/>
          <w:b/>
          <w:sz w:val="24"/>
          <w:szCs w:val="24"/>
        </w:rPr>
        <w:tab/>
        <w:t>________________</w:t>
      </w:r>
      <w:proofErr w:type="gramStart"/>
      <w:r w:rsidR="00693795">
        <w:rPr>
          <w:rFonts w:ascii="Times New Roman" w:hAnsi="Times New Roman" w:cs="Times New Roman"/>
          <w:b/>
          <w:sz w:val="24"/>
          <w:szCs w:val="24"/>
        </w:rPr>
        <w:t xml:space="preserve">_  </w:t>
      </w:r>
      <w:r w:rsidR="00693795">
        <w:rPr>
          <w:rFonts w:ascii="Times New Roman" w:hAnsi="Times New Roman" w:cs="Times New Roman"/>
          <w:b/>
          <w:sz w:val="24"/>
          <w:szCs w:val="24"/>
        </w:rPr>
        <w:tab/>
      </w:r>
      <w:proofErr w:type="gramEnd"/>
      <w:r w:rsidR="00693795">
        <w:rPr>
          <w:rFonts w:ascii="Times New Roman" w:hAnsi="Times New Roman" w:cs="Times New Roman"/>
          <w:b/>
          <w:sz w:val="24"/>
          <w:szCs w:val="24"/>
        </w:rPr>
        <w:t>___________________</w:t>
      </w:r>
    </w:p>
    <w:p w14:paraId="35646433" w14:textId="48B4EF53" w:rsidR="00693795" w:rsidRDefault="00693795" w:rsidP="00693795">
      <w:pPr>
        <w:tabs>
          <w:tab w:val="left" w:pos="30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sidR="00DB68D4">
        <w:rPr>
          <w:rFonts w:ascii="Times New Roman" w:hAnsi="Times New Roman" w:cs="Times New Roman"/>
          <w:b/>
          <w:sz w:val="24"/>
          <w:szCs w:val="24"/>
        </w:rPr>
        <w:t xml:space="preserve">    </w:t>
      </w:r>
      <w:r>
        <w:rPr>
          <w:rFonts w:ascii="Times New Roman" w:hAnsi="Times New Roman" w:cs="Times New Roman"/>
          <w:b/>
          <w:sz w:val="24"/>
          <w:szCs w:val="24"/>
        </w:rPr>
        <w:t xml:space="preserve">  Signature                                Date</w:t>
      </w:r>
    </w:p>
    <w:p w14:paraId="6764D776"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22AAA907"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08233F3F"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4B3E1539"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27C11489"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353D83AB" w14:textId="22017A2A" w:rsidR="00693795" w:rsidRDefault="00693795" w:rsidP="00693795">
      <w:pPr>
        <w:tabs>
          <w:tab w:val="left" w:pos="3030"/>
        </w:tabs>
        <w:spacing w:after="0" w:line="240" w:lineRule="auto"/>
        <w:jc w:val="both"/>
        <w:rPr>
          <w:rFonts w:ascii="Times New Roman" w:hAnsi="Times New Roman" w:cs="Times New Roman"/>
          <w:b/>
          <w:sz w:val="24"/>
          <w:szCs w:val="24"/>
        </w:rPr>
      </w:pPr>
    </w:p>
    <w:p w14:paraId="2DB8741A" w14:textId="184AD0EE" w:rsidR="00DB68D4" w:rsidRDefault="00DB68D4" w:rsidP="00693795">
      <w:pPr>
        <w:tabs>
          <w:tab w:val="left" w:pos="3030"/>
        </w:tabs>
        <w:spacing w:after="0" w:line="240" w:lineRule="auto"/>
        <w:jc w:val="both"/>
        <w:rPr>
          <w:rFonts w:ascii="Times New Roman" w:hAnsi="Times New Roman" w:cs="Times New Roman"/>
          <w:b/>
          <w:sz w:val="24"/>
          <w:szCs w:val="24"/>
        </w:rPr>
      </w:pPr>
    </w:p>
    <w:p w14:paraId="093DF8E1" w14:textId="29818EFB" w:rsidR="00DB68D4" w:rsidRDefault="00DB68D4" w:rsidP="00693795">
      <w:pPr>
        <w:tabs>
          <w:tab w:val="left" w:pos="3030"/>
        </w:tabs>
        <w:spacing w:after="0" w:line="240" w:lineRule="auto"/>
        <w:jc w:val="both"/>
        <w:rPr>
          <w:rFonts w:ascii="Times New Roman" w:hAnsi="Times New Roman" w:cs="Times New Roman"/>
          <w:b/>
          <w:sz w:val="24"/>
          <w:szCs w:val="24"/>
        </w:rPr>
      </w:pPr>
    </w:p>
    <w:p w14:paraId="6A56F259" w14:textId="77777777" w:rsidR="00DB68D4" w:rsidRDefault="00DB68D4" w:rsidP="00693795">
      <w:pPr>
        <w:tabs>
          <w:tab w:val="left" w:pos="3030"/>
        </w:tabs>
        <w:spacing w:after="0" w:line="240" w:lineRule="auto"/>
        <w:jc w:val="both"/>
        <w:rPr>
          <w:rFonts w:ascii="Times New Roman" w:hAnsi="Times New Roman" w:cs="Times New Roman"/>
          <w:b/>
          <w:sz w:val="24"/>
          <w:szCs w:val="24"/>
        </w:rPr>
      </w:pPr>
    </w:p>
    <w:p w14:paraId="13F0FDEE" w14:textId="77777777" w:rsidR="00693795" w:rsidRDefault="00693795" w:rsidP="00693795">
      <w:pPr>
        <w:tabs>
          <w:tab w:val="left" w:pos="30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           _________________            ___________________</w:t>
      </w:r>
    </w:p>
    <w:p w14:paraId="1F4A5FE4" w14:textId="77777777" w:rsidR="00693795" w:rsidRDefault="00693795" w:rsidP="00693795">
      <w:pPr>
        <w:tabs>
          <w:tab w:val="left" w:pos="30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                Signature                                  Date</w:t>
      </w:r>
    </w:p>
    <w:p w14:paraId="034D6BCC"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4C2D2CE7"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7C2071CF"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03BB0585"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38CF6169"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06D8C56D" w14:textId="77777777" w:rsidR="00693795" w:rsidRDefault="00693795" w:rsidP="00693795">
      <w:pPr>
        <w:tabs>
          <w:tab w:val="left" w:pos="3030"/>
        </w:tabs>
        <w:spacing w:after="0" w:line="240" w:lineRule="auto"/>
        <w:jc w:val="both"/>
        <w:rPr>
          <w:rFonts w:ascii="Times New Roman" w:hAnsi="Times New Roman" w:cs="Times New Roman"/>
          <w:b/>
          <w:sz w:val="24"/>
          <w:szCs w:val="24"/>
        </w:rPr>
      </w:pPr>
    </w:p>
    <w:p w14:paraId="3DFD85D2" w14:textId="77777777" w:rsidR="00693795" w:rsidRDefault="00693795" w:rsidP="00693795">
      <w:pPr>
        <w:spacing w:line="480" w:lineRule="auto"/>
        <w:jc w:val="both"/>
        <w:rPr>
          <w:rFonts w:ascii="Times New Roman" w:hAnsi="Times New Roman" w:cs="Times New Roman"/>
          <w:b/>
          <w:sz w:val="24"/>
          <w:szCs w:val="24"/>
        </w:rPr>
      </w:pPr>
    </w:p>
    <w:p w14:paraId="4203ACA5" w14:textId="77777777" w:rsidR="00693795" w:rsidRDefault="00693795" w:rsidP="006937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bookmarkEnd w:id="0"/>
      <w:r>
        <w:rPr>
          <w:rFonts w:ascii="Times New Roman" w:hAnsi="Times New Roman" w:cs="Times New Roman"/>
          <w:b/>
          <w:sz w:val="24"/>
          <w:szCs w:val="24"/>
        </w:rPr>
        <w:lastRenderedPageBreak/>
        <w:t>DEDICATION</w:t>
      </w:r>
    </w:p>
    <w:p w14:paraId="22030A3D" w14:textId="77777777" w:rsidR="00693795" w:rsidRDefault="00693795" w:rsidP="00693795">
      <w:pPr>
        <w:spacing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This research project is dedicated to Almighty Allah, the Head of all powers, the Omnipotent and all principalities, for the wisdom, knowledge, understanding and ability to write this project. May His name be praised forever.</w:t>
      </w:r>
      <w:r>
        <w:rPr>
          <w:rFonts w:ascii="Times New Roman" w:hAnsi="Times New Roman" w:cs="Times New Roman"/>
          <w:b/>
          <w:color w:val="000000"/>
          <w:sz w:val="24"/>
          <w:szCs w:val="24"/>
        </w:rPr>
        <w:br w:type="page"/>
      </w:r>
    </w:p>
    <w:p w14:paraId="69AC86E5" w14:textId="77777777" w:rsidR="00693795" w:rsidRDefault="00693795" w:rsidP="00693795">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ABSTRACT</w:t>
      </w:r>
    </w:p>
    <w:p w14:paraId="1ABFFD00" w14:textId="77777777" w:rsidR="00693795" w:rsidRDefault="00693795" w:rsidP="00693795">
      <w:pPr>
        <w:spacing w:line="240" w:lineRule="auto"/>
        <w:jc w:val="both"/>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This study investigates the sociolinguistic aspects of code-switching and code-mixing in spoken English among secondary school students in Ilorin West Local Government Area, </w:t>
      </w:r>
      <w:proofErr w:type="spellStart"/>
      <w:r>
        <w:rPr>
          <w:rFonts w:ascii="Times New Roman" w:hAnsi="Times New Roman" w:cs="Times New Roman"/>
          <w:bCs/>
          <w:i/>
          <w:iCs/>
          <w:color w:val="000000"/>
          <w:sz w:val="24"/>
          <w:szCs w:val="24"/>
        </w:rPr>
        <w:t>Kwara</w:t>
      </w:r>
      <w:proofErr w:type="spellEnd"/>
      <w:r>
        <w:rPr>
          <w:rFonts w:ascii="Times New Roman" w:hAnsi="Times New Roman" w:cs="Times New Roman"/>
          <w:bCs/>
          <w:i/>
          <w:iCs/>
          <w:color w:val="000000"/>
          <w:sz w:val="24"/>
          <w:szCs w:val="24"/>
        </w:rPr>
        <w:t xml:space="preserve"> State, Nigeria. Using a survey research design, the study collected data from 100 students and their teachers across 10 secondary schools. The research employed questionnaires to gather information on students' language mixing practices and teachers' observations of these behaviors.  Key findings reveal that code-switching and code-mixing are prevalent among students, with 75% reporting that they mix languages in class. The study identifies various factors influencing these practices, including subject matter, cultural topics, peer interactions, and socioeconomic background. Notably, 95% of students report feeling more comfortable expressing certain ideas in their native language during English conversations, and 75% adjust their language use based on the subject being discussed. The research also highlights the social function of language mixing, with 95% of students feeling that it enhances connection with classmates. Contrary to some concerns, 70% of both students and teachers do not believe that code-switching significantly impacts English proficiency or exam performance. This study contributes to the understanding of multilingual practices in Nigerian secondary education, suggesting that code-switching and code-mixing serve important communicative and social functions. The findings have implications for language policy, pedagogy, and assessment in multilingual educational contexts.</w:t>
      </w:r>
    </w:p>
    <w:p w14:paraId="52599B80" w14:textId="77777777" w:rsidR="00693795" w:rsidRDefault="00693795" w:rsidP="00693795">
      <w:pPr>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br w:type="page"/>
      </w:r>
    </w:p>
    <w:p w14:paraId="52AF67AC" w14:textId="77777777" w:rsidR="00693795" w:rsidRDefault="00693795" w:rsidP="0069379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14:paraId="2E291A16" w14:textId="77777777" w:rsidR="00693795" w:rsidRDefault="00693795" w:rsidP="006937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glory,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and adoration </w:t>
      </w:r>
      <w:proofErr w:type="gramStart"/>
      <w:r>
        <w:rPr>
          <w:rFonts w:ascii="Times New Roman" w:hAnsi="Times New Roman" w:cs="Times New Roman"/>
          <w:sz w:val="24"/>
          <w:szCs w:val="24"/>
        </w:rPr>
        <w:t>belongs</w:t>
      </w:r>
      <w:proofErr w:type="gramEnd"/>
      <w:r>
        <w:rPr>
          <w:rFonts w:ascii="Times New Roman" w:hAnsi="Times New Roman" w:cs="Times New Roman"/>
          <w:sz w:val="24"/>
          <w:szCs w:val="24"/>
        </w:rPr>
        <w:t xml:space="preserve"> to Allah, who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made it possible for me to successfully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May His name be praised.</w:t>
      </w:r>
    </w:p>
    <w:p w14:paraId="79DA8758" w14:textId="77777777" w:rsidR="00693795" w:rsidRDefault="00693795" w:rsidP="006937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 appreciate the effort of my industrious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Arikewuyo</w:t>
      </w:r>
      <w:proofErr w:type="spellEnd"/>
      <w:r>
        <w:rPr>
          <w:rFonts w:ascii="Times New Roman" w:hAnsi="Times New Roman" w:cs="Times New Roman"/>
          <w:sz w:val="24"/>
          <w:szCs w:val="24"/>
        </w:rPr>
        <w:t xml:space="preserve">, H.A. for her </w:t>
      </w:r>
      <w:proofErr w:type="spellStart"/>
      <w:r>
        <w:rPr>
          <w:rFonts w:ascii="Times New Roman" w:hAnsi="Times New Roman" w:cs="Times New Roman"/>
          <w:sz w:val="24"/>
          <w:szCs w:val="24"/>
        </w:rPr>
        <w:t>advise</w:t>
      </w:r>
      <w:proofErr w:type="spellEnd"/>
      <w:r>
        <w:rPr>
          <w:rFonts w:ascii="Times New Roman" w:hAnsi="Times New Roman" w:cs="Times New Roman"/>
          <w:sz w:val="24"/>
          <w:szCs w:val="24"/>
        </w:rPr>
        <w:t xml:space="preserve"> and knowledge impacted on me, criticisms contributed immensely helped me towards the successful completion of this research work “I say thank you ma”. I also to appreciate the head of the department; Oluwole Y.G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and all the lecturers in English Department; Mrs. </w:t>
      </w:r>
      <w:proofErr w:type="spellStart"/>
      <w:r>
        <w:rPr>
          <w:rFonts w:ascii="Times New Roman" w:hAnsi="Times New Roman" w:cs="Times New Roman"/>
          <w:sz w:val="24"/>
          <w:szCs w:val="24"/>
        </w:rPr>
        <w:t>Adokutu</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Asabe</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Adekanye</w:t>
      </w:r>
      <w:proofErr w:type="spellEnd"/>
      <w:r>
        <w:rPr>
          <w:rFonts w:ascii="Times New Roman" w:hAnsi="Times New Roman" w:cs="Times New Roman"/>
          <w:sz w:val="24"/>
          <w:szCs w:val="24"/>
        </w:rPr>
        <w:t>, Dr. Mustafa for the knowledge impacted on me. May Almighty God reward them all abundantly.</w:t>
      </w:r>
    </w:p>
    <w:p w14:paraId="194F157B" w14:textId="09F7DB97" w:rsidR="00B430BC" w:rsidRDefault="00B430BC" w:rsidP="00B430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appreciation will not be complete without acknowledging the efforts, supports and contributions of my husband (</w:t>
      </w:r>
      <w:proofErr w:type="spellStart"/>
      <w:r>
        <w:rPr>
          <w:rFonts w:ascii="Times New Roman" w:hAnsi="Times New Roman" w:cs="Times New Roman"/>
          <w:sz w:val="24"/>
          <w:szCs w:val="24"/>
        </w:rPr>
        <w:t>Adetunji</w:t>
      </w:r>
      <w:proofErr w:type="spellEnd"/>
      <w:r>
        <w:rPr>
          <w:rFonts w:ascii="Times New Roman" w:hAnsi="Times New Roman" w:cs="Times New Roman"/>
          <w:sz w:val="24"/>
          <w:szCs w:val="24"/>
        </w:rPr>
        <w:t xml:space="preserve"> Ahmad), thank so much, God will continue to bless you abundantly.</w:t>
      </w:r>
    </w:p>
    <w:p w14:paraId="4F873480" w14:textId="06663014" w:rsidR="00693795" w:rsidRDefault="00693795" w:rsidP="006937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 also appreciate my able, God-fearing and dynamic parents Mr. and Mrs. Ibrahim for their love, care, Godly </w:t>
      </w:r>
      <w:proofErr w:type="gramStart"/>
      <w:r>
        <w:rPr>
          <w:rFonts w:ascii="Times New Roman" w:hAnsi="Times New Roman" w:cs="Times New Roman"/>
          <w:sz w:val="24"/>
          <w:szCs w:val="24"/>
        </w:rPr>
        <w:t>advise</w:t>
      </w:r>
      <w:proofErr w:type="gramEnd"/>
      <w:r>
        <w:rPr>
          <w:rFonts w:ascii="Times New Roman" w:hAnsi="Times New Roman" w:cs="Times New Roman"/>
          <w:sz w:val="24"/>
          <w:szCs w:val="24"/>
        </w:rPr>
        <w:t xml:space="preserve">, moral training, spiritual training and financial support. They also see to it that this project was a success. May Almighty God, my Creator reward them richly. </w:t>
      </w:r>
    </w:p>
    <w:p w14:paraId="10F60452" w14:textId="77777777" w:rsidR="00693795" w:rsidRDefault="00693795" w:rsidP="006937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appreciate all my friends and colleagues for their support and assistant during my academic journey, God bless you all. </w:t>
      </w:r>
    </w:p>
    <w:p w14:paraId="49106DE5" w14:textId="77777777" w:rsidR="00693795" w:rsidRDefault="00693795" w:rsidP="00693795">
      <w:pPr>
        <w:spacing w:line="360" w:lineRule="auto"/>
        <w:jc w:val="both"/>
        <w:rPr>
          <w:rFonts w:ascii="Times New Roman" w:hAnsi="Times New Roman" w:cs="Times New Roman"/>
          <w:bCs/>
          <w:i/>
          <w:iCs/>
          <w:color w:val="000000"/>
          <w:sz w:val="24"/>
          <w:szCs w:val="24"/>
        </w:rPr>
      </w:pPr>
    </w:p>
    <w:p w14:paraId="4AB8122F" w14:textId="64B421DD" w:rsidR="00693795" w:rsidRDefault="00693795" w:rsidP="00DB68D4">
      <w:pPr>
        <w:spacing w:line="480" w:lineRule="auto"/>
        <w:jc w:val="center"/>
        <w:rPr>
          <w:rFonts w:ascii="Times New Roman" w:hAnsi="Times New Roman" w:cs="Times New Roman"/>
          <w:color w:val="000000"/>
          <w:sz w:val="24"/>
          <w:szCs w:val="24"/>
        </w:rPr>
      </w:pPr>
      <w:r>
        <w:rPr>
          <w:rFonts w:ascii="Times New Roman" w:hAnsi="Times New Roman" w:cs="Times New Roman"/>
          <w:bCs/>
          <w:i/>
          <w:iCs/>
          <w:color w:val="000000"/>
          <w:sz w:val="24"/>
          <w:szCs w:val="24"/>
        </w:rPr>
        <w:br w:type="page"/>
      </w:r>
      <w:r>
        <w:rPr>
          <w:rFonts w:ascii="Times New Roman" w:hAnsi="Times New Roman" w:cs="Times New Roman"/>
          <w:b/>
          <w:bCs/>
          <w:color w:val="000000"/>
          <w:sz w:val="24"/>
          <w:szCs w:val="24"/>
        </w:rPr>
        <w:lastRenderedPageBreak/>
        <w:t>TABLE OF CONTENTS</w:t>
      </w:r>
    </w:p>
    <w:p w14:paraId="129E78CF"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TITLE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w:t>
      </w:r>
    </w:p>
    <w:p w14:paraId="648D479B"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CERTIFICATION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w:t>
      </w:r>
    </w:p>
    <w:p w14:paraId="1B00FE2C"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DEDICATION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14:paraId="102390F0"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ACKNOWLEDGMENT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IV</w:t>
      </w:r>
    </w:p>
    <w:p w14:paraId="3F7C0E72"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ABSTRACT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w:t>
      </w:r>
    </w:p>
    <w:p w14:paraId="1542FB4A"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OF CONTENTS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w:t>
      </w:r>
    </w:p>
    <w:p w14:paraId="45AF117C"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CHAPTER ONE: INTRODUCTION </w:t>
      </w:r>
    </w:p>
    <w:p w14:paraId="683EA673"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Background to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468472E7"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Statement of the Problem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238DBB0"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Purpose of the Study</w:t>
      </w:r>
    </w:p>
    <w:p w14:paraId="3A50CBA0"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Question</w:t>
      </w:r>
    </w:p>
    <w:p w14:paraId="48A0870D"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Hypotheses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5169D3F7"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Significance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3F58731"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5D50422F"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Operational Definition of Terms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B07E7AD"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CHAPTER TWO: REVIEW OF LITERATURE</w:t>
      </w:r>
    </w:p>
    <w:p w14:paraId="294FD98D"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 of Language </w:t>
      </w:r>
    </w:p>
    <w:p w14:paraId="7759B9E1"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 of Sociolinguistics </w:t>
      </w:r>
    </w:p>
    <w:p w14:paraId="483CEDC4"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bCs/>
          <w:sz w:val="24"/>
          <w:szCs w:val="24"/>
        </w:rPr>
        <w:t>English Language Teaching in Nigeria</w:t>
      </w:r>
    </w:p>
    <w:p w14:paraId="647A49F3"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Definitions and concepts of code-switching and code-mixing in sociolinguistics</w:t>
      </w:r>
    </w:p>
    <w:p w14:paraId="4273CFA3"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Studies on code-switching and code-mixing in educational contexts specifically</w:t>
      </w:r>
    </w:p>
    <w:p w14:paraId="6FF16A51"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Code-Switching and Code-Mixing amongst Youth and Adolescent Language</w:t>
      </w:r>
    </w:p>
    <w:p w14:paraId="1B8897EB" w14:textId="77777777" w:rsidR="00693795" w:rsidRDefault="00693795" w:rsidP="0069379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Influence of Code-Switching and Code-Mixing on Learning English</w:t>
      </w:r>
    </w:p>
    <w:p w14:paraId="6238DAD3" w14:textId="77777777" w:rsidR="00693795" w:rsidRDefault="00693795" w:rsidP="00693795">
      <w:pPr>
        <w:tabs>
          <w:tab w:val="left" w:pos="9360"/>
        </w:tabs>
        <w:spacing w:line="360" w:lineRule="auto"/>
        <w:jc w:val="both"/>
        <w:rPr>
          <w:rFonts w:ascii="Times New Roman" w:hAnsi="Times New Roman" w:cs="Times New Roman"/>
          <w:bCs/>
          <w:sz w:val="24"/>
          <w:szCs w:val="24"/>
        </w:rPr>
      </w:pPr>
      <w:r>
        <w:rPr>
          <w:rFonts w:ascii="Times New Roman" w:hAnsi="Times New Roman" w:cs="Times New Roman"/>
          <w:sz w:val="24"/>
          <w:szCs w:val="24"/>
        </w:rPr>
        <w:t>Appraisal of Literature Reviewed</w:t>
      </w:r>
    </w:p>
    <w:p w14:paraId="3A2FC34B"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CHAPTER THREE:  RESEARCH METHOD</w:t>
      </w:r>
    </w:p>
    <w:p w14:paraId="5563EAA3"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Research Design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752D599C"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Area of the Study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7D3B32D"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Population of the Study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3F8DA8C7"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and Sampling Technique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3890B58E"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Instruments for Data Collection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2291EB91"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Validation of the Instruments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5306F17E"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Reliability of Instruments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4C6B441E"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of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4A210877"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Methods of Data Analysis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704EA7B3" w14:textId="77777777" w:rsidR="00693795" w:rsidRDefault="00693795" w:rsidP="00693795">
      <w:pPr>
        <w:autoSpaceDE w:val="0"/>
        <w:autoSpaceDN w:val="0"/>
        <w:adjustRightInd w:val="0"/>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CHAPTER FOUR: Presentation and Analysis of Data</w:t>
      </w:r>
    </w:p>
    <w:p w14:paraId="14848281"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Results </w:t>
      </w:r>
    </w:p>
    <w:p w14:paraId="3A8F47BC" w14:textId="77777777" w:rsidR="00693795" w:rsidRDefault="00693795" w:rsidP="00693795">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Discussion </w:t>
      </w:r>
    </w:p>
    <w:p w14:paraId="2DC124B5" w14:textId="77777777" w:rsidR="00DB68D4" w:rsidRDefault="00DB68D4" w:rsidP="00693795">
      <w:pPr>
        <w:autoSpaceDE w:val="0"/>
        <w:autoSpaceDN w:val="0"/>
        <w:adjustRightInd w:val="0"/>
        <w:spacing w:line="360" w:lineRule="auto"/>
        <w:rPr>
          <w:rFonts w:ascii="Times New Roman" w:hAnsi="Times New Roman" w:cs="Times New Roman"/>
          <w:b/>
          <w:bCs/>
          <w:color w:val="000000"/>
          <w:sz w:val="24"/>
          <w:szCs w:val="24"/>
        </w:rPr>
      </w:pPr>
    </w:p>
    <w:p w14:paraId="473D18E0" w14:textId="77777777" w:rsidR="00DB68D4" w:rsidRDefault="00DB68D4" w:rsidP="00693795">
      <w:pPr>
        <w:autoSpaceDE w:val="0"/>
        <w:autoSpaceDN w:val="0"/>
        <w:adjustRightInd w:val="0"/>
        <w:spacing w:line="360" w:lineRule="auto"/>
        <w:rPr>
          <w:rFonts w:ascii="Times New Roman" w:hAnsi="Times New Roman" w:cs="Times New Roman"/>
          <w:b/>
          <w:bCs/>
          <w:color w:val="000000"/>
          <w:sz w:val="24"/>
          <w:szCs w:val="24"/>
        </w:rPr>
      </w:pPr>
    </w:p>
    <w:p w14:paraId="25BFCBF8" w14:textId="65AA098B" w:rsidR="00693795" w:rsidRDefault="00693795" w:rsidP="00693795">
      <w:pPr>
        <w:autoSpaceDE w:val="0"/>
        <w:autoSpaceDN w:val="0"/>
        <w:adjustRightInd w:val="0"/>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FIVE: SUMMARY, CONCLUSION, RECOMMENDATIONS</w:t>
      </w:r>
      <w:r>
        <w:rPr>
          <w:rFonts w:ascii="Times New Roman" w:hAnsi="Times New Roman" w:cs="Times New Roman"/>
          <w:color w:val="000000"/>
          <w:sz w:val="24"/>
          <w:szCs w:val="24"/>
        </w:rPr>
        <w:tab/>
      </w:r>
    </w:p>
    <w:p w14:paraId="4A00A64F" w14:textId="77777777" w:rsidR="00693795" w:rsidRDefault="00693795" w:rsidP="00693795">
      <w:pPr>
        <w:spacing w:line="360" w:lineRule="auto"/>
        <w:rPr>
          <w:rFonts w:ascii="Times New Roman" w:hAnsi="Times New Roman" w:cs="Times New Roman"/>
          <w:sz w:val="24"/>
          <w:szCs w:val="24"/>
        </w:rPr>
      </w:pPr>
      <w:r>
        <w:rPr>
          <w:rFonts w:ascii="Times New Roman" w:hAnsi="Times New Roman" w:cs="Times New Roman"/>
          <w:sz w:val="24"/>
          <w:szCs w:val="24"/>
        </w:rPr>
        <w:t>Summary</w:t>
      </w:r>
    </w:p>
    <w:p w14:paraId="15F90DE7" w14:textId="77777777" w:rsidR="00693795" w:rsidRDefault="00693795" w:rsidP="00693795">
      <w:pPr>
        <w:spacing w:line="36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970B4C" w14:textId="77777777" w:rsidR="00693795" w:rsidRDefault="00693795" w:rsidP="00693795">
      <w:pPr>
        <w:spacing w:line="360" w:lineRule="auto"/>
        <w:rPr>
          <w:rFonts w:ascii="Times New Roman" w:hAnsi="Times New Roman" w:cs="Times New Roman"/>
          <w:sz w:val="24"/>
          <w:szCs w:val="24"/>
        </w:rPr>
      </w:pPr>
      <w:r>
        <w:rPr>
          <w:rFonts w:ascii="Times New Roman" w:hAnsi="Times New Roman" w:cs="Times New Roman"/>
          <w:sz w:val="24"/>
          <w:szCs w:val="24"/>
        </w:rPr>
        <w:t>Implication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39914CF" w14:textId="77777777" w:rsidR="00693795" w:rsidRDefault="00693795" w:rsidP="00693795">
      <w:pPr>
        <w:spacing w:line="36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C03DDD" w14:textId="77777777" w:rsidR="00693795" w:rsidRDefault="00693795" w:rsidP="00693795">
      <w:pPr>
        <w:spacing w:line="360" w:lineRule="auto"/>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121A02" w14:textId="77777777" w:rsidR="00693795" w:rsidRDefault="00693795" w:rsidP="00693795">
      <w:pPr>
        <w:spacing w:line="480" w:lineRule="auto"/>
        <w:rPr>
          <w:rFonts w:ascii="Times New Roman" w:hAnsi="Times New Roman" w:cs="Times New Roman"/>
          <w:sz w:val="24"/>
          <w:szCs w:val="24"/>
        </w:rPr>
      </w:pPr>
      <w:r>
        <w:rPr>
          <w:rFonts w:ascii="Times New Roman" w:hAnsi="Times New Roman" w:cs="Times New Roman"/>
          <w:sz w:val="24"/>
          <w:szCs w:val="24"/>
        </w:rPr>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7C8696" w14:textId="77777777" w:rsidR="00693795" w:rsidRDefault="00693795" w:rsidP="00693795">
      <w:pPr>
        <w:spacing w:line="480" w:lineRule="auto"/>
        <w:rPr>
          <w:rFonts w:ascii="Times New Roman" w:hAnsi="Times New Roman" w:cs="Times New Roman"/>
          <w:b/>
          <w:i/>
          <w:sz w:val="24"/>
          <w:szCs w:val="24"/>
        </w:rPr>
      </w:pPr>
      <w:r>
        <w:rPr>
          <w:rFonts w:ascii="Times New Roman" w:hAnsi="Times New Roman" w:cs="Times New Roman"/>
          <w:b/>
          <w:i/>
          <w:sz w:val="24"/>
          <w:szCs w:val="24"/>
        </w:rPr>
        <w:t>Reference</w:t>
      </w:r>
      <w:r>
        <w:rPr>
          <w:rFonts w:ascii="Times New Roman" w:hAnsi="Times New Roman" w:cs="Times New Roman"/>
          <w:b/>
          <w:i/>
          <w:sz w:val="24"/>
          <w:szCs w:val="24"/>
        </w:rPr>
        <w:tab/>
      </w:r>
    </w:p>
    <w:p w14:paraId="6543E362" w14:textId="77777777" w:rsidR="00693795" w:rsidRDefault="00693795" w:rsidP="00693795">
      <w:pPr>
        <w:spacing w:line="480" w:lineRule="auto"/>
        <w:rPr>
          <w:rFonts w:ascii="Times New Roman" w:hAnsi="Times New Roman" w:cs="Times New Roman"/>
          <w:b/>
          <w:sz w:val="24"/>
          <w:szCs w:val="24"/>
        </w:rPr>
      </w:pPr>
      <w:r>
        <w:rPr>
          <w:rFonts w:ascii="Times New Roman" w:hAnsi="Times New Roman" w:cs="Times New Roman"/>
          <w:b/>
          <w:i/>
          <w:sz w:val="24"/>
          <w:szCs w:val="24"/>
        </w:rPr>
        <w:t>Appendices</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p w14:paraId="48AC9454" w14:textId="77777777" w:rsidR="00693795" w:rsidRDefault="00693795">
      <w:pPr>
        <w:rPr>
          <w:rFonts w:ascii="Times New Roman" w:hAnsi="Times New Roman" w:cs="Times New Roman"/>
          <w:b/>
          <w:color w:val="000000"/>
          <w:sz w:val="24"/>
          <w:szCs w:val="24"/>
        </w:rPr>
        <w:sectPr w:rsidR="00693795" w:rsidSect="003072E7">
          <w:headerReference w:type="even" r:id="rId7"/>
          <w:footerReference w:type="default" r:id="rId8"/>
          <w:headerReference w:type="first" r:id="rId9"/>
          <w:pgSz w:w="11520" w:h="14400" w:code="9"/>
          <w:pgMar w:top="1440" w:right="1440" w:bottom="1440" w:left="1440" w:header="720" w:footer="720" w:gutter="0"/>
          <w:pgNumType w:fmt="lowerRoman"/>
          <w:cols w:space="720"/>
          <w:titlePg/>
        </w:sectPr>
      </w:pPr>
    </w:p>
    <w:p w14:paraId="3CAB1346" w14:textId="17050F1D" w:rsidR="00BF0FF3" w:rsidRPr="003072E7" w:rsidRDefault="00FC571B" w:rsidP="00D35C76">
      <w:pPr>
        <w:spacing w:line="480" w:lineRule="auto"/>
        <w:jc w:val="center"/>
        <w:rPr>
          <w:rFonts w:ascii="Times New Roman" w:hAnsi="Times New Roman" w:cs="Times New Roman"/>
          <w:b/>
          <w:color w:val="000000"/>
          <w:sz w:val="24"/>
          <w:szCs w:val="24"/>
        </w:rPr>
      </w:pPr>
      <w:r w:rsidRPr="003072E7">
        <w:rPr>
          <w:rFonts w:ascii="Times New Roman" w:hAnsi="Times New Roman" w:cs="Times New Roman"/>
          <w:b/>
          <w:color w:val="000000"/>
          <w:sz w:val="24"/>
          <w:szCs w:val="24"/>
        </w:rPr>
        <w:lastRenderedPageBreak/>
        <w:t>CHAPTER ONE</w:t>
      </w:r>
    </w:p>
    <w:p w14:paraId="0A0F3402" w14:textId="77777777" w:rsidR="00BF0FF3" w:rsidRPr="003072E7" w:rsidRDefault="00FC571B" w:rsidP="00D35C76">
      <w:pPr>
        <w:spacing w:line="480" w:lineRule="auto"/>
        <w:jc w:val="center"/>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INTRODUCTION</w:t>
      </w:r>
    </w:p>
    <w:p w14:paraId="044AE076"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b/>
          <w:color w:val="000000"/>
          <w:sz w:val="24"/>
          <w:szCs w:val="24"/>
        </w:rPr>
        <w:t>Background to the Study</w:t>
      </w:r>
    </w:p>
    <w:p w14:paraId="4791B707" w14:textId="77777777" w:rsidR="00BF0FF3" w:rsidRPr="003072E7" w:rsidRDefault="00FC571B" w:rsidP="00D35C76">
      <w:pPr>
        <w:pStyle w:val="NormalWeb"/>
        <w:shd w:val="clear" w:color="auto" w:fill="FFFFFF"/>
        <w:spacing w:before="0" w:beforeAutospacing="0" w:after="0" w:afterAutospacing="0" w:line="480" w:lineRule="auto"/>
        <w:ind w:firstLine="720"/>
        <w:jc w:val="both"/>
        <w:rPr>
          <w:color w:val="000000"/>
        </w:rPr>
      </w:pPr>
      <w:r w:rsidRPr="003072E7">
        <w:rPr>
          <w:color w:val="000000"/>
        </w:rPr>
        <w:t>One aspect of language study that attracts much attention today is sociolinguistics. It examines the use of language by considering social parameter. This field is relatively wide and it encompasses a lot of variables like the context of the situation, age, status etc. among other variables that can be found in sociolinguistics are code mixing, diglossia, Code-switching, language death etc.</w:t>
      </w:r>
    </w:p>
    <w:p w14:paraId="3C276F2B" w14:textId="77777777" w:rsidR="00BF0FF3" w:rsidRPr="003072E7" w:rsidRDefault="00FC571B" w:rsidP="00D35C76">
      <w:pPr>
        <w:pStyle w:val="NormalWeb"/>
        <w:shd w:val="clear" w:color="auto" w:fill="FFFFFF"/>
        <w:spacing w:before="0" w:beforeAutospacing="0" w:after="0" w:afterAutospacing="0" w:line="480" w:lineRule="auto"/>
        <w:ind w:firstLine="720"/>
        <w:jc w:val="both"/>
        <w:rPr>
          <w:color w:val="000000"/>
        </w:rPr>
      </w:pPr>
      <w:r w:rsidRPr="003072E7">
        <w:rPr>
          <w:color w:val="000000"/>
        </w:rPr>
        <w:t xml:space="preserve">Code-mixing and code-switching are important aspect of sociolinguistic given their use and status in the society. Different reasons have been advanced by various writers and scholars as to why people code-mix and code-switch. Whatever the reasons, they are to some extent reasonable. However, it obvious that they have both the negative and positive effects closely associated with them. It there becomes necessary that these concepts which are directly related to human society and our educational system be given adequate attention so that they are known and also used effectively </w:t>
      </w:r>
      <w:proofErr w:type="gramStart"/>
      <w:r w:rsidRPr="003072E7">
        <w:rPr>
          <w:color w:val="000000"/>
        </w:rPr>
        <w:t>where</w:t>
      </w:r>
      <w:proofErr w:type="gramEnd"/>
      <w:r w:rsidRPr="003072E7">
        <w:rPr>
          <w:color w:val="000000"/>
        </w:rPr>
        <w:t xml:space="preserve"> necessarily.</w:t>
      </w:r>
    </w:p>
    <w:p w14:paraId="4FE0A67A" w14:textId="77777777" w:rsidR="00BF0FF3" w:rsidRPr="003072E7" w:rsidRDefault="00FC571B" w:rsidP="00D35C76">
      <w:pPr>
        <w:spacing w:line="480" w:lineRule="auto"/>
        <w:ind w:firstLine="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Code-switching and code-mixing are pervasive linguistic phenomena in multilingual speech communities globally. Code-switching refers to alternating use of two or more languages within a conversation or utterance. Code-mixing specifically indicates embedding linguistic units from one language within an utterance otherwise in another language (Dladla 2017). Code-mixing involves embedding linguistic units such </w:t>
      </w:r>
      <w:r w:rsidRPr="003072E7">
        <w:rPr>
          <w:rFonts w:ascii="Times New Roman" w:hAnsi="Times New Roman" w:cs="Times New Roman"/>
          <w:color w:val="000000"/>
          <w:sz w:val="24"/>
          <w:szCs w:val="24"/>
        </w:rPr>
        <w:lastRenderedPageBreak/>
        <w:t xml:space="preserve">as words, phrases, or clauses from one language into an utterance that is otherwise entirely in another language. </w:t>
      </w:r>
    </w:p>
    <w:p w14:paraId="785F78B3" w14:textId="77777777" w:rsidR="00BF0FF3" w:rsidRPr="003072E7" w:rsidRDefault="00FC571B" w:rsidP="00D35C76">
      <w:pPr>
        <w:spacing w:line="480" w:lineRule="auto"/>
        <w:ind w:firstLine="720"/>
        <w:jc w:val="both"/>
        <w:rPr>
          <w:rFonts w:ascii="Times New Roman" w:hAnsi="Times New Roman" w:cs="Times New Roman"/>
          <w:sz w:val="24"/>
          <w:szCs w:val="24"/>
        </w:rPr>
      </w:pPr>
      <w:r w:rsidRPr="003072E7">
        <w:rPr>
          <w:rFonts w:ascii="Times New Roman" w:hAnsi="Times New Roman" w:cs="Times New Roman"/>
          <w:sz w:val="24"/>
          <w:szCs w:val="24"/>
        </w:rPr>
        <w:t xml:space="preserve">Code-switching is the use of more than one language, variety, or style by a speaker within an utterance or discourse, or between different interlocutors or situations.  In linguistics, code-switching occurs when a speaker alternates between two or more languages, or language varieties, in the context of a single </w:t>
      </w:r>
      <w:proofErr w:type="gramStart"/>
      <w:r w:rsidRPr="003072E7">
        <w:rPr>
          <w:rFonts w:ascii="Times New Roman" w:hAnsi="Times New Roman" w:cs="Times New Roman"/>
          <w:sz w:val="24"/>
          <w:szCs w:val="24"/>
        </w:rPr>
        <w:t>conversation  However</w:t>
      </w:r>
      <w:proofErr w:type="gramEnd"/>
      <w:r w:rsidRPr="003072E7">
        <w:rPr>
          <w:rFonts w:ascii="Times New Roman" w:hAnsi="Times New Roman" w:cs="Times New Roman"/>
          <w:sz w:val="24"/>
          <w:szCs w:val="24"/>
        </w:rPr>
        <w:t>, code mixing occurs when a conversant use both languages together to the extent that they change from one language to the other in the course of a single utterance. It means that the conversant just changes some of the elements in their utterance. Code mixing takes place without a change of topic and can involve various levels of language, e.g., morphology and lexical items.</w:t>
      </w:r>
    </w:p>
    <w:p w14:paraId="01A657D4" w14:textId="77777777" w:rsidR="00BF0FF3" w:rsidRPr="003072E7" w:rsidRDefault="00FC571B" w:rsidP="00D35C76">
      <w:pPr>
        <w:spacing w:line="480" w:lineRule="auto"/>
        <w:ind w:firstLine="720"/>
        <w:jc w:val="both"/>
        <w:rPr>
          <w:rFonts w:ascii="Times New Roman" w:hAnsi="Times New Roman" w:cs="Times New Roman"/>
          <w:sz w:val="24"/>
          <w:szCs w:val="24"/>
        </w:rPr>
      </w:pPr>
      <w:r w:rsidRPr="003072E7">
        <w:rPr>
          <w:rFonts w:ascii="Times New Roman" w:hAnsi="Times New Roman" w:cs="Times New Roman"/>
          <w:sz w:val="24"/>
          <w:szCs w:val="24"/>
        </w:rPr>
        <w:t>To the extent that the way people talk is the expression of their personal, social, cultural and other identities, it is not an exaggeration to say that it actually affects the majority of the world’s population and, although has often been viewed as a stigmatized form of bilingual discourse, there is no doubt that learning more about the underlying rules of code-switching can only contribute to more awareness among speakers of poles apart (Adetuyi and Jegede, 2016).</w:t>
      </w:r>
    </w:p>
    <w:p w14:paraId="65840999" w14:textId="77777777" w:rsidR="00BF0FF3" w:rsidRPr="003072E7" w:rsidRDefault="00FC571B" w:rsidP="00D35C76">
      <w:pPr>
        <w:spacing w:line="480" w:lineRule="auto"/>
        <w:ind w:firstLine="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Both code-switching and code-mixing are common in the spoken language of adolescents and youths in diverse linguistic communities. For secondary school students navigating complex sociolinguistic environments, the use of code-switching and code-</w:t>
      </w:r>
      <w:r w:rsidRPr="003072E7">
        <w:rPr>
          <w:rFonts w:ascii="Times New Roman" w:hAnsi="Times New Roman" w:cs="Times New Roman"/>
          <w:color w:val="000000"/>
          <w:sz w:val="24"/>
          <w:szCs w:val="24"/>
        </w:rPr>
        <w:lastRenderedPageBreak/>
        <w:t xml:space="preserve">mixing may serve important social and rhetorical functions beyond easing communication gaps. However, research specifically examining code-switching and code-mixing amongst teenagers remains limited compared to work on adult speakers (Jorgensent, 2017).  </w:t>
      </w:r>
    </w:p>
    <w:p w14:paraId="15712B85" w14:textId="77777777" w:rsidR="00BF0FF3" w:rsidRPr="003072E7" w:rsidRDefault="00FC571B" w:rsidP="00D35C76">
      <w:pPr>
        <w:spacing w:line="480" w:lineRule="auto"/>
        <w:ind w:firstLine="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A significant body of sociolinguistic literature analyzes these phenomena amongst adult </w:t>
      </w:r>
      <w:proofErr w:type="gramStart"/>
      <w:r w:rsidRPr="003072E7">
        <w:rPr>
          <w:rFonts w:ascii="Times New Roman" w:hAnsi="Times New Roman" w:cs="Times New Roman"/>
          <w:color w:val="000000"/>
          <w:sz w:val="24"/>
          <w:szCs w:val="24"/>
        </w:rPr>
        <w:t>speakers  .</w:t>
      </w:r>
      <w:proofErr w:type="gramEnd"/>
      <w:r w:rsidRPr="003072E7">
        <w:rPr>
          <w:rFonts w:ascii="Times New Roman" w:hAnsi="Times New Roman" w:cs="Times New Roman"/>
          <w:color w:val="000000"/>
          <w:sz w:val="24"/>
          <w:szCs w:val="24"/>
        </w:rPr>
        <w:t xml:space="preserve"> However, research focused specifically on adolescent code-switching/mixing remains comparatively limited (Jørgensent, 2017), though youth trends hold importance for theoretical models.</w:t>
      </w:r>
    </w:p>
    <w:p w14:paraId="319F52B4" w14:textId="77777777" w:rsidR="00BF0FF3" w:rsidRPr="003072E7" w:rsidRDefault="00FC571B" w:rsidP="00D35C76">
      <w:pPr>
        <w:spacing w:line="480" w:lineRule="auto"/>
        <w:ind w:firstLine="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It is on this note that this research work intends to find out the sociolinguistic analysis of code switching and code mixing of spoken English of secondary school students, and also intend to find out why if they code-mix and code-switch. </w:t>
      </w:r>
      <w:proofErr w:type="gramStart"/>
      <w:r w:rsidRPr="003072E7">
        <w:rPr>
          <w:rFonts w:ascii="Times New Roman" w:hAnsi="Times New Roman" w:cs="Times New Roman"/>
          <w:color w:val="000000"/>
          <w:sz w:val="24"/>
          <w:szCs w:val="24"/>
        </w:rPr>
        <w:t>Thus</w:t>
      </w:r>
      <w:proofErr w:type="gramEnd"/>
      <w:r w:rsidRPr="003072E7">
        <w:rPr>
          <w:rFonts w:ascii="Times New Roman" w:hAnsi="Times New Roman" w:cs="Times New Roman"/>
          <w:color w:val="000000"/>
          <w:sz w:val="24"/>
          <w:szCs w:val="24"/>
        </w:rPr>
        <w:t xml:space="preserve"> in carrying out this research work, code-mixing and code-switching as concepts of sociolinguistics will be given attention thereby bringing it to the notice of the people who are not linguistics</w:t>
      </w:r>
    </w:p>
    <w:p w14:paraId="48347E82" w14:textId="77777777" w:rsidR="00BF0FF3" w:rsidRPr="003072E7" w:rsidRDefault="00FC571B" w:rsidP="00D35C76">
      <w:pPr>
        <w:spacing w:line="480" w:lineRule="auto"/>
        <w:jc w:val="both"/>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Statement of Problem</w:t>
      </w:r>
    </w:p>
    <w:p w14:paraId="20E62722"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Code-switching and code-mixing are linguistic phenomena that have received increased attention from sociolinguists in recent years. However, the vast majority of research has focused on adult speakers, often in professional or higher education settings. Comparatively little analysis has specifically examined code-switching and code-mixing amongst teenagers in secondary school environments. </w:t>
      </w:r>
    </w:p>
    <w:p w14:paraId="3877F807"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lastRenderedPageBreak/>
        <w:t xml:space="preserve">During adolescence, youth actively negotiate complex sociolinguistic norms and construct social identities amongst peers. Code-switching allows speakers to shift between languages fluidly, often indexing social positioning. Code-mixing embeds linguistic units from different languages within </w:t>
      </w:r>
      <w:proofErr w:type="gramStart"/>
      <w:r w:rsidRPr="003072E7">
        <w:rPr>
          <w:rFonts w:ascii="Times New Roman" w:hAnsi="Times New Roman" w:cs="Times New Roman"/>
          <w:color w:val="000000"/>
          <w:sz w:val="24"/>
          <w:szCs w:val="24"/>
        </w:rPr>
        <w:t>a</w:t>
      </w:r>
      <w:proofErr w:type="gramEnd"/>
      <w:r w:rsidRPr="003072E7">
        <w:rPr>
          <w:rFonts w:ascii="Times New Roman" w:hAnsi="Times New Roman" w:cs="Times New Roman"/>
          <w:color w:val="000000"/>
          <w:sz w:val="24"/>
          <w:szCs w:val="24"/>
        </w:rPr>
        <w:t xml:space="preserve"> utterance. For teenagers, code-switching and code-mixing may serve important social functions – allowing them to claim wider identities, signal group membership, or convey nuanced stances. However, few studies provide in-depth analysis of adolescent code-switching/mixing grounded in naturalistic interactions.</w:t>
      </w:r>
    </w:p>
    <w:p w14:paraId="6D72F29E"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The influence of code switching and code mixing on spoken English in secondary schools in Kwara State, specifically in Ilorin West, is a crucial study because little has been documented so far. </w:t>
      </w:r>
      <w:proofErr w:type="gramStart"/>
      <w:r w:rsidRPr="003072E7">
        <w:rPr>
          <w:rFonts w:ascii="Times New Roman" w:hAnsi="Times New Roman" w:cs="Times New Roman"/>
          <w:color w:val="000000"/>
          <w:sz w:val="24"/>
          <w:szCs w:val="24"/>
        </w:rPr>
        <w:t>However</w:t>
      </w:r>
      <w:proofErr w:type="gramEnd"/>
      <w:r w:rsidRPr="003072E7">
        <w:rPr>
          <w:rFonts w:ascii="Times New Roman" w:hAnsi="Times New Roman" w:cs="Times New Roman"/>
          <w:color w:val="000000"/>
          <w:sz w:val="24"/>
          <w:szCs w:val="24"/>
        </w:rPr>
        <w:t xml:space="preserve"> little has been done as code switching and code mixing still exists; this instigated the researcher to undertake this study particularly to carried a sociolinguistic analysis of code switching and code mixing between English and Yoruba language affects the learning of English Language in secondary schools in Ilorin West Local Government, Kwara State </w:t>
      </w:r>
    </w:p>
    <w:p w14:paraId="6DD27B93" w14:textId="77777777" w:rsidR="00BF0FF3" w:rsidRPr="003072E7" w:rsidRDefault="00FC571B" w:rsidP="00D35C76">
      <w:pPr>
        <w:spacing w:line="480" w:lineRule="auto"/>
        <w:jc w:val="both"/>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Purpose of the Study</w:t>
      </w:r>
    </w:p>
    <w:p w14:paraId="3EDBB10F" w14:textId="77777777" w:rsidR="00BF0FF3" w:rsidRPr="003072E7" w:rsidRDefault="00FC571B" w:rsidP="00D35C76">
      <w:pPr>
        <w:spacing w:line="480" w:lineRule="auto"/>
        <w:ind w:firstLine="720"/>
        <w:jc w:val="both"/>
        <w:rPr>
          <w:rFonts w:ascii="Times New Roman" w:hAnsi="Times New Roman" w:cs="Times New Roman"/>
          <w:bCs/>
          <w:sz w:val="24"/>
          <w:szCs w:val="24"/>
        </w:rPr>
      </w:pPr>
      <w:r w:rsidRPr="003072E7">
        <w:rPr>
          <w:rFonts w:ascii="Times New Roman" w:hAnsi="Times New Roman" w:cs="Times New Roman"/>
          <w:bCs/>
          <w:sz w:val="24"/>
          <w:szCs w:val="24"/>
        </w:rPr>
        <w:t xml:space="preserve">The purpose of this study is to find out the </w:t>
      </w:r>
      <w:r w:rsidRPr="003072E7">
        <w:rPr>
          <w:rFonts w:ascii="Times New Roman" w:hAnsi="Times New Roman" w:cs="Times New Roman"/>
          <w:color w:val="000000"/>
          <w:sz w:val="24"/>
          <w:szCs w:val="24"/>
        </w:rPr>
        <w:t>sociolinguistic analysis of code switching and code mixing of spoken English of secondary school students</w:t>
      </w:r>
      <w:r w:rsidRPr="003072E7">
        <w:rPr>
          <w:rFonts w:ascii="Times New Roman" w:hAnsi="Times New Roman" w:cs="Times New Roman"/>
          <w:bCs/>
          <w:sz w:val="24"/>
          <w:szCs w:val="24"/>
        </w:rPr>
        <w:t xml:space="preserve"> in Ilorin West Local Government Area of Kwara State. Specifically, the study intends to:</w:t>
      </w:r>
    </w:p>
    <w:p w14:paraId="0D2473A1" w14:textId="77777777" w:rsidR="00BF0FF3" w:rsidRPr="003072E7" w:rsidRDefault="00FC571B" w:rsidP="00D35C76">
      <w:pPr>
        <w:pStyle w:val="ListParagraph"/>
        <w:numPr>
          <w:ilvl w:val="0"/>
          <w:numId w:val="1"/>
        </w:numPr>
        <w:spacing w:line="480" w:lineRule="auto"/>
        <w:ind w:left="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lastRenderedPageBreak/>
        <w:t>To find out the reasons for Code-Switching and Code-Mixing in the learning English language in secondary schools.</w:t>
      </w:r>
    </w:p>
    <w:p w14:paraId="4A749F89" w14:textId="77777777" w:rsidR="00BF0FF3" w:rsidRPr="003072E7" w:rsidRDefault="00FC571B" w:rsidP="00D35C76">
      <w:pPr>
        <w:pStyle w:val="ListParagraph"/>
        <w:numPr>
          <w:ilvl w:val="0"/>
          <w:numId w:val="1"/>
        </w:numPr>
        <w:spacing w:line="480" w:lineRule="auto"/>
        <w:ind w:left="720" w:hanging="641"/>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To determine how Code-Switching and Code-Mixing contribute toward students’ success or failure on learning English language. </w:t>
      </w:r>
    </w:p>
    <w:p w14:paraId="77191F83" w14:textId="77777777" w:rsidR="00BF0FF3" w:rsidRPr="003072E7" w:rsidRDefault="00FC571B" w:rsidP="00D35C76">
      <w:pPr>
        <w:pStyle w:val="ListParagraph"/>
        <w:numPr>
          <w:ilvl w:val="0"/>
          <w:numId w:val="1"/>
        </w:numPr>
        <w:spacing w:line="480" w:lineRule="auto"/>
        <w:ind w:left="720" w:hanging="641"/>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To examine ways can be used to avoid Code-Switching and Code-Mixing in learning English language. </w:t>
      </w:r>
    </w:p>
    <w:p w14:paraId="19DACF24" w14:textId="77777777" w:rsidR="00BF0FF3" w:rsidRPr="003072E7" w:rsidRDefault="00FC571B" w:rsidP="00D35C76">
      <w:pPr>
        <w:pStyle w:val="Heading2"/>
        <w:spacing w:line="480" w:lineRule="auto"/>
        <w:rPr>
          <w:szCs w:val="24"/>
        </w:rPr>
      </w:pPr>
      <w:r w:rsidRPr="003072E7">
        <w:rPr>
          <w:szCs w:val="24"/>
        </w:rPr>
        <w:t>1.4</w:t>
      </w:r>
      <w:r w:rsidRPr="003072E7">
        <w:rPr>
          <w:rFonts w:eastAsia="Arial"/>
          <w:szCs w:val="24"/>
        </w:rPr>
        <w:t xml:space="preserve"> </w:t>
      </w:r>
      <w:r w:rsidRPr="003072E7">
        <w:rPr>
          <w:szCs w:val="24"/>
        </w:rPr>
        <w:t xml:space="preserve">Research Questions </w:t>
      </w:r>
    </w:p>
    <w:p w14:paraId="7A4956F1"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The following research questions are raised to guide this study: </w:t>
      </w:r>
    </w:p>
    <w:p w14:paraId="6A994499" w14:textId="77777777" w:rsidR="00BF0FF3" w:rsidRPr="003072E7" w:rsidRDefault="00FC571B" w:rsidP="00D35C76">
      <w:pPr>
        <w:numPr>
          <w:ilvl w:val="0"/>
          <w:numId w:val="2"/>
        </w:numPr>
        <w:spacing w:after="278" w:line="480" w:lineRule="auto"/>
        <w:ind w:hanging="641"/>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Do teachers and students engage into Code-Switching and Code-mixing during the English language lessons? </w:t>
      </w:r>
    </w:p>
    <w:p w14:paraId="14E994E6" w14:textId="77777777" w:rsidR="00BF0FF3" w:rsidRPr="003072E7" w:rsidRDefault="00FC571B" w:rsidP="00D35C76">
      <w:pPr>
        <w:numPr>
          <w:ilvl w:val="0"/>
          <w:numId w:val="2"/>
        </w:numPr>
        <w:spacing w:after="278" w:line="480" w:lineRule="auto"/>
        <w:ind w:hanging="641"/>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What is the effect of Code-Switching and Code-Mixing on students’ learning English language in secondary schools? </w:t>
      </w:r>
    </w:p>
    <w:p w14:paraId="600203EF" w14:textId="77777777" w:rsidR="00BF0FF3" w:rsidRPr="003072E7" w:rsidRDefault="00FC571B" w:rsidP="00D35C76">
      <w:pPr>
        <w:numPr>
          <w:ilvl w:val="0"/>
          <w:numId w:val="2"/>
        </w:numPr>
        <w:spacing w:after="278" w:line="480" w:lineRule="auto"/>
        <w:ind w:hanging="641"/>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What ways could be used to avoid Code-Switching and Code-Mixing during the learning of English language?</w:t>
      </w:r>
    </w:p>
    <w:p w14:paraId="485DD37F" w14:textId="77777777" w:rsidR="00BF0FF3" w:rsidRPr="003072E7" w:rsidRDefault="00FC571B" w:rsidP="00D35C76">
      <w:pPr>
        <w:pStyle w:val="Heading2"/>
        <w:spacing w:line="480" w:lineRule="auto"/>
        <w:rPr>
          <w:szCs w:val="24"/>
        </w:rPr>
      </w:pPr>
      <w:r w:rsidRPr="003072E7">
        <w:rPr>
          <w:szCs w:val="24"/>
        </w:rPr>
        <w:t>1.5</w:t>
      </w:r>
      <w:r w:rsidRPr="003072E7">
        <w:rPr>
          <w:rFonts w:eastAsia="Arial"/>
          <w:szCs w:val="24"/>
        </w:rPr>
        <w:t xml:space="preserve"> </w:t>
      </w:r>
      <w:r w:rsidRPr="003072E7">
        <w:rPr>
          <w:szCs w:val="24"/>
        </w:rPr>
        <w:t xml:space="preserve">Research Hypotheses  </w:t>
      </w:r>
    </w:p>
    <w:p w14:paraId="528789A6"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The following research questions are raised to guide this study: </w:t>
      </w:r>
    </w:p>
    <w:p w14:paraId="53F809C9" w14:textId="77777777" w:rsidR="009F753A" w:rsidRPr="003072E7" w:rsidRDefault="009F753A" w:rsidP="00D35C76">
      <w:pPr>
        <w:spacing w:line="480" w:lineRule="auto"/>
        <w:ind w:left="720" w:hanging="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H01: There is no significant difference between teachers and students engaging in code-switching and code-mixing during English language lessons.</w:t>
      </w:r>
    </w:p>
    <w:p w14:paraId="21E085D9" w14:textId="77777777" w:rsidR="009F753A" w:rsidRPr="003072E7" w:rsidRDefault="009F753A" w:rsidP="00D35C76">
      <w:pPr>
        <w:spacing w:line="480" w:lineRule="auto"/>
        <w:ind w:left="720" w:hanging="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lastRenderedPageBreak/>
        <w:t>H02: There is no significant effect of code-switching and code-mixing on students' learning of English language in secondary schools.</w:t>
      </w:r>
    </w:p>
    <w:p w14:paraId="562D374E" w14:textId="77777777" w:rsidR="009F753A" w:rsidRPr="003072E7" w:rsidRDefault="009F753A" w:rsidP="00D35C76">
      <w:pPr>
        <w:spacing w:line="480" w:lineRule="auto"/>
        <w:ind w:left="720" w:hanging="720"/>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H03: There are no significant ways to avoid code-switching and code-mixing during the learning of English language.</w:t>
      </w:r>
    </w:p>
    <w:p w14:paraId="50FF4B1F" w14:textId="38A968FB"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eastAsia="Times New Roman" w:hAnsi="Times New Roman" w:cs="Times New Roman"/>
          <w:b/>
          <w:bCs/>
          <w:color w:val="000000"/>
          <w:sz w:val="24"/>
          <w:szCs w:val="24"/>
        </w:rPr>
        <w:t>Scope of the Study</w:t>
      </w:r>
    </w:p>
    <w:p w14:paraId="6CF1B69B" w14:textId="1435DD09" w:rsidR="00BF0FF3" w:rsidRDefault="00FC571B" w:rsidP="00D35C76">
      <w:pPr>
        <w:spacing w:after="278"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This study is delimited to assessing the socio linguistic analysis of Code Switching and Code Mixing in spoken English among Secondary School student in Ilorin West Local Government Area, </w:t>
      </w:r>
      <w:r w:rsidRPr="003072E7">
        <w:rPr>
          <w:rFonts w:ascii="Times New Roman" w:eastAsia="Times New Roman" w:hAnsi="Times New Roman" w:cs="Times New Roman"/>
          <w:color w:val="000000"/>
          <w:sz w:val="24"/>
          <w:szCs w:val="24"/>
        </w:rPr>
        <w:t>Kwara State</w:t>
      </w:r>
      <w:r w:rsidRPr="003072E7">
        <w:rPr>
          <w:rFonts w:ascii="Times New Roman" w:hAnsi="Times New Roman" w:cs="Times New Roman"/>
          <w:color w:val="000000"/>
          <w:sz w:val="24"/>
          <w:szCs w:val="24"/>
        </w:rPr>
        <w:t xml:space="preserve">. However, this study is not without limitations. </w:t>
      </w:r>
      <w:proofErr w:type="gramStart"/>
      <w:r w:rsidRPr="003072E7">
        <w:rPr>
          <w:rFonts w:ascii="Times New Roman" w:hAnsi="Times New Roman" w:cs="Times New Roman"/>
          <w:color w:val="000000"/>
          <w:sz w:val="24"/>
          <w:szCs w:val="24"/>
        </w:rPr>
        <w:t>A research</w:t>
      </w:r>
      <w:proofErr w:type="gramEnd"/>
      <w:r w:rsidRPr="003072E7">
        <w:rPr>
          <w:rFonts w:ascii="Times New Roman" w:hAnsi="Times New Roman" w:cs="Times New Roman"/>
          <w:color w:val="000000"/>
          <w:sz w:val="24"/>
          <w:szCs w:val="24"/>
        </w:rPr>
        <w:t xml:space="preserve"> like this requires re-evaluation after some time to know whether the percentage of those affected is increasing or decreasing. </w:t>
      </w:r>
    </w:p>
    <w:p w14:paraId="0B7C46AE" w14:textId="77777777" w:rsidR="00903CA4" w:rsidRPr="003072E7" w:rsidRDefault="00903CA4" w:rsidP="00903CA4">
      <w:pPr>
        <w:spacing w:after="278" w:line="480" w:lineRule="auto"/>
        <w:jc w:val="both"/>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Significance of the Study</w:t>
      </w:r>
    </w:p>
    <w:p w14:paraId="39B0495E" w14:textId="77777777" w:rsidR="00903CA4" w:rsidRPr="003072E7" w:rsidRDefault="00903CA4" w:rsidP="00903CA4">
      <w:pPr>
        <w:spacing w:after="278"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Analyzing teen code-switching and code-mixing provides unique insight into the critical sociolinguistic work of identity construction and peer socialization during adolescence. Findings also have the potential to enrich conceptual models related to rhetorical stylistic development in secondary school.</w:t>
      </w:r>
    </w:p>
    <w:p w14:paraId="3AFB71EB" w14:textId="77777777" w:rsidR="00903CA4" w:rsidRPr="003072E7" w:rsidRDefault="00903CA4" w:rsidP="00903CA4">
      <w:pPr>
        <w:spacing w:after="278"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Pedagogically, increased descriptive data detailing students’ fluent multilingual discourse can inform more effective language instruction policies and best practices. Educators have often viewed in-school code-switching negatively as signaling lack of competence. </w:t>
      </w:r>
      <w:r w:rsidRPr="003072E7">
        <w:rPr>
          <w:rFonts w:ascii="Times New Roman" w:hAnsi="Times New Roman" w:cs="Times New Roman"/>
          <w:color w:val="000000"/>
          <w:sz w:val="24"/>
          <w:szCs w:val="24"/>
        </w:rPr>
        <w:lastRenderedPageBreak/>
        <w:t xml:space="preserve">However, strategic </w:t>
      </w:r>
      <w:proofErr w:type="spellStart"/>
      <w:r w:rsidRPr="003072E7">
        <w:rPr>
          <w:rFonts w:ascii="Times New Roman" w:hAnsi="Times New Roman" w:cs="Times New Roman"/>
          <w:color w:val="000000"/>
          <w:sz w:val="24"/>
          <w:szCs w:val="24"/>
        </w:rPr>
        <w:t>translanguaging</w:t>
      </w:r>
      <w:proofErr w:type="spellEnd"/>
      <w:r w:rsidRPr="003072E7">
        <w:rPr>
          <w:rFonts w:ascii="Times New Roman" w:hAnsi="Times New Roman" w:cs="Times New Roman"/>
          <w:color w:val="000000"/>
          <w:sz w:val="24"/>
          <w:szCs w:val="24"/>
        </w:rPr>
        <w:t xml:space="preserve"> scaffolding may support student comprehension and participation. Increased sociolinguistic insight can guide approaches leveraging flexible bilingual expression meaningfully.</w:t>
      </w:r>
    </w:p>
    <w:p w14:paraId="5B4E04E2" w14:textId="77777777" w:rsidR="00903CA4" w:rsidRPr="003072E7" w:rsidRDefault="00903CA4" w:rsidP="00903CA4">
      <w:pPr>
        <w:spacing w:after="278"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Additionally, documentation and validation of minority youth code-mixing practices contributes towards linguistic decolonization aims. By moving beyond English-centric research to focus on matrix language mixing from historically marginalized tongues like Yoruba or Igbo, this work also holds political-ethical importance.</w:t>
      </w:r>
    </w:p>
    <w:p w14:paraId="716D5C56" w14:textId="5B1E3B00" w:rsidR="00903CA4" w:rsidRPr="003072E7" w:rsidRDefault="00903CA4" w:rsidP="00903CA4">
      <w:pPr>
        <w:spacing w:after="278" w:line="480" w:lineRule="auto"/>
        <w:jc w:val="both"/>
        <w:rPr>
          <w:rFonts w:ascii="Times New Roman" w:hAnsi="Times New Roman" w:cs="Times New Roman"/>
          <w:color w:val="000000"/>
          <w:sz w:val="24"/>
          <w:szCs w:val="24"/>
        </w:rPr>
      </w:pPr>
      <w:r w:rsidRPr="003072E7">
        <w:rPr>
          <w:rFonts w:ascii="Times New Roman" w:eastAsia="Times New Roman" w:hAnsi="Times New Roman" w:cs="Times New Roman"/>
          <w:color w:val="000000"/>
          <w:sz w:val="24"/>
          <w:szCs w:val="24"/>
        </w:rPr>
        <w:t>This study would serve as a working document for policy makers, curriculum development, teacher training programs and language policy in our educational system reforms. This work will also contribute to existing body of knowledge for reference purposes.</w:t>
      </w:r>
    </w:p>
    <w:p w14:paraId="0FF74A0E" w14:textId="77777777" w:rsidR="00BF0FF3" w:rsidRPr="003072E7" w:rsidRDefault="00FC571B" w:rsidP="00D35C76">
      <w:pPr>
        <w:spacing w:after="278" w:line="480" w:lineRule="auto"/>
        <w:jc w:val="both"/>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 xml:space="preserve">Operational Definition of Terms </w:t>
      </w:r>
    </w:p>
    <w:p w14:paraId="1CE0A460" w14:textId="77777777" w:rsidR="00BF0FF3" w:rsidRPr="003072E7" w:rsidRDefault="00FC571B" w:rsidP="00903CA4">
      <w:pPr>
        <w:spacing w:after="0" w:line="480" w:lineRule="auto"/>
        <w:jc w:val="both"/>
        <w:rPr>
          <w:rFonts w:ascii="Times New Roman" w:hAnsi="Times New Roman" w:cs="Times New Roman"/>
          <w:color w:val="000000"/>
          <w:sz w:val="24"/>
          <w:szCs w:val="24"/>
        </w:rPr>
      </w:pPr>
      <w:r w:rsidRPr="003072E7">
        <w:rPr>
          <w:rFonts w:ascii="Times New Roman" w:hAnsi="Times New Roman" w:cs="Times New Roman"/>
          <w:bCs/>
          <w:sz w:val="24"/>
          <w:szCs w:val="24"/>
        </w:rPr>
        <w:t>The following terms are operationally defined as used in this study:</w:t>
      </w:r>
    </w:p>
    <w:p w14:paraId="710EAD92" w14:textId="77777777" w:rsidR="00BF0FF3" w:rsidRPr="003072E7" w:rsidRDefault="00FC571B" w:rsidP="00903CA4">
      <w:pPr>
        <w:spacing w:after="0"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1. </w:t>
      </w:r>
      <w:r w:rsidRPr="003072E7">
        <w:rPr>
          <w:rFonts w:ascii="Times New Roman" w:hAnsi="Times New Roman" w:cs="Times New Roman"/>
          <w:b/>
          <w:color w:val="000000"/>
          <w:sz w:val="24"/>
          <w:szCs w:val="24"/>
        </w:rPr>
        <w:t>Code</w:t>
      </w:r>
      <w:r w:rsidRPr="003072E7">
        <w:rPr>
          <w:rFonts w:ascii="Times New Roman" w:hAnsi="Times New Roman" w:cs="Times New Roman"/>
          <w:color w:val="000000"/>
          <w:sz w:val="24"/>
          <w:szCs w:val="24"/>
        </w:rPr>
        <w:t>-</w:t>
      </w:r>
      <w:r w:rsidRPr="003072E7">
        <w:rPr>
          <w:rFonts w:ascii="Times New Roman" w:hAnsi="Times New Roman" w:cs="Times New Roman"/>
          <w:b/>
          <w:color w:val="000000"/>
          <w:sz w:val="24"/>
          <w:szCs w:val="24"/>
        </w:rPr>
        <w:t>switching</w:t>
      </w:r>
      <w:r w:rsidRPr="003072E7">
        <w:rPr>
          <w:rFonts w:ascii="Times New Roman" w:hAnsi="Times New Roman" w:cs="Times New Roman"/>
          <w:color w:val="000000"/>
          <w:sz w:val="24"/>
          <w:szCs w:val="24"/>
        </w:rPr>
        <w:t xml:space="preserve">: The alternate use of two or more languages within a single conversation, often across sentence and clause boundaries. </w:t>
      </w:r>
    </w:p>
    <w:p w14:paraId="5B25AACE" w14:textId="77777777" w:rsidR="00BF0FF3" w:rsidRPr="003072E7" w:rsidRDefault="00FC571B" w:rsidP="00903CA4">
      <w:pPr>
        <w:spacing w:after="0"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t xml:space="preserve">2. </w:t>
      </w:r>
      <w:r w:rsidRPr="003072E7">
        <w:rPr>
          <w:rFonts w:ascii="Times New Roman" w:hAnsi="Times New Roman" w:cs="Times New Roman"/>
          <w:b/>
          <w:color w:val="000000"/>
          <w:sz w:val="24"/>
          <w:szCs w:val="24"/>
        </w:rPr>
        <w:t>Code</w:t>
      </w:r>
      <w:r w:rsidRPr="003072E7">
        <w:rPr>
          <w:rFonts w:ascii="Times New Roman" w:hAnsi="Times New Roman" w:cs="Times New Roman"/>
          <w:color w:val="000000"/>
          <w:sz w:val="24"/>
          <w:szCs w:val="24"/>
        </w:rPr>
        <w:t>-</w:t>
      </w:r>
      <w:r w:rsidRPr="003072E7">
        <w:rPr>
          <w:rFonts w:ascii="Times New Roman" w:hAnsi="Times New Roman" w:cs="Times New Roman"/>
          <w:b/>
          <w:color w:val="000000"/>
          <w:sz w:val="24"/>
          <w:szCs w:val="24"/>
        </w:rPr>
        <w:t>mixing</w:t>
      </w:r>
      <w:r w:rsidRPr="003072E7">
        <w:rPr>
          <w:rFonts w:ascii="Times New Roman" w:hAnsi="Times New Roman" w:cs="Times New Roman"/>
          <w:color w:val="000000"/>
          <w:sz w:val="24"/>
          <w:szCs w:val="24"/>
        </w:rPr>
        <w:t xml:space="preserve">: The embedding of linguistic units such as words, phrases, or morphemes from one language into an utterance that is otherwise entirely in another language. </w:t>
      </w:r>
    </w:p>
    <w:p w14:paraId="4F1688E9" w14:textId="77777777" w:rsidR="00BF0FF3" w:rsidRPr="003072E7" w:rsidRDefault="00FC571B" w:rsidP="00903CA4">
      <w:pPr>
        <w:spacing w:after="0"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lastRenderedPageBreak/>
        <w:t xml:space="preserve">3. </w:t>
      </w:r>
      <w:r w:rsidRPr="003072E7">
        <w:rPr>
          <w:rFonts w:ascii="Times New Roman" w:hAnsi="Times New Roman" w:cs="Times New Roman"/>
          <w:b/>
          <w:color w:val="000000"/>
          <w:sz w:val="24"/>
          <w:szCs w:val="24"/>
        </w:rPr>
        <w:t>Sociolinguistic</w:t>
      </w:r>
      <w:r w:rsidRPr="003072E7">
        <w:rPr>
          <w:rFonts w:ascii="Times New Roman" w:hAnsi="Times New Roman" w:cs="Times New Roman"/>
          <w:color w:val="000000"/>
          <w:sz w:val="24"/>
          <w:szCs w:val="24"/>
        </w:rPr>
        <w:t xml:space="preserve">: Examination of the relationship between language use and social variables such as setting, speakers, communicative purpose, and social identities and roles.  </w:t>
      </w:r>
    </w:p>
    <w:p w14:paraId="07C5F7FE" w14:textId="1C58C2CC" w:rsidR="00BF0FF3" w:rsidRPr="003072E7" w:rsidRDefault="00BF0FF3" w:rsidP="00D35C76">
      <w:pPr>
        <w:spacing w:line="480" w:lineRule="auto"/>
        <w:ind w:firstLine="440"/>
        <w:jc w:val="both"/>
        <w:rPr>
          <w:rFonts w:ascii="Times New Roman" w:eastAsia="Times New Roman" w:hAnsi="Times New Roman" w:cs="Times New Roman"/>
          <w:color w:val="000000"/>
          <w:sz w:val="24"/>
          <w:szCs w:val="24"/>
        </w:rPr>
      </w:pPr>
    </w:p>
    <w:p w14:paraId="57E66FA2" w14:textId="77777777" w:rsidR="00BF0FF3" w:rsidRPr="003072E7" w:rsidRDefault="00FC571B" w:rsidP="00D35C76">
      <w:pPr>
        <w:spacing w:after="278" w:line="480" w:lineRule="auto"/>
        <w:jc w:val="center"/>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CHAPTER TWO</w:t>
      </w:r>
    </w:p>
    <w:p w14:paraId="3E558ED1" w14:textId="77777777" w:rsidR="00BF0FF3" w:rsidRPr="003072E7" w:rsidRDefault="00FC571B" w:rsidP="00D35C76">
      <w:pPr>
        <w:spacing w:after="278" w:line="480" w:lineRule="auto"/>
        <w:jc w:val="center"/>
        <w:rPr>
          <w:rFonts w:ascii="Times New Roman" w:hAnsi="Times New Roman" w:cs="Times New Roman"/>
          <w:b/>
          <w:color w:val="000000"/>
          <w:sz w:val="24"/>
          <w:szCs w:val="24"/>
        </w:rPr>
      </w:pPr>
      <w:r w:rsidRPr="003072E7">
        <w:rPr>
          <w:rFonts w:ascii="Times New Roman" w:hAnsi="Times New Roman" w:cs="Times New Roman"/>
          <w:b/>
          <w:color w:val="000000"/>
          <w:sz w:val="24"/>
          <w:szCs w:val="24"/>
        </w:rPr>
        <w:t>LITERATURE REVIEW</w:t>
      </w:r>
    </w:p>
    <w:p w14:paraId="7354B027" w14:textId="77777777" w:rsidR="00BF0FF3" w:rsidRPr="003072E7" w:rsidRDefault="00FC571B" w:rsidP="00D35C76">
      <w:pPr>
        <w:pStyle w:val="Heading2"/>
        <w:spacing w:line="480" w:lineRule="auto"/>
        <w:rPr>
          <w:szCs w:val="24"/>
        </w:rPr>
      </w:pPr>
      <w:r w:rsidRPr="003072E7">
        <w:rPr>
          <w:szCs w:val="24"/>
        </w:rPr>
        <w:t xml:space="preserve">Introduction  </w:t>
      </w:r>
    </w:p>
    <w:p w14:paraId="12F6CC45" w14:textId="77777777" w:rsidR="00BF0FF3" w:rsidRPr="003072E7" w:rsidRDefault="00FC571B" w:rsidP="00D35C76">
      <w:pPr>
        <w:spacing w:after="200" w:line="480" w:lineRule="auto"/>
        <w:jc w:val="both"/>
        <w:rPr>
          <w:rFonts w:ascii="Times New Roman" w:hAnsi="Times New Roman" w:cs="Times New Roman"/>
          <w:sz w:val="24"/>
          <w:szCs w:val="24"/>
        </w:rPr>
      </w:pPr>
      <w:r w:rsidRPr="003072E7">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r w:rsidRPr="003072E7">
        <w:rPr>
          <w:rFonts w:ascii="Times New Roman" w:hAnsi="Times New Roman" w:cs="Times New Roman"/>
          <w:color w:val="000000"/>
          <w:sz w:val="24"/>
          <w:szCs w:val="24"/>
        </w:rPr>
        <w:t xml:space="preserve"> </w:t>
      </w:r>
    </w:p>
    <w:p w14:paraId="21072F89"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t xml:space="preserve">Concept of Language </w:t>
      </w:r>
    </w:p>
    <w:p w14:paraId="2BB764A7"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t xml:space="preserve">Concept of Sociolinguistics </w:t>
      </w:r>
    </w:p>
    <w:p w14:paraId="359D11E4"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bCs/>
          <w:sz w:val="24"/>
          <w:szCs w:val="24"/>
        </w:rPr>
        <w:t>English Language Teaching in Nigeria</w:t>
      </w:r>
    </w:p>
    <w:p w14:paraId="65C42CA5"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t>Definitions and concepts of code-switching and code-mixing in sociolinguistics</w:t>
      </w:r>
    </w:p>
    <w:p w14:paraId="31F1A775"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t>Studies on code-switching and code-mixing in educational contexts specifically</w:t>
      </w:r>
    </w:p>
    <w:p w14:paraId="1EB21477"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t>Code-Switching and Code-Mixing amongst Youth and Adolescent Language</w:t>
      </w:r>
    </w:p>
    <w:p w14:paraId="30C7CE5B"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t>Influence of Code-Switching and Code-Mixing on Learning English</w:t>
      </w:r>
    </w:p>
    <w:p w14:paraId="7C444A94" w14:textId="77777777" w:rsidR="00BF0FF3" w:rsidRPr="003072E7" w:rsidRDefault="00FC571B" w:rsidP="00D35C76">
      <w:pPr>
        <w:numPr>
          <w:ilvl w:val="0"/>
          <w:numId w:val="13"/>
        </w:numPr>
        <w:spacing w:after="200" w:line="480" w:lineRule="auto"/>
        <w:ind w:left="360"/>
        <w:jc w:val="both"/>
        <w:rPr>
          <w:rFonts w:ascii="Times New Roman" w:hAnsi="Times New Roman" w:cs="Times New Roman"/>
          <w:sz w:val="24"/>
          <w:szCs w:val="24"/>
        </w:rPr>
      </w:pPr>
      <w:r w:rsidRPr="003072E7">
        <w:rPr>
          <w:rFonts w:ascii="Times New Roman" w:hAnsi="Times New Roman" w:cs="Times New Roman"/>
          <w:sz w:val="24"/>
          <w:szCs w:val="24"/>
        </w:rPr>
        <w:lastRenderedPageBreak/>
        <w:t xml:space="preserve">Appraisal of Literature Reviewed </w:t>
      </w:r>
    </w:p>
    <w:p w14:paraId="6FB4AAC8" w14:textId="77777777" w:rsidR="00903CA4" w:rsidRDefault="00903CA4" w:rsidP="00D35C76">
      <w:pPr>
        <w:spacing w:line="480" w:lineRule="auto"/>
        <w:jc w:val="both"/>
        <w:rPr>
          <w:rFonts w:ascii="Times New Roman" w:hAnsi="Times New Roman" w:cs="Times New Roman"/>
          <w:b/>
          <w:sz w:val="24"/>
          <w:szCs w:val="24"/>
        </w:rPr>
      </w:pPr>
    </w:p>
    <w:p w14:paraId="455A4E16" w14:textId="77777777" w:rsidR="00903CA4" w:rsidRDefault="00903CA4" w:rsidP="00D35C76">
      <w:pPr>
        <w:spacing w:line="480" w:lineRule="auto"/>
        <w:jc w:val="both"/>
        <w:rPr>
          <w:rFonts w:ascii="Times New Roman" w:hAnsi="Times New Roman" w:cs="Times New Roman"/>
          <w:b/>
          <w:sz w:val="24"/>
          <w:szCs w:val="24"/>
        </w:rPr>
      </w:pPr>
    </w:p>
    <w:p w14:paraId="62EE0194" w14:textId="0108B026"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Concept of Language</w:t>
      </w:r>
    </w:p>
    <w:p w14:paraId="5FBF87A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Fundamental questions about the nature of language rest at the core of linguistic inquiry in the quest to scientifically describe this uniquely human phenomenon. Competing theories prioritize linguistic systems as either innate or learned, rule-governed or emergent, reflecting thought or shaping cognition, and embedded in society </w:t>
      </w:r>
      <w:proofErr w:type="gramStart"/>
      <w:r w:rsidRPr="003072E7">
        <w:rPr>
          <w:rFonts w:ascii="Times New Roman" w:hAnsi="Times New Roman" w:cs="Times New Roman"/>
          <w:sz w:val="24"/>
          <w:szCs w:val="24"/>
        </w:rPr>
        <w:t>or  autonomous</w:t>
      </w:r>
      <w:proofErr w:type="gramEnd"/>
      <w:r w:rsidRPr="003072E7">
        <w:rPr>
          <w:rFonts w:ascii="Times New Roman" w:hAnsi="Times New Roman" w:cs="Times New Roman"/>
          <w:sz w:val="24"/>
          <w:szCs w:val="24"/>
        </w:rPr>
        <w:t xml:space="preserve"> structure (Evans, 2019). These foundational debates inform disciplinary approaches. "A language is not just words. It's a culture, a tradition, a unification of a community, a whole history that creates what a community is. It's all embodied in a language" (Chomsky, 2012).</w:t>
      </w:r>
    </w:p>
    <w:p w14:paraId="51C4A375"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Language, a uniquely human attribute, continues to fascinate researchers across various disciplines. It serves as a fundamental tool for communication, cognition, and cultural expression (Christiansen &amp; Chater, 2022). The concept of language encompasses not only spoken and written forms but also includes non-verbal communication, sign languages, and even artificial languages used in computing and robotics (Everett, 2019).</w:t>
      </w:r>
    </w:p>
    <w:p w14:paraId="7FBF8E6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One of the key debates in linguistic research revolves around the origin and evolution of language. Some scholars argue for a gestural origin, while others emphasize the </w:t>
      </w:r>
      <w:r w:rsidRPr="003072E7">
        <w:rPr>
          <w:rFonts w:ascii="Times New Roman" w:hAnsi="Times New Roman" w:cs="Times New Roman"/>
          <w:sz w:val="24"/>
          <w:szCs w:val="24"/>
        </w:rPr>
        <w:lastRenderedPageBreak/>
        <w:t>importance of vocal communication in its development (Arbib, 2020). Recent studies suggest that language emerged as a result of complex interactions between biological and cultural factors, challenging previous notions of a single, abrupt origin (Dediu &amp; Levinson, 2018).</w:t>
      </w:r>
    </w:p>
    <w:p w14:paraId="72C6E985"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relationship between language and thought remains a topic of intense scrutiny. The Sapir-Whorf hypothesis, which posits that language influences cognitive processes, has been revisited and refined in recent years (Wolff &amp; Holmes, 2021). Research has provided evidence supporting a moderate form of linguistic relativity, suggesting that language does indeed affect certain aspects of cognition, such as color perception and spatial reasoning (Majid et al., 2018).</w:t>
      </w:r>
    </w:p>
    <w:p w14:paraId="53F986E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the digital age, the concept of language has expanded to include artificial languages and communication systems. Advancements in Natural Language Processing (NLP) and machine learning have led to the development of sophisticated language models capable of understanding and generating human-like language (Brown et al., 2020). These developments have not only revolutionized machine translation but also raised important questions about the nature of language itself (Bender &amp; Koller, 2020).</w:t>
      </w:r>
    </w:p>
    <w:p w14:paraId="26BA3CC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study of language acquisition has also seen significant progress. Researchers have identified critical periods for language learning and have explored the neural mechanisms underlying this process (Friederici, 2018). The role of social interaction in language </w:t>
      </w:r>
      <w:r w:rsidRPr="003072E7">
        <w:rPr>
          <w:rFonts w:ascii="Times New Roman" w:hAnsi="Times New Roman" w:cs="Times New Roman"/>
          <w:sz w:val="24"/>
          <w:szCs w:val="24"/>
        </w:rPr>
        <w:lastRenderedPageBreak/>
        <w:t>acquisition has been emphasized, highlighting the importance of contextual learning in developing linguistic competence (Kuhl, 2019).</w:t>
      </w:r>
    </w:p>
    <w:p w14:paraId="51BAF38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As our understanding of language continues to evolve, it becomes increasingly clear that this complex phenomenon is deeply intertwined with human cognition, culture, and technology, shaping our perception of the world and our place within it.</w:t>
      </w:r>
    </w:p>
    <w:p w14:paraId="2908005E" w14:textId="77777777" w:rsidR="00903CA4" w:rsidRDefault="00903CA4" w:rsidP="00D35C76">
      <w:pPr>
        <w:spacing w:line="480" w:lineRule="auto"/>
        <w:jc w:val="both"/>
        <w:rPr>
          <w:rFonts w:ascii="Times New Roman" w:hAnsi="Times New Roman" w:cs="Times New Roman"/>
          <w:b/>
          <w:sz w:val="24"/>
          <w:szCs w:val="24"/>
        </w:rPr>
      </w:pPr>
    </w:p>
    <w:p w14:paraId="0C1DCD07" w14:textId="3472893F"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 xml:space="preserve">Concept of Sociolinguistics </w:t>
      </w:r>
    </w:p>
    <w:p w14:paraId="6E4F3B7D"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Sociolinguistics emerged as a distinct field of study in the mid-20th century, combining elements of linguistics, sociology, and anthropology to examine the relationship between language and society. While earlier scholars had touched on related concepts, it was William Bright who organized the first conference on sociolinguistics in 1964, bringing together researchers from various disciplines to discuss the social aspects of language. This event is often considered the formal birth of sociolinguistics as an academic field.</w:t>
      </w:r>
    </w:p>
    <w:p w14:paraId="70AA2238"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foundations of sociolinguistics can be traced back to earlier work by linguists and social scientists. Ferdinand de Saussure's distinction between langue (the abstract system of language) and parole (individual speech acts) laid important groundwork for understanding language as a social phenomenon. Additionally, the anthropological linguistics of Franz Boas and Edward Sapir in the early 20th century emphasized the importance of studying language in its cultural context. The field gained significant </w:t>
      </w:r>
      <w:r w:rsidRPr="003072E7">
        <w:rPr>
          <w:rFonts w:ascii="Times New Roman" w:hAnsi="Times New Roman" w:cs="Times New Roman"/>
          <w:sz w:val="24"/>
          <w:szCs w:val="24"/>
        </w:rPr>
        <w:lastRenderedPageBreak/>
        <w:t>momentum in the 1960s and 1970s with the pioneering work of researchers like William Labov, whose studies on the social stratification of English in New York City demonstrated the systematic nature of linguistic variation.</w:t>
      </w:r>
    </w:p>
    <w:p w14:paraId="49EFA944"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Sociolinguistics examines language as fundamentally social behavior, analyzing interconnections between diverse tongues and the cultures, identities, relationships and institutions woven around them (Tagliamonte, 2016). The field integrates social theory and linguistic analysis to interpret complex variables shaping communication patterns, language attitudes and societal multilingualism. </w:t>
      </w:r>
    </w:p>
    <w:p w14:paraId="0A3D775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recent years, sociolinguistics has continued to evolve, addressing new challenges and incorporating innovative methodologies. One significant trend has been the increased focus on language and digital communication. Researchers have explored how social media platforms shape linguistic practices and identity expression online (Bouvier &amp; Rosenbaum, 2020). Studies have examined phenomena such as hashtag usage, emoji semantics, and the emergence of internet-specific dialects, providing insights into how digital spaces influence language variation and change.</w:t>
      </w:r>
    </w:p>
    <w:p w14:paraId="7317EBB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intersection of sociolinguistics and cognitive science has gained prominence, with researchers investigating the cognitive aspects of sociolinguistic variation. Sharma and Levon (2019) demonstrated how social cognition influences speech perception and production, highlighting the complex interplay between linguistic, social, and cognitive </w:t>
      </w:r>
      <w:r w:rsidRPr="003072E7">
        <w:rPr>
          <w:rFonts w:ascii="Times New Roman" w:hAnsi="Times New Roman" w:cs="Times New Roman"/>
          <w:sz w:val="24"/>
          <w:szCs w:val="24"/>
        </w:rPr>
        <w:lastRenderedPageBreak/>
        <w:t>factors. This interdisciplinary approach has led to a deeper understanding of how individuals process and adapt to sociolinguistic variation in real-time communication.</w:t>
      </w:r>
    </w:p>
    <w:p w14:paraId="77BAC4A3"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Sociolinguistics has also embraced big data and computational methods, enabling large-scale analyses of language use across diverse populations. Nguyen et al. (2020) utilized natural language processing techniques to analyze millions of social media posts, revealing patterns of linguistic variation and change that were previously difficult to detect. These computational approaches have complemented traditional sociolinguistic methods, offering new perspectives on language dynamics in large, diverse communities.</w:t>
      </w:r>
    </w:p>
    <w:p w14:paraId="5316967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field has continued to engage with critical social issues, including language and power dynamics, linguistic discrimination, and language policy. Piller (2022) explored how language ideologies intersect with broader societal inequalities, emphasizing the role of sociolinguistics in addressing social justice concerns. Researchers have also examined the linguistic aspects of global crises, such as the COVID-19 pandemic, analyzing how language use reflected and shaped public discourse during unprecedented times (Jones, 2021).</w:t>
      </w:r>
    </w:p>
    <w:p w14:paraId="2497AA8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Sociolinguists have increasingly turned their attention to multilingualism and translanguaging practices in globalized contexts. Li (2023) investigated how individuals navigate multiple linguistic and cultural systems in their daily lives, challenging traditional notions of discrete language boundaries. This research has implications for </w:t>
      </w:r>
      <w:r w:rsidRPr="003072E7">
        <w:rPr>
          <w:rFonts w:ascii="Times New Roman" w:hAnsi="Times New Roman" w:cs="Times New Roman"/>
          <w:sz w:val="24"/>
          <w:szCs w:val="24"/>
        </w:rPr>
        <w:lastRenderedPageBreak/>
        <w:t>education, policy-making, and our understanding of linguistic diversity in an interconnected world.</w:t>
      </w:r>
    </w:p>
    <w:p w14:paraId="6974C4B8" w14:textId="77777777" w:rsidR="00BF0FF3" w:rsidRPr="003072E7" w:rsidRDefault="00FC571B" w:rsidP="00D35C76">
      <w:pPr>
        <w:spacing w:line="480" w:lineRule="auto"/>
        <w:jc w:val="both"/>
        <w:rPr>
          <w:rFonts w:ascii="Times New Roman" w:hAnsi="Times New Roman" w:cs="Times New Roman"/>
          <w:b/>
          <w:bCs/>
          <w:sz w:val="24"/>
          <w:szCs w:val="24"/>
        </w:rPr>
      </w:pPr>
      <w:r w:rsidRPr="003072E7">
        <w:rPr>
          <w:rFonts w:ascii="Times New Roman" w:hAnsi="Times New Roman" w:cs="Times New Roman"/>
          <w:b/>
          <w:bCs/>
          <w:sz w:val="24"/>
          <w:szCs w:val="24"/>
        </w:rPr>
        <w:t>English Language Teaching in Nigeria</w:t>
      </w:r>
    </w:p>
    <w:p w14:paraId="3FABA6FA" w14:textId="77777777" w:rsidR="00BF0FF3" w:rsidRPr="003072E7" w:rsidRDefault="00FC571B" w:rsidP="00D35C76">
      <w:pPr>
        <w:spacing w:line="480" w:lineRule="auto"/>
        <w:ind w:firstLine="720"/>
        <w:jc w:val="both"/>
        <w:rPr>
          <w:rFonts w:ascii="Times New Roman" w:hAnsi="Times New Roman" w:cs="Times New Roman"/>
          <w:sz w:val="24"/>
          <w:szCs w:val="24"/>
        </w:rPr>
      </w:pPr>
      <w:r w:rsidRPr="003072E7">
        <w:rPr>
          <w:rFonts w:ascii="Times New Roman" w:hAnsi="Times New Roman" w:cs="Times New Roman"/>
          <w:sz w:val="24"/>
          <w:szCs w:val="24"/>
        </w:rPr>
        <w:t>Although English Language is Nigeria’s lingua franca, more efforts are needed to teach it in schools before its full developmental potentials can be achieved in the country. It is unfortunate that those who speak English in Nigeria far below native-like control of grammatical, phonological and pragmatic competencies to claim literacy in the language. Indeed, competency in the use of English Language presupposes having adequate speaking, reading and writing skills. The project of enhancing linguistic competence in English studies has remained a matter of rhetoric and intellectual tournament for decades. Negative attitudes towards language, be it indigenous or alien, impacts on the potency of language in nation-building.</w:t>
      </w:r>
    </w:p>
    <w:p w14:paraId="3731A062" w14:textId="77777777" w:rsidR="00BF0FF3" w:rsidRPr="003072E7" w:rsidRDefault="00FC571B" w:rsidP="00D35C76">
      <w:pPr>
        <w:spacing w:line="480" w:lineRule="auto"/>
        <w:ind w:firstLine="720"/>
        <w:jc w:val="both"/>
        <w:rPr>
          <w:rFonts w:ascii="Times New Roman" w:hAnsi="Times New Roman" w:cs="Times New Roman"/>
          <w:sz w:val="24"/>
          <w:szCs w:val="24"/>
        </w:rPr>
      </w:pPr>
      <w:r w:rsidRPr="003072E7">
        <w:rPr>
          <w:rFonts w:ascii="Times New Roman" w:hAnsi="Times New Roman" w:cs="Times New Roman"/>
          <w:sz w:val="24"/>
          <w:szCs w:val="24"/>
        </w:rPr>
        <w:t xml:space="preserve">Acheoah et al., (2019) submits: “Attitudes towards languages are motivated by several factors including their socio-economic value, their status-raising potentials, their perceived instrumental value, their perceive esteem, their perceived functions or roles in the nation, their numerical strength, the perceived political and economic power of its speakers, their use in the official domains, their educational value, …” So long as success is the aggregate of inputs, goal-driven approach towards locating the place of English, Nigeria’s National Language in nation-building will facilitate the teaching and learning of the language. Realizing the importance of English in Mass Literacy, the government of </w:t>
      </w:r>
      <w:r w:rsidRPr="003072E7">
        <w:rPr>
          <w:rFonts w:ascii="Times New Roman" w:hAnsi="Times New Roman" w:cs="Times New Roman"/>
          <w:sz w:val="24"/>
          <w:szCs w:val="24"/>
        </w:rPr>
        <w:lastRenderedPageBreak/>
        <w:t>Nigeria formulated Adult Education policies; literacy in English is not outside the objectives of such policies.</w:t>
      </w:r>
    </w:p>
    <w:p w14:paraId="05E2A81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English Language Teaching (ELT) in Nigeria plays a crucial role in the country's educational system, given English's status as the official language and medium of instruction. The multilingual nature of Nigeria, with over 500 indigenous languages, presents unique challenges and opportunities for ELT (Adebileje, 2019). Teachers and policymakers must navigate this linguistic diversity while ensuring effective English language acquisition.</w:t>
      </w:r>
    </w:p>
    <w:p w14:paraId="6357680C"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Nigerian Educational Research and Development Council (NERDC) has been instrumental in developing curricula that aim to improve English language proficiency among students. Recent reforms have focused on incorporating communicative language teaching approaches and integrating technology into ELT practices (Oribabor, 2020). These efforts reflect a growing recognition of the need to prepare students for global communication in an increasingly interconnected world.</w:t>
      </w:r>
    </w:p>
    <w:p w14:paraId="2B3F9191"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Teacher training remains a critical aspect of ELT in Nigeria. Studies have shown that many English language teachers lack adequate preparation in modern teaching methodologies and struggle with their own language proficiency (Oluwole, 2021). To address this, various initiatives have been implemented, including professional development programs and collaborations with international organizations to enhance teacher quality.</w:t>
      </w:r>
    </w:p>
    <w:p w14:paraId="40C02F28"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The use of mother tongue instruction in early years education has been a topic of debate in Nigerian ELT circles. While some argue for its benefits in facilitating cognitive development and eventual English acquisition, others emphasize the need for early English immersion (Anyanwu &amp; Okpara, 2022). This ongoing discussion reflects the complex linguistic landscape of Nigeria and the challenges of balancing local language preservation with English language proficiency goals.</w:t>
      </w:r>
    </w:p>
    <w:p w14:paraId="27DDF65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Technology integration in ELT has gained momentum in recent years, particularly in urban areas. The COVID-19 pandemic accelerated the adoption of digital tools and online learning platforms for English language instruction (Eze et al., 2023). However, the digital divide remains a significant challenge, with many rural schools lacking access to necessary infrastructure and resources.</w:t>
      </w:r>
    </w:p>
    <w:p w14:paraId="093F1A4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Assessment practices in Nigerian ELT have also evolved, with a growing emphasis on continuous assessment and formative evaluation. The West African Examinations Council (WAEC) and the National Examinations Council (NECO) have revised their English language examinations to include more practical language use and communicative competence components (Adeniran, 2020). These changes aim to better align assessment with real-world language needs.</w:t>
      </w:r>
    </w:p>
    <w:p w14:paraId="54E0E18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English for Specific Purposes (ESP) has gained prominence in Nigerian tertiary education, reflecting the need for specialized language skills in various professional fields. Universities and polytechnics have introduced ESP courses tailored to different </w:t>
      </w:r>
      <w:r w:rsidRPr="003072E7">
        <w:rPr>
          <w:rFonts w:ascii="Times New Roman" w:hAnsi="Times New Roman" w:cs="Times New Roman"/>
          <w:sz w:val="24"/>
          <w:szCs w:val="24"/>
        </w:rPr>
        <w:lastRenderedPageBreak/>
        <w:t>disciplines, recognizing the importance of English proficiency in enhancing employability and global competitiveness (Igbokwe, 2022).</w:t>
      </w:r>
    </w:p>
    <w:p w14:paraId="5237CA0F"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influence of Nigerian English varieties on ELT has been a subject of increasing research and discussion. While standard British English remains the primary model in formal education, there is growing recognition of the legitimacy and pragmatic value of Nigerian English varieties (Ogunmodimu, 2023). This has led to debates about incorporating local varieties into the curriculum and assessment practices.</w:t>
      </w:r>
    </w:p>
    <w:p w14:paraId="414F8421"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Inclusive education policies have impacted ELT in Nigeria, with efforts to accommodate learners with special needs in mainstream classrooms. However, challenges persist in providing adequate resources and training for teachers to effectively support diverse learners in English language acquisition (Olufemi &amp; Olufemi, 2021). This remains an area requiring further attention and investment.</w:t>
      </w:r>
    </w:p>
    <w:p w14:paraId="228CC84C"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sz w:val="24"/>
          <w:szCs w:val="24"/>
        </w:rPr>
        <w:t>Despite progress in various aspects of ELT, significant challenges remain, including large class sizes, inadequate teaching materials, and inconsistent implementation of language policies across different states (Adedokun, 2024). Addressing these issues will be crucial for improving the overall quality and effectiveness of English Language Teaching in Nigeria, ensuring that students develop the language skills necessary for academic success and global participation.</w:t>
      </w:r>
      <w:r w:rsidRPr="003072E7">
        <w:rPr>
          <w:rFonts w:ascii="Times New Roman" w:hAnsi="Times New Roman" w:cs="Times New Roman"/>
          <w:b/>
          <w:sz w:val="24"/>
          <w:szCs w:val="24"/>
        </w:rPr>
        <w:t xml:space="preserve"> </w:t>
      </w:r>
    </w:p>
    <w:p w14:paraId="0DECCB14"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Definitions and concepts of code-switching and code-mixing in sociolinguistics</w:t>
      </w:r>
    </w:p>
    <w:p w14:paraId="50376BF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Code-switching and code-mixing are fundamental concepts in sociolinguistics that describe the alternation between two or more languages or language varieties within a single conversation or even a single utterance. These phenomena are particularly prevalent in multilingual societies and have been the subject of extensive research in recent years (Wei, 2018).</w:t>
      </w:r>
    </w:p>
    <w:p w14:paraId="793601A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is generally defined as the practice of alternating between two or more languages or language varieties in a single conversation. It can occur at various linguistic levels, including intra-sentential (within a sentence), inter-sentential (between sentences), and even at the discourse level (Benson, 2019). Code-switching is often viewed as a deliberate communicative strategy employed by bilingual or multilingual speakers to achieve specific social or pragmatic goals.</w:t>
      </w:r>
    </w:p>
    <w:p w14:paraId="27EA477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Code-mixing, on the other hand, is sometimes used interchangeably with code-switching, but some researchers make a distinction. Code-mixing typically refers to the embedding of linguistic units (words, phrases, clauses) from one language into a sentence or utterance of another language (Muysken, 2020). This phenomenon is often associated with more fluid and spontaneous language mixing, particularly at the word or phrase level.</w:t>
      </w:r>
    </w:p>
    <w:p w14:paraId="61C4C4B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motivations for code-switching and code-mixing are diverse and complex. Speakers may switch or mix codes to express solidarity, establish social identity, convey nuanced meanings, or compensate for linguistic deficiencies in one language (Bhatia &amp; Ritchie, </w:t>
      </w:r>
      <w:r w:rsidRPr="003072E7">
        <w:rPr>
          <w:rFonts w:ascii="Times New Roman" w:hAnsi="Times New Roman" w:cs="Times New Roman"/>
          <w:sz w:val="24"/>
          <w:szCs w:val="24"/>
        </w:rPr>
        <w:lastRenderedPageBreak/>
        <w:t>2022). Additionally, factors such as topic, setting, interlocutors, and social context can influence the occurrence and nature of code-switching and code-mixing.</w:t>
      </w:r>
    </w:p>
    <w:p w14:paraId="54BAD56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From a grammatical perspective, researchers have identified various structural patterns in code-switching. The Matrix Language Frame (MLF) model, proposed by Myers-Scotton and refined over the years, suggests that in code-switching, one language (the matrix language) provides the morphosyntactic frame, while the other language (the embedded language) contributes content morphemes (Jake &amp; Myers-Scotton, 2020). This model has been influential in explaining the grammatical constraints on code-switching.</w:t>
      </w:r>
    </w:p>
    <w:p w14:paraId="1E99AA1C"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Sociolinguistic approaches to code-switching and code-mixing emphasize the social and cultural dimensions of these practices. The Markedness Model, also developed by Myers-Scotton, posits that speakers choose a specific code based on the rights and obligations set associated with a particular interaction (Wei &amp; Lin, 2019). This model highlights the role of social norms and expectations in shaping language choice and mixing behaviors.</w:t>
      </w:r>
    </w:p>
    <w:p w14:paraId="081FB7E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Recent research has increasingly focused on the cognitive aspects of code-switching and code-mixing. Studies have explored how these practices affect language processing, memory, and executive functions in bilingual individuals (Kheder &amp; Kaan, 2021). Some findings suggest that engaging in code-switching may enhance cognitive flexibility and metalinguistic awareness.</w:t>
      </w:r>
    </w:p>
    <w:p w14:paraId="43DF20E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In the context of second language acquisition, code-switching and code-mixing have been examined for their potential pedagogical implications. While traditional approaches often </w:t>
      </w:r>
      <w:r w:rsidRPr="003072E7">
        <w:rPr>
          <w:rFonts w:ascii="Times New Roman" w:hAnsi="Times New Roman" w:cs="Times New Roman"/>
          <w:sz w:val="24"/>
          <w:szCs w:val="24"/>
        </w:rPr>
        <w:lastRenderedPageBreak/>
        <w:t>discouraged the use of the first language in second language classrooms, more recent perspectives recognize the potential benefits of strategic code-switching in facilitating language learning and comprehension (Macaro, 2018).</w:t>
      </w:r>
    </w:p>
    <w:p w14:paraId="61FE7E7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advent of digital communication and social media has opened up new avenues for research on code-switching and code-mixing. Studies have examined how these practices manifest in online interactions, text messaging, and social media posts, revealing unique patterns and functions of language mixing in digital contexts (Androutsopoulos, 2023).</w:t>
      </w:r>
    </w:p>
    <w:p w14:paraId="7B472DD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and code-mixing also play significant roles in language contact situations and have implications for language change and evolution. In multilingual communities, frequent code-switching can lead to the emergence of new mixed varieties or contribute to language shift over time (Mufwene, 2020). Understanding these dynamics is crucial for predicting and managing language change in diverse linguistic landscapes.</w:t>
      </w:r>
    </w:p>
    <w:p w14:paraId="74B6864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relationship between code-switching, identity, and power has been a focus of critical sociolinguistic research. Scholars have examined how code choice and mixing practices can be used to negotiate social identities, challenge linguistic hierarchies, and resist language ideologies that privilege monolingualism or standard language varieties (Rosa &amp; Flores, 2021).</w:t>
      </w:r>
    </w:p>
    <w:p w14:paraId="194AC86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In the field of translation studies, code-switching and code-mixing pose unique challenges and opportunities. Translators must grapple with how to represent multilingual practices in target texts while preserving the social and cultural meanings associated with </w:t>
      </w:r>
      <w:r w:rsidRPr="003072E7">
        <w:rPr>
          <w:rFonts w:ascii="Times New Roman" w:hAnsi="Times New Roman" w:cs="Times New Roman"/>
          <w:sz w:val="24"/>
          <w:szCs w:val="24"/>
        </w:rPr>
        <w:lastRenderedPageBreak/>
        <w:t>language mixing (Lee, 2022). This has led to innovative translation strategies and a reconsideration of traditional notions of linguistic equivalence.</w:t>
      </w:r>
    </w:p>
    <w:p w14:paraId="64F6290C"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Methodologically, the study of code-switching and code-mixing has benefited from advances in corpus linguistics and natural language processing. Large-scale corpus analyses and computational approaches have enabled researchers to identify patterns and trends in language mixing across diverse datasets, complementing traditional qualitative approaches (Tamaredo et al., 2023).</w:t>
      </w:r>
    </w:p>
    <w:p w14:paraId="52919C35"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sz w:val="24"/>
          <w:szCs w:val="24"/>
        </w:rPr>
        <w:t>As research on code-switching and code-mixing continues to evolve, there is growing recognition of the need for interdisciplinary approaches that integrate insights from linguistics, psychology, sociology, and anthropology. Future directions may include exploring the neurological bases of code-switching, examining its role in language evolution, and developing more sophisticated models to predict and explain language mixing behaviors in diverse multilingual contexts (Li, 2024).</w:t>
      </w:r>
      <w:r w:rsidRPr="003072E7">
        <w:rPr>
          <w:rFonts w:ascii="Times New Roman" w:hAnsi="Times New Roman" w:cs="Times New Roman"/>
          <w:b/>
          <w:sz w:val="24"/>
          <w:szCs w:val="24"/>
        </w:rPr>
        <w:t xml:space="preserve"> </w:t>
      </w:r>
    </w:p>
    <w:p w14:paraId="372277D8"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b/>
          <w:sz w:val="24"/>
          <w:szCs w:val="24"/>
        </w:rPr>
        <w:t>Reasons for Code-Switching and Code-Mixing</w:t>
      </w:r>
    </w:p>
    <w:p w14:paraId="405C641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and code-mixing are complex linguistic phenomena driven by a variety of factors. Understanding the reasons behind these practices is crucial for sociolinguists, educators, and policymakers working in multilingual contexts (Grosjean &amp; Byers-Heinlein, 2018).</w:t>
      </w:r>
    </w:p>
    <w:p w14:paraId="3378E9A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One primary reason for code-switching is to express solidarity and group identity. Speakers often switch between languages or dialects to signal their membership in a particular social group or to create a sense of shared identity with their interlocutors (Cahyani et al., 2018). This function of code-switching plays a significant role in maintaining social relationships and reinforcing cultural bonds within multilingual communities.</w:t>
      </w:r>
    </w:p>
    <w:p w14:paraId="40A7711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Another common motivation for code-switching is to fill lexical gaps. When speakers cannot find an appropriate word or expression in one language, they may switch to another language where the concept is more easily expressed (Paredes &amp; Salinas, 2020). This is particularly common when discussing specialized or technical topics where one language may have more developed terminology than another.</w:t>
      </w:r>
    </w:p>
    <w:p w14:paraId="72AA9AF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can also serve as a strategy for emphasis or clarification. Speakers may repeat a message in another language to ensure understanding or to highlight important information (Malik &amp; Khaerunnisa, 2022). This function is especially relevant in educational settings where teachers may use code-switching to enhance student comprehension of complex concepts.</w:t>
      </w:r>
    </w:p>
    <w:p w14:paraId="1608734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desire to exclude or include certain listeners can motivate code-switching. By switching to a language not understood by all present, speakers can create private conversations within larger group settings or signal that certain individuals are not part of </w:t>
      </w:r>
      <w:r w:rsidRPr="003072E7">
        <w:rPr>
          <w:rFonts w:ascii="Times New Roman" w:hAnsi="Times New Roman" w:cs="Times New Roman"/>
          <w:sz w:val="24"/>
          <w:szCs w:val="24"/>
        </w:rPr>
        <w:lastRenderedPageBreak/>
        <w:t>the in-group (Casielles-Suárez, 2019). This use of code-switching highlights its role in managing social dynamics and power relations.</w:t>
      </w:r>
    </w:p>
    <w:p w14:paraId="5D3BAB2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Emotional expression is another significant reason for code-switching. Research has shown that bilingual individuals often prefer to express strong emotions or discuss intimate topics in their first language or the language in which the experiences occurred (Dewaele, 2021). Code-switching thus allows for more nuanced and authentic emotional communication.</w:t>
      </w:r>
    </w:p>
    <w:p w14:paraId="55211B9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can function as a discourse marker, signaling a change in topic, tone, or participant roles within a conversation. Speakers may switch languages to indicate a shift from formal to informal discourse, to mark quoted speech, or to signal the beginning or end of a narrative (Gafaranga, 2019). This metalinguistic function of code-switching contributes to the overall organization and coherence of multilingual discourse.</w:t>
      </w:r>
    </w:p>
    <w:p w14:paraId="722CE47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professional settings, code-switching often occurs to demonstrate expertise or authority. Individuals may switch to a more prestigious language variety or incorporate specialized terminology to establish credibility or assert their professional identity (Kanakri &amp; Al-Harahsheh, 2020). This use of code-switching reflects the complex relationship between language and professional status in multilingual workplaces.</w:t>
      </w:r>
    </w:p>
    <w:p w14:paraId="3F46B82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phenomenon of "triggered code-switching" occurs when the use of a cognate or proper noun from one language prompts a switch to that language for subsequent </w:t>
      </w:r>
      <w:r w:rsidRPr="003072E7">
        <w:rPr>
          <w:rFonts w:ascii="Times New Roman" w:hAnsi="Times New Roman" w:cs="Times New Roman"/>
          <w:sz w:val="24"/>
          <w:szCs w:val="24"/>
        </w:rPr>
        <w:lastRenderedPageBreak/>
        <w:t>utterances (Broersma et al., 2019). This type of code-switching is often less conscious and highlights the interconnected nature of bilingual lexical access.</w:t>
      </w:r>
    </w:p>
    <w:p w14:paraId="171365BF"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can serve as a strategy for managing face and politeness in cross-cultural interactions. Speakers may switch languages to mitigate face-threatening acts, show respect, or adapt to the linguistic preferences of their interlocutors (Auer &amp; Moyer, 2022). This function underscores the role of code-switching in facilitating smooth social interactions across linguistic and cultural boundaries.</w:t>
      </w:r>
    </w:p>
    <w:p w14:paraId="5E32FEF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educational contexts, code-switching is often employed as a pedagogical tool. Teachers may switch between languages to scaffold learning, explain difficult concepts, or create a more inclusive classroom environment (Turnbull, 2019). This strategic use of code-switching can enhance student engagement and comprehension, particularly in multilingual educational settings.</w:t>
      </w:r>
    </w:p>
    <w:p w14:paraId="656D2F5C"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influence of topic on code-switching has been well-documented. Certain subjects may be more naturally discussed in one language due to the speaker's experience or expertise, leading to language switches when these topics arise (Altarriba &amp; Heredia, 2018). This topic-induced code-switching reflects the complex relationship between language, knowledge, and personal experience.</w:t>
      </w:r>
    </w:p>
    <w:p w14:paraId="28BEDB81"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Code-switching can also occur as a form of linguistic creativity and play. Multilingual speakers may engage in language mixing for humorous effect, to create puns, or to explore the aesthetic possibilities of their linguistic repertoires (Li, 2022). This playful </w:t>
      </w:r>
      <w:r w:rsidRPr="003072E7">
        <w:rPr>
          <w:rFonts w:ascii="Times New Roman" w:hAnsi="Times New Roman" w:cs="Times New Roman"/>
          <w:sz w:val="24"/>
          <w:szCs w:val="24"/>
        </w:rPr>
        <w:lastRenderedPageBreak/>
        <w:t>aspect of code-switching highlights its potential as a source of linguistic innovation and creativity.</w:t>
      </w:r>
    </w:p>
    <w:p w14:paraId="3CF799BD"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In situations of language attrition or shift, code-switching may occur due to incomplete language acquisition or language loss. Speakers may switch to their dominant language when they struggle to express themselves fully in a </w:t>
      </w:r>
      <w:proofErr w:type="gramStart"/>
      <w:r w:rsidRPr="003072E7">
        <w:rPr>
          <w:rFonts w:ascii="Times New Roman" w:hAnsi="Times New Roman" w:cs="Times New Roman"/>
          <w:sz w:val="24"/>
          <w:szCs w:val="24"/>
        </w:rPr>
        <w:t>language</w:t>
      </w:r>
      <w:proofErr w:type="gramEnd"/>
      <w:r w:rsidRPr="003072E7">
        <w:rPr>
          <w:rFonts w:ascii="Times New Roman" w:hAnsi="Times New Roman" w:cs="Times New Roman"/>
          <w:sz w:val="24"/>
          <w:szCs w:val="24"/>
        </w:rPr>
        <w:t xml:space="preserve"> they are losing proficiency in (Schmid &amp; Köpke, 2019). This type of code-switching can provide insights into processes of language maintenance and shift in multilingual communities.</w:t>
      </w:r>
    </w:p>
    <w:p w14:paraId="01D1B225"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socio-political context can significantly influence code-switching behaviors. In post-colonial settings or areas with complex language policies, code-switching may be used as a form of resistance against linguistic hegemony or as a way of negotiating multiple linguistic identities (Tupas &amp; Rubdy, 2021). This highlights the role of code-switching in larger societal debates about language rights and linguistic diversity.</w:t>
      </w:r>
    </w:p>
    <w:p w14:paraId="64ABD7AF"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Finally, recent research has explored how digital communication technologies affect code-switching practices. The affordances of online platforms and social media have created new opportunities for multilingual expression, leading to novel forms of written code-switching and the emergence of distinct online linguistic practices (Androutsopoulos, 2023). This digital dimension of code-switching opens up new avenues for research and underscores the dynamic nature of multilingual communication in the 21st century.</w:t>
      </w:r>
    </w:p>
    <w:p w14:paraId="2F7E2ECB"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Examining Code-Switching and Code-Mixing specifically in Educational Contexts</w:t>
      </w:r>
    </w:p>
    <w:p w14:paraId="16D5E08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Code-switching and code-mixing in educational contexts have been subjects of extensive research and debate in recent years. These linguistic practices play a significant role in multilingual classrooms, influencing teaching strategies, student learning, and overall educational outcomes (García &amp; Lin, 2018).</w:t>
      </w:r>
    </w:p>
    <w:p w14:paraId="2613C9D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many multilingual societies, code-switching serves as a valuable pedagogical tool. Teachers often employ code-switching to scaffold learning, explain complex concepts, and ensure student comprehension. This strategic use of multiple languages can enhance cognitive engagement and facilitate deeper understanding of academic content (Cahyani et al., 2018).</w:t>
      </w:r>
    </w:p>
    <w:p w14:paraId="6033811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effectiveness of code-switching in education largely depends on its purposeful and judicious use. Research has shown that when teachers employ code-switching strategically, it can lead to improved student participation, increased motivation, and better academic performance (Turnbull, 2019). However, excessive or unsystematic code-switching may hinder language development and create confusion.</w:t>
      </w:r>
    </w:p>
    <w:p w14:paraId="32ED3C55"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the context of second language acquisition, code-switching can serve as a bridge between the first language (L1) and the target language. By allowing limited L1 use, teachers can reduce anxiety, build confidence, and create a more supportive learning environment for language learners (Macaro, 2018). This approach challenges the traditional monolingual ideology in language teaching.</w:t>
      </w:r>
    </w:p>
    <w:p w14:paraId="523059F3"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Code-switching in educational settings often reflects the sociolinguistic realities of the broader community. In regions where multiple languages coexist, classroom code-switching can help students develop metalinguistic awareness and appreciate linguistic diversity (Creese &amp; Blackledge, 2020). This aligns with the growing emphasis on plurilingual approaches in education.</w:t>
      </w:r>
    </w:p>
    <w:p w14:paraId="23F7ADA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use of code-switching and code-mixing in content and language integrated learning (CLIL) contexts has gained attention. Studies have shown that judicious use of the L1 in CLIL classrooms can support content learning while still promoting target language development (Lin, 2020). This balanced approach recognizes the complex relationship between language and content knowledge.</w:t>
      </w:r>
    </w:p>
    <w:p w14:paraId="6FCD822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science education, code-switching has been found to play a crucial role in concept formation and knowledge construction. Teachers and students often switch between everyday language and scientific terminology, using multiple linguistic resources to build understanding of scientific concepts (Msimanga &amp; Lelliott, 2021). This highlights the importance of flexible language practices in specialized subject areas.</w:t>
      </w:r>
    </w:p>
    <w:p w14:paraId="3A06417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role of code-switching in literacy development has been a focus of recent research. Studies have shown that bilingual children's ability to code-switch can positively influence their metalinguistic awareness and reading comprehension skills (Schwartz &amp; Asli, 2022). This suggests that code-switching may be a valuable resource in promoting biliteracy.</w:t>
      </w:r>
    </w:p>
    <w:p w14:paraId="1D0A80D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In higher education, code-switching practices often reflect the internationalization of academia. Multilingual students and faculty may engage in code-switching to navigate complex academic discourses, access diverse knowledge sources, and participate in global academic communities (Kuteeva &amp; Airey, 2023). This underscores the need for language policies that recognize and value multilingual practices in higher education.</w:t>
      </w:r>
    </w:p>
    <w:p w14:paraId="36FCC52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use of translanguaging pedagogies, which view code-switching as part of a unified linguistic repertoire, has gained traction in educational research. These approaches advocate for the strategic use of students' full linguistic repertoires to maximize learning opportunities and develop multilingual competencies (García et al., 2022). Translanguaging challenges traditional boundaries between languages in education.</w:t>
      </w:r>
    </w:p>
    <w:p w14:paraId="1A24C409"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Digital technologies have created new opportunities for code-switching in educational contexts. Online learning platforms, social media, and digital resources allow for more fluid language practices, enabling students to engage with multilingual content and communicate across linguistic boundaries (Androutsopoulos, 2023). This digital dimension of code-switching opens up new avenues for language learning and intercultural communication.</w:t>
      </w:r>
    </w:p>
    <w:p w14:paraId="0F8156B4"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assessment of multilingual students' abilities presents challenges in educational systems that prioritize monolingual norms. Recent research has explored ways to develop assessment practices that recognize and value students' code-switching abilities as part of </w:t>
      </w:r>
      <w:r w:rsidRPr="003072E7">
        <w:rPr>
          <w:rFonts w:ascii="Times New Roman" w:hAnsi="Times New Roman" w:cs="Times New Roman"/>
          <w:sz w:val="24"/>
          <w:szCs w:val="24"/>
        </w:rPr>
        <w:lastRenderedPageBreak/>
        <w:t>their overall linguistic competence (López et al., 2020). This shift towards more inclusive assessment approaches aligns with the reality of multilingual classrooms.</w:t>
      </w:r>
    </w:p>
    <w:p w14:paraId="6FE7EB2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in special education contexts has received increased attention. Studies have shown that strategic use of code-switching can support learning and communication for students with diverse linguistic and cognitive needs (Delgado et al., 2021). This highlights the potential of flexible language practices in creating more inclusive educational environments.</w:t>
      </w:r>
    </w:p>
    <w:p w14:paraId="2F3597C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role of teacher education in preparing educators to effectively manage code-switching in the classroom has been emphasized in recent literature. Teacher training programs are increasingly incorporating modules on multilingual pedagogies and the strategic use of code-switching to enhance teaching effectiveness in diverse linguistic contexts (Conteh, 2019).</w:t>
      </w:r>
    </w:p>
    <w:p w14:paraId="360D82E4"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Research on the cognitive effects of code-switching in educational settings has yielded interesting insights. Some studies suggest that engaging in code-switching may enhance cognitive flexibility and executive functions in bilingual learners (Kheder &amp; Kaan, 2021). These findings have implications for understanding the potential cognitive benefits of multilingual education.</w:t>
      </w:r>
    </w:p>
    <w:p w14:paraId="3F63427D"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relationship between code-switching and identity formation in educational contexts has been explored. Code-switching can serve as a means for students to negotiate multiple identities, resist linguistic hierarchies, and assert their cultural heritage within </w:t>
      </w:r>
      <w:r w:rsidRPr="003072E7">
        <w:rPr>
          <w:rFonts w:ascii="Times New Roman" w:hAnsi="Times New Roman" w:cs="Times New Roman"/>
          <w:sz w:val="24"/>
          <w:szCs w:val="24"/>
        </w:rPr>
        <w:lastRenderedPageBreak/>
        <w:t>educational institutions (Creese &amp; Blackledge, 2021). This highlights the sociocultural dimensions of language use in schools.</w:t>
      </w:r>
    </w:p>
    <w:p w14:paraId="5DFA913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the context of heritage language education, code-switching often plays a crucial role in maintaining connections to cultural heritage while acquiring academic language skills. Research has shown that allowing flexible language practices in heritage language classrooms can enhance student engagement and promote positive attitudes towards heritage languages (Carreira &amp; Kagan, 2020).</w:t>
      </w:r>
    </w:p>
    <w:p w14:paraId="70A1188F"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use of code-switching in English as a Medium of Instruction (EMI) settings has been a topic of recent investigation. Studies have explored how code-switching can support content comprehension and facilitate academic discourse in contexts where English is not the dominant language of the community (Macaro et al., 2023). This research informs debates about language policies in international education.</w:t>
      </w:r>
    </w:p>
    <w:p w14:paraId="6F38074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Corpus-based studies of classroom discourse have provided new insights into the patterns and functions of code-switching in educational settings. These large-scale analyses have revealed the complexity and systematicity of code-switching practices across different educational levels and contexts (Tamaredo et al., 2023). Such findings contribute to a more nuanced understanding of multilingual classroom dynamics.</w:t>
      </w:r>
    </w:p>
    <w:p w14:paraId="537C2D3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As research on code-switching and code-mixing in educational contexts continues to evolve, there is growing recognition of the need for language policies and pedagogical approaches that embrace linguistic diversity. Future directions may include exploring the </w:t>
      </w:r>
      <w:r w:rsidRPr="003072E7">
        <w:rPr>
          <w:rFonts w:ascii="Times New Roman" w:hAnsi="Times New Roman" w:cs="Times New Roman"/>
          <w:sz w:val="24"/>
          <w:szCs w:val="24"/>
        </w:rPr>
        <w:lastRenderedPageBreak/>
        <w:t>long-term effects of code-switching on academic achievement, developing more sophisticated models for integrating multiple languages in instruction, and investigating the potential of artificial intelligence in supporting multilingual education (Li, 2024). These developments promise to further our understanding of the role of code-switching in promoting equitable and effective education in multilingual societies.</w:t>
      </w:r>
    </w:p>
    <w:p w14:paraId="5DDEC17C"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b/>
          <w:sz w:val="24"/>
          <w:szCs w:val="24"/>
        </w:rPr>
        <w:t>Influence of Code-Switching and Code-Mixing on Learning English</w:t>
      </w:r>
    </w:p>
    <w:p w14:paraId="45B1A895"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influence of code-switching and code-mixing on English language learning has been a subject of significant research and debate in recent years. These linguistic practices, common in multilingual contexts, have complex implications for English language acquisition and pedagogy (Wei, 2018).</w:t>
      </w:r>
    </w:p>
    <w:p w14:paraId="4B9D439B"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the alternation between two or more languages within a single conversation, can serve as a scaffolding technique in English language classrooms. Teachers may use code-switching to explain difficult concepts, clarify instructions, or provide translations of unfamiliar vocabulary (Macaro, 2018). This strategic use of the first language (L1) can enhance comprehension and reduce anxiety among English language learners.</w:t>
      </w:r>
    </w:p>
    <w:p w14:paraId="6B37653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Research has shown that judicious use of code-switching can facilitate vocabulary acquisition in English. When learners encounter new English words, brief explanations or translations in their L1 can aid retention and understanding (Tian &amp; Macaro, 2021). </w:t>
      </w:r>
      <w:r w:rsidRPr="003072E7">
        <w:rPr>
          <w:rFonts w:ascii="Times New Roman" w:hAnsi="Times New Roman" w:cs="Times New Roman"/>
          <w:sz w:val="24"/>
          <w:szCs w:val="24"/>
        </w:rPr>
        <w:lastRenderedPageBreak/>
        <w:t>However, the extent and frequency of code-switching should be carefully managed to ensure sufficient exposure to the target language.</w:t>
      </w:r>
    </w:p>
    <w:p w14:paraId="47334CB1"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Code-mixing, the embedding of linguistic units from one language into another, can reflect learners' developing interlanguage. As English language learners progress, they may mix elements of their L1 with English, gradually moving towards more proficient use of the target language (Saville-Troike &amp; Barto, 2020). Understanding this process can help educators better support learners at different stages of language development.</w:t>
      </w:r>
    </w:p>
    <w:p w14:paraId="16120E6D"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impact of code-switching on English grammar acquisition has been a focus of recent studies. While some researchers argue that code-switching may interfere with the internalization of English grammatical structures, others suggest that it can actually enhance metalinguistic awareness and facilitate comparisons between language systems (González-Vilbazo et al., 2022).</w:t>
      </w:r>
    </w:p>
    <w:p w14:paraId="4DC02332"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the context of English for Academic Purposes (EAP), code-switching can play a crucial role in accessing complex academic content. International students may switch between English and their L1 when engaging with challenging texts or participating in academic discussions (Kuteeva &amp; Airey, 2023). This practice can support deeper understanding and more nuanced expression of academic ideas.</w:t>
      </w:r>
    </w:p>
    <w:p w14:paraId="5F13067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use of translanguaging pedagogies, which view code-switching as part of a unified linguistic repertoire, has gained traction in English language teaching. These approaches advocate for the strategic use of learners' full linguistic resources to maximize English </w:t>
      </w:r>
      <w:r w:rsidRPr="003072E7">
        <w:rPr>
          <w:rFonts w:ascii="Times New Roman" w:hAnsi="Times New Roman" w:cs="Times New Roman"/>
          <w:sz w:val="24"/>
          <w:szCs w:val="24"/>
        </w:rPr>
        <w:lastRenderedPageBreak/>
        <w:t>language learning opportunities (García &amp; Otheguy, 2019). Translanguaging challenges traditional monolingual approaches to English instruction.</w:t>
      </w:r>
    </w:p>
    <w:p w14:paraId="77EBB9C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Digital technologies have created new opportunities for code-switching in English language learning. Online platforms, social media, and language learning apps often incorporate multiple languages, allowing learners to engage with English in more flexible and personalized ways (Androutsopoulos, 2023). This digital dimension of code-switching opens up new avenues for English language acquisition and practice.</w:t>
      </w:r>
    </w:p>
    <w:p w14:paraId="2942EA2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role of code-switching in developing English reading comprehension skills has been examined in recent literature. Studies have shown that allowing learners to discuss English texts in their L1 can lead to deeper understanding and more sophisticated analysis (Lin &amp; He, 2021). This suggests that code-switching can be a valuable tool in developing critical reading skills in English.</w:t>
      </w:r>
    </w:p>
    <w:p w14:paraId="071C9795"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practices in English-medium instruction (EMI) settings have received increased attention. In contexts where English is used as the language of instruction for non-language subjects, code-switching can support content comprehension while still promoting English language development (Macaro et al., 2023). This has implications for the design of EMI programs in multilingual societies.</w:t>
      </w:r>
    </w:p>
    <w:p w14:paraId="6EEFED51"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The influence of code-switching on English speaking fluency has been a subject of debate. While some argue that code-switching may hinder the development of fluent English speech, others suggest that it can actually enhance communicative competence </w:t>
      </w:r>
      <w:r w:rsidRPr="003072E7">
        <w:rPr>
          <w:rFonts w:ascii="Times New Roman" w:hAnsi="Times New Roman" w:cs="Times New Roman"/>
          <w:sz w:val="24"/>
          <w:szCs w:val="24"/>
        </w:rPr>
        <w:lastRenderedPageBreak/>
        <w:t>by allowing learners to express themselves more fully and confidently (Dewaele, 2022). The key lies in finding a balance between encouraging English use and allowing strategic code-switching.</w:t>
      </w:r>
    </w:p>
    <w:p w14:paraId="0570337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Research has explored the potential cognitive benefits of code-switching for English language learners. Some studies suggest that engaging in code-switching may enhance cognitive flexibility and executive functions, potentially facilitating aspects of English language acquisition (Kheder &amp; Kaan, 2021). These findings have implications for understanding the relationship between bilingualism and English language learning.</w:t>
      </w:r>
    </w:p>
    <w:p w14:paraId="3C740E03"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role of code-switching in English language assessment has been reconsidered in recent years. There is growing recognition that traditional monolingual assessment practices may not accurately reflect the linguistic competencies of multilingual learners (López et al., 2020). Some researchers advocate for the development of assessment tools that recognize and value learners' ability to navigate between languages, including English.</w:t>
      </w:r>
    </w:p>
    <w:p w14:paraId="4B4A6D7E"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Code-switching can play a significant role in maintaining learner motivation and engagement in English language classrooms. By allowing some use of the L1, teachers can create a more inclusive and supportive learning environment, reducing anxiety and encouraging participation (Turnbull, 2019). This can be particularly important for learners at lower proficiency levels or those studying English in foreign language contexts.</w:t>
      </w:r>
    </w:p>
    <w:p w14:paraId="015763E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lastRenderedPageBreak/>
        <w:t>The influence of code-switching on English language identity formation has been explored in recent literature. For many learners, becoming proficient in English involves negotiating between multiple linguistic and cultural identities (Norton, 2021). Code-switching can serve as a means of expressing these complex identities and integrating English into learners' existing linguistic repertoires.</w:t>
      </w:r>
    </w:p>
    <w:p w14:paraId="10A04254"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In the context of English as a Lingua Franca (ELF), code-switching is increasingly recognized as a natural and effective communication strategy. Research suggests that proficient English speakers in international contexts often employ code-switching to enhance mutual understanding and build rapport with interlocutors from diverse linguistic backgrounds (Jenkins, 2022). This has implications for how we conceptualize English proficiency in global contexts.</w:t>
      </w:r>
    </w:p>
    <w:p w14:paraId="6F1D46D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use of code-switching in English language teacher education has gained attention. Teacher training programs are increasingly incorporating modules on multilingual pedagogies and the strategic use of code-switching to enhance teaching effectiveness in diverse linguistic contexts (Conteh, 2019). This reflects a growing recognition of the complex linguistic realities of many English language classrooms.</w:t>
      </w:r>
    </w:p>
    <w:p w14:paraId="51337F88"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Corpus-based studies have provided new insights into the patterns and functions of code-switching in English language learning contexts. These large-scale analyses have revealed the complexity and systematicity of code-switching practices across different proficiency levels and learning environments (Tamaredo et al., 2023). Such findings </w:t>
      </w:r>
      <w:r w:rsidRPr="003072E7">
        <w:rPr>
          <w:rFonts w:ascii="Times New Roman" w:hAnsi="Times New Roman" w:cs="Times New Roman"/>
          <w:sz w:val="24"/>
          <w:szCs w:val="24"/>
        </w:rPr>
        <w:lastRenderedPageBreak/>
        <w:t>contribute to a more nuanced understanding of how code-switching influences English language development.</w:t>
      </w:r>
    </w:p>
    <w:p w14:paraId="3FB0695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role of code-switching in developing English pragmatic competence has been examined in recent research. Studies suggest that learners who engage in code-switching may develop a more sophisticated understanding of language use in social contexts, including the ability to navigate cultural nuances in English communication (Taguchi &amp; Roever, 2021). This highlights the potential of code-switching in developing advanced English language skills.</w:t>
      </w:r>
    </w:p>
    <w:p w14:paraId="6DC5D56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As research on the influence of code-switching and code-mixing on English language learning continues to evolve, there is growing recognition of the need for pedagogical approaches that embrace linguistic diversity. Future directions may include exploring the long-term effects of code-switching on English language proficiency, developing more sophisticated models for integrating multiple languages in English instruction, and investigating the potential of artificial intelligence in supporting multilingual approaches to English language teaching (Li, 2024). These developments promise to further our understanding of how code-switching can be leveraged to enhance English language learning in increasingly multilingual and globalized contexts.</w:t>
      </w:r>
    </w:p>
    <w:p w14:paraId="59994728"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Appraisal of Literature Reviewed</w:t>
      </w:r>
    </w:p>
    <w:p w14:paraId="684BA8EA"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This appraisal reflects on key literature reviewed exploring code-switching and code-mixing practices in spoken English among secondary school students, particularly within </w:t>
      </w:r>
      <w:r w:rsidRPr="003072E7">
        <w:rPr>
          <w:rFonts w:ascii="Times New Roman" w:hAnsi="Times New Roman" w:cs="Times New Roman"/>
          <w:sz w:val="24"/>
          <w:szCs w:val="24"/>
        </w:rPr>
        <w:lastRenderedPageBreak/>
        <w:t>Ilorin, Nigeria and similar multilingual contexts. Studies analyzed definitions and grammatical elements, motivations, identity negotiations, and educational impacts, among other issues, providing substantial grounding. However, certain limitations persist regarding contextual depth, student-centered perspectives, discourse data access, and paradigm constraints. This review assesses the state of scholarship in this domain while recommending areas for enriching understanding through future research.</w:t>
      </w:r>
    </w:p>
    <w:p w14:paraId="399BFB9D"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The literature demonstrates nuanced delineation of core concepts distinguishing code-switching from related code-alternation phenomena like borrowing (Muysken, 2013), alongside robust theoretical models like Myers-Scotton’s (2016) Markedness Model and Conversation Analysis examining identity-signaling motivations and interactional functions served through skilled code-meshing (Li Wei, 2018). Rich analysis of sociopragmatic rules, socio-indexical meanings, and grammatical constraints offers substantial grounding for applied analysis. Key terms appear clearly defined and operationalized from interdisciplinary perspectives spanning theoretical linguistics, sociolinguistics and linguistic anthropology. This conceptual depth provides sound paradigms for examining situated code-switching practices.</w:t>
      </w:r>
    </w:p>
    <w:p w14:paraId="3010916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While much scholarship explores Global North migrant settings (Young &amp; Martinez, 2011) or broader postcolonial multilingual contexts (Bokhari &amp; Raza, 2017), few studies center specifically on youth code-switching in Ilorin, Nigeria or comparable local environments. More research grounded in African secondary school contexts could </w:t>
      </w:r>
      <w:r w:rsidRPr="003072E7">
        <w:rPr>
          <w:rFonts w:ascii="Times New Roman" w:hAnsi="Times New Roman" w:cs="Times New Roman"/>
          <w:sz w:val="24"/>
          <w:szCs w:val="24"/>
        </w:rPr>
        <w:lastRenderedPageBreak/>
        <w:t>enhance cultural particularity (Eckert, 2018). Existing African studies tend towards East Africa (</w:t>
      </w:r>
      <w:proofErr w:type="gramStart"/>
      <w:r w:rsidRPr="003072E7">
        <w:rPr>
          <w:rFonts w:ascii="Times New Roman" w:hAnsi="Times New Roman" w:cs="Times New Roman"/>
          <w:sz w:val="24"/>
          <w:szCs w:val="24"/>
        </w:rPr>
        <w:t>e.g.</w:t>
      </w:r>
      <w:proofErr w:type="gramEnd"/>
      <w:r w:rsidRPr="003072E7">
        <w:rPr>
          <w:rFonts w:ascii="Times New Roman" w:hAnsi="Times New Roman" w:cs="Times New Roman"/>
          <w:sz w:val="24"/>
          <w:szCs w:val="24"/>
        </w:rPr>
        <w:t xml:space="preserve"> Kenya, Tanzania) or larger Nigerian urban centers like Lagos. Rural perspectives remain marginalized. Even less scholarship engages West African Francophone areas. </w:t>
      </w:r>
      <w:proofErr w:type="gramStart"/>
      <w:r w:rsidRPr="003072E7">
        <w:rPr>
          <w:rFonts w:ascii="Times New Roman" w:hAnsi="Times New Roman" w:cs="Times New Roman"/>
          <w:sz w:val="24"/>
          <w:szCs w:val="24"/>
        </w:rPr>
        <w:t>Thus</w:t>
      </w:r>
      <w:proofErr w:type="gramEnd"/>
      <w:r w:rsidRPr="003072E7">
        <w:rPr>
          <w:rFonts w:ascii="Times New Roman" w:hAnsi="Times New Roman" w:cs="Times New Roman"/>
          <w:sz w:val="24"/>
          <w:szCs w:val="24"/>
        </w:rPr>
        <w:t xml:space="preserve"> applying conceptual depth to under-examined local contexts merits further exploration through empirical studies.   </w:t>
      </w:r>
    </w:p>
    <w:p w14:paraId="06A5D377"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Additionally, while numerous studies examine student code-switching from analytical distance through rigorous data examination, fewer efforts prioritize capturing adolescent students’ own emic perspectives, experiences and ideological stances regarding language mixing during school interactions using approaches like narrative analysis or phenomenological interviewing (Deumert, 2014). Centering student interpretations could check assumptions, foreground undertheorized functions they find meaningful when meshing codes, and respect the sense-making processes of multilingual youth themselves (Sharma, 2018). Researchers may talk about but less frequently talk to the students inhabiting these blending practices. Their voices deserve amplifying to guide analysis.</w:t>
      </w:r>
    </w:p>
    <w:p w14:paraId="22AE2990"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A related methodological limitation involves data access constraints. While established work demonstrates the critical importance of examining recordings of natural adolescent peer discourse rather than decontextualized language elicitation tasks (Li Wei, 2018), institutional restrictions understandably limit such access within schools to protect student identities. </w:t>
      </w:r>
      <w:proofErr w:type="gramStart"/>
      <w:r w:rsidRPr="003072E7">
        <w:rPr>
          <w:rFonts w:ascii="Times New Roman" w:hAnsi="Times New Roman" w:cs="Times New Roman"/>
          <w:sz w:val="24"/>
          <w:szCs w:val="24"/>
        </w:rPr>
        <w:t>However</w:t>
      </w:r>
      <w:proofErr w:type="gramEnd"/>
      <w:r w:rsidRPr="003072E7">
        <w:rPr>
          <w:rFonts w:ascii="Times New Roman" w:hAnsi="Times New Roman" w:cs="Times New Roman"/>
          <w:sz w:val="24"/>
          <w:szCs w:val="24"/>
        </w:rPr>
        <w:t xml:space="preserve"> reliance on broad surveys or interviews risks missing spontaneity of authentic dialogue. Hybrid methodologies incorporating participant-aided </w:t>
      </w:r>
      <w:r w:rsidRPr="003072E7">
        <w:rPr>
          <w:rFonts w:ascii="Times New Roman" w:hAnsi="Times New Roman" w:cs="Times New Roman"/>
          <w:sz w:val="24"/>
          <w:szCs w:val="24"/>
        </w:rPr>
        <w:lastRenderedPageBreak/>
        <w:t>recordings of natural interaction during self-selected activities like games, clubs or break times could prove illuminating with appropriate permissions (Maybin, 2018). Access negotiations present barriers but also research possibilities to build trust.</w:t>
      </w:r>
    </w:p>
    <w:p w14:paraId="0E7D4F09" w14:textId="77777777" w:rsidR="00BF0FF3" w:rsidRPr="003072E7" w:rsidRDefault="00FC571B" w:rsidP="00D35C76">
      <w:pPr>
        <w:spacing w:line="480" w:lineRule="auto"/>
        <w:jc w:val="both"/>
        <w:rPr>
          <w:rFonts w:ascii="Times New Roman" w:hAnsi="Times New Roman" w:cs="Times New Roman"/>
          <w:sz w:val="24"/>
          <w:szCs w:val="24"/>
        </w:rPr>
      </w:pPr>
      <w:proofErr w:type="gramStart"/>
      <w:r w:rsidRPr="003072E7">
        <w:rPr>
          <w:rFonts w:ascii="Times New Roman" w:hAnsi="Times New Roman" w:cs="Times New Roman"/>
          <w:sz w:val="24"/>
          <w:szCs w:val="24"/>
        </w:rPr>
        <w:t>Finally</w:t>
      </w:r>
      <w:proofErr w:type="gramEnd"/>
      <w:r w:rsidRPr="003072E7">
        <w:rPr>
          <w:rFonts w:ascii="Times New Roman" w:hAnsi="Times New Roman" w:cs="Times New Roman"/>
          <w:sz w:val="24"/>
          <w:szCs w:val="24"/>
        </w:rPr>
        <w:t xml:space="preserve"> from an ideological standpoint, the literature on code-switching, despite emphasizing hybridity, ironically sometimes remains grounded in comparisons with an implied monolingual norm subtly perpetuating the standard language ideology framing the minority practice as deviation (Otheguy et al. 2019). This manifests through error counts of language mixing patterns or comparisons of code-meshed grammar with standardized rules. True pluralist paradigms recognizing fluid linguistic repertoires as typical may reframe the conversation around celebrating skillful multicompetencies over enforcing expectations of separation better reflecting global realities (Ortega, 2021). Analytic lenses shift from deficiency toward dexterity.</w:t>
      </w:r>
    </w:p>
    <w:p w14:paraId="784DB7F3"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In conclusion, student code-mixing offers advanced conceptual models and insightful case studies within diverse multilingual contexts, establishing issues of identity negotiation, classroom functions and postcolonial sociolinguistic dynamics worthy of continued interrogation. </w:t>
      </w:r>
      <w:proofErr w:type="gramStart"/>
      <w:r w:rsidRPr="003072E7">
        <w:rPr>
          <w:rFonts w:ascii="Times New Roman" w:hAnsi="Times New Roman" w:cs="Times New Roman"/>
          <w:sz w:val="24"/>
          <w:szCs w:val="24"/>
        </w:rPr>
        <w:t>However</w:t>
      </w:r>
      <w:proofErr w:type="gramEnd"/>
      <w:r w:rsidRPr="003072E7">
        <w:rPr>
          <w:rFonts w:ascii="Times New Roman" w:hAnsi="Times New Roman" w:cs="Times New Roman"/>
          <w:sz w:val="24"/>
          <w:szCs w:val="24"/>
        </w:rPr>
        <w:t xml:space="preserve"> centering under-examined Ilorin student perspectives through qualitative phenomenological approaches, accessing self-recorded peer discourse data, and reframing ideological assumptions to recognize fluid competencies over standardized benchmarks could enrich and localize understanding of how Nigerian adolescents mobilize, experience and make sense of English code-mixing in secondary </w:t>
      </w:r>
      <w:r w:rsidRPr="003072E7">
        <w:rPr>
          <w:rFonts w:ascii="Times New Roman" w:hAnsi="Times New Roman" w:cs="Times New Roman"/>
          <w:sz w:val="24"/>
          <w:szCs w:val="24"/>
        </w:rPr>
        <w:lastRenderedPageBreak/>
        <w:t>schools. Deeper contextual grounding and emic representation offer promising research directions.</w:t>
      </w:r>
    </w:p>
    <w:p w14:paraId="5896E182" w14:textId="77777777" w:rsidR="00BF0FF3" w:rsidRPr="003072E7" w:rsidRDefault="00BF0FF3" w:rsidP="00D35C76">
      <w:pPr>
        <w:spacing w:line="480" w:lineRule="auto"/>
        <w:jc w:val="both"/>
        <w:rPr>
          <w:rFonts w:ascii="Times New Roman" w:hAnsi="Times New Roman" w:cs="Times New Roman"/>
          <w:color w:val="000000"/>
          <w:sz w:val="24"/>
          <w:szCs w:val="24"/>
        </w:rPr>
      </w:pPr>
    </w:p>
    <w:p w14:paraId="2F56185C" w14:textId="77777777" w:rsidR="00BF0FF3" w:rsidRPr="003072E7" w:rsidRDefault="00FC571B" w:rsidP="00D35C76">
      <w:pPr>
        <w:spacing w:line="480" w:lineRule="auto"/>
        <w:jc w:val="both"/>
        <w:rPr>
          <w:rFonts w:ascii="Times New Roman" w:hAnsi="Times New Roman" w:cs="Times New Roman"/>
          <w:color w:val="000000"/>
          <w:sz w:val="24"/>
          <w:szCs w:val="24"/>
        </w:rPr>
      </w:pPr>
      <w:r w:rsidRPr="003072E7">
        <w:rPr>
          <w:rFonts w:ascii="Times New Roman" w:hAnsi="Times New Roman" w:cs="Times New Roman"/>
          <w:color w:val="000000"/>
          <w:sz w:val="24"/>
          <w:szCs w:val="24"/>
        </w:rPr>
        <w:br w:type="page"/>
      </w:r>
    </w:p>
    <w:p w14:paraId="14F15CFD" w14:textId="77777777" w:rsidR="00BF0FF3" w:rsidRPr="003072E7" w:rsidRDefault="00FC571B" w:rsidP="00D35C76">
      <w:pPr>
        <w:spacing w:line="480" w:lineRule="auto"/>
        <w:jc w:val="center"/>
        <w:rPr>
          <w:rFonts w:ascii="Times New Roman" w:hAnsi="Times New Roman" w:cs="Times New Roman"/>
          <w:b/>
          <w:sz w:val="24"/>
          <w:szCs w:val="24"/>
        </w:rPr>
      </w:pPr>
      <w:r w:rsidRPr="003072E7">
        <w:rPr>
          <w:rFonts w:ascii="Times New Roman" w:hAnsi="Times New Roman" w:cs="Times New Roman"/>
          <w:b/>
          <w:sz w:val="24"/>
          <w:szCs w:val="24"/>
        </w:rPr>
        <w:lastRenderedPageBreak/>
        <w:t>CHAPTER THREE</w:t>
      </w:r>
    </w:p>
    <w:p w14:paraId="0A89080A" w14:textId="77777777" w:rsidR="00BF0FF3" w:rsidRPr="003072E7" w:rsidRDefault="00FC571B" w:rsidP="00D35C76">
      <w:pPr>
        <w:spacing w:line="480" w:lineRule="auto"/>
        <w:jc w:val="center"/>
        <w:rPr>
          <w:rFonts w:ascii="Times New Roman" w:hAnsi="Times New Roman" w:cs="Times New Roman"/>
          <w:b/>
          <w:sz w:val="24"/>
          <w:szCs w:val="24"/>
        </w:rPr>
      </w:pPr>
      <w:r w:rsidRPr="003072E7">
        <w:rPr>
          <w:rFonts w:ascii="Times New Roman" w:hAnsi="Times New Roman" w:cs="Times New Roman"/>
          <w:b/>
          <w:sz w:val="24"/>
          <w:szCs w:val="24"/>
        </w:rPr>
        <w:t>RESEARCH METHOD</w:t>
      </w:r>
    </w:p>
    <w:p w14:paraId="46062EF7" w14:textId="77777777" w:rsidR="00BF0FF3" w:rsidRPr="003072E7" w:rsidRDefault="00FC571B" w:rsidP="00D35C76">
      <w:pPr>
        <w:adjustRightInd w:val="0"/>
        <w:spacing w:line="480" w:lineRule="auto"/>
        <w:ind w:firstLine="720"/>
        <w:jc w:val="both"/>
        <w:rPr>
          <w:rFonts w:ascii="Times New Roman" w:hAnsi="Times New Roman" w:cs="Times New Roman"/>
          <w:sz w:val="24"/>
          <w:szCs w:val="24"/>
        </w:rPr>
      </w:pPr>
      <w:r w:rsidRPr="003072E7">
        <w:rPr>
          <w:rFonts w:ascii="Times New Roman" w:hAnsi="Times New Roman" w:cs="Times New Roman"/>
          <w:sz w:val="24"/>
          <w:szCs w:val="24"/>
        </w:rPr>
        <w:t>This chapter presents the ways methods and procedures employed in carrying out the study. The chapter intends to explain the method of data collection for the study. This chapter is organized around the following subheadings:</w:t>
      </w:r>
    </w:p>
    <w:p w14:paraId="76449092"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Research Design</w:t>
      </w:r>
    </w:p>
    <w:p w14:paraId="3F6B1EE2"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Population</w:t>
      </w:r>
    </w:p>
    <w:p w14:paraId="0B8CA909"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Sample and Sampling Technique</w:t>
      </w:r>
    </w:p>
    <w:p w14:paraId="2E3D6515"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Research Instrument</w:t>
      </w:r>
    </w:p>
    <w:p w14:paraId="045BB3EB"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Validation of the Instrument</w:t>
      </w:r>
    </w:p>
    <w:p w14:paraId="4D11F751"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 xml:space="preserve">Reliability of the Instrument </w:t>
      </w:r>
    </w:p>
    <w:p w14:paraId="4549BA10"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Procedure for Data Collection</w:t>
      </w:r>
    </w:p>
    <w:p w14:paraId="3873D746" w14:textId="77777777" w:rsidR="00BF0FF3" w:rsidRPr="003072E7" w:rsidRDefault="00FC571B" w:rsidP="00D35C76">
      <w:pPr>
        <w:spacing w:line="480" w:lineRule="auto"/>
        <w:jc w:val="both"/>
        <w:rPr>
          <w:rFonts w:ascii="Times New Roman" w:hAnsi="Times New Roman" w:cs="Times New Roman"/>
          <w:sz w:val="24"/>
          <w:szCs w:val="24"/>
        </w:rPr>
      </w:pPr>
      <w:r w:rsidRPr="003072E7">
        <w:rPr>
          <w:rFonts w:ascii="Times New Roman" w:hAnsi="Times New Roman" w:cs="Times New Roman"/>
          <w:sz w:val="24"/>
          <w:szCs w:val="24"/>
        </w:rPr>
        <w:t>Data Analysis Technique</w:t>
      </w:r>
    </w:p>
    <w:p w14:paraId="4F165BA4" w14:textId="77777777" w:rsidR="00BF0FF3" w:rsidRPr="003072E7" w:rsidRDefault="00FC571B" w:rsidP="00D35C76">
      <w:pPr>
        <w:spacing w:line="480" w:lineRule="auto"/>
        <w:jc w:val="both"/>
        <w:outlineLvl w:val="2"/>
        <w:rPr>
          <w:rFonts w:ascii="Times New Roman" w:hAnsi="Times New Roman" w:cs="Times New Roman"/>
          <w:b/>
          <w:bCs/>
          <w:sz w:val="24"/>
          <w:szCs w:val="24"/>
        </w:rPr>
      </w:pPr>
      <w:r w:rsidRPr="003072E7">
        <w:rPr>
          <w:rFonts w:ascii="Times New Roman" w:hAnsi="Times New Roman" w:cs="Times New Roman"/>
          <w:b/>
          <w:bCs/>
          <w:sz w:val="24"/>
          <w:szCs w:val="24"/>
        </w:rPr>
        <w:t>Research Design</w:t>
      </w:r>
    </w:p>
    <w:p w14:paraId="27C679CC" w14:textId="77777777" w:rsidR="00BF0FF3" w:rsidRPr="003072E7" w:rsidRDefault="00FC571B" w:rsidP="00D35C76">
      <w:pPr>
        <w:pStyle w:val="NoSpacing"/>
        <w:spacing w:line="480" w:lineRule="auto"/>
        <w:ind w:firstLine="720"/>
        <w:jc w:val="both"/>
        <w:rPr>
          <w:rFonts w:ascii="Times New Roman" w:hAnsi="Times New Roman"/>
          <w:sz w:val="24"/>
          <w:szCs w:val="24"/>
        </w:rPr>
      </w:pPr>
      <w:r w:rsidRPr="003072E7">
        <w:rPr>
          <w:rFonts w:ascii="Times New Roman" w:hAnsi="Times New Roman"/>
          <w:sz w:val="24"/>
          <w:szCs w:val="24"/>
        </w:rPr>
        <w:t xml:space="preserve">The design adopted for this study is a survey research design. According to Iketaku (2011) cited by Tambari et al., (2024), a survey research </w:t>
      </w:r>
      <w:proofErr w:type="gramStart"/>
      <w:r w:rsidRPr="003072E7">
        <w:rPr>
          <w:rFonts w:ascii="Times New Roman" w:hAnsi="Times New Roman"/>
          <w:sz w:val="24"/>
          <w:szCs w:val="24"/>
        </w:rPr>
        <w:t>design  is</w:t>
      </w:r>
      <w:proofErr w:type="gramEnd"/>
      <w:r w:rsidRPr="003072E7">
        <w:rPr>
          <w:rFonts w:ascii="Times New Roman" w:hAnsi="Times New Roman"/>
          <w:sz w:val="24"/>
          <w:szCs w:val="24"/>
        </w:rPr>
        <w:t xml:space="preserve"> one in which a group of people or items are studied by collecting and analyzing data only from a few </w:t>
      </w:r>
      <w:r w:rsidRPr="003072E7">
        <w:rPr>
          <w:rFonts w:ascii="Times New Roman" w:hAnsi="Times New Roman"/>
          <w:sz w:val="24"/>
          <w:szCs w:val="24"/>
        </w:rPr>
        <w:lastRenderedPageBreak/>
        <w:t>items considered to be representatives of the entire group. This buttresses the fact that survey research design is more ideal than any other methods, for this study.</w:t>
      </w:r>
    </w:p>
    <w:p w14:paraId="043B4B13"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Population of the Study</w:t>
      </w:r>
    </w:p>
    <w:p w14:paraId="71BBC1B6"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sz w:val="24"/>
          <w:szCs w:val="24"/>
        </w:rPr>
        <w:t xml:space="preserve">The population of this study are the entire secondary school students across Ilorin-west Local Government Area of Kwara State. The target population would comprise of One hundred (100) respondents, taken from SS1, SS2 and SS3 students. Ten (10) Senior Secondary School, ten (10) students from each secondary school in Ilorin West Local Government Area, Kwara State was the population for this study. </w:t>
      </w:r>
    </w:p>
    <w:p w14:paraId="4B034A98"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Sample and sampling Techniques</w:t>
      </w:r>
    </w:p>
    <w:p w14:paraId="58517D36" w14:textId="77777777" w:rsidR="00BF0FF3" w:rsidRPr="003072E7" w:rsidRDefault="00FC571B" w:rsidP="00D35C76">
      <w:pPr>
        <w:adjustRightInd w:val="0"/>
        <w:spacing w:line="480" w:lineRule="auto"/>
        <w:jc w:val="both"/>
        <w:rPr>
          <w:rFonts w:ascii="Times New Roman" w:hAnsi="Times New Roman" w:cs="Times New Roman"/>
          <w:b/>
          <w:sz w:val="24"/>
          <w:szCs w:val="24"/>
        </w:rPr>
      </w:pPr>
      <w:r w:rsidRPr="003072E7">
        <w:rPr>
          <w:rFonts w:ascii="Times New Roman" w:hAnsi="Times New Roman" w:cs="Times New Roman"/>
          <w:sz w:val="24"/>
          <w:szCs w:val="24"/>
        </w:rPr>
        <w:t>The respondents are the sampled students using the purposive sampling technique. The targeted sample size was One hundred (100) respondents. The sample was taken from SS1, SS2 and SS3 students. Ten (10) Senior Secondary School was sampled, ten (10) students from each secondary school in Ilorin West Local Government Area, Kwara State.</w:t>
      </w:r>
    </w:p>
    <w:p w14:paraId="493D7235" w14:textId="77777777" w:rsidR="00BF0FF3" w:rsidRPr="003072E7" w:rsidRDefault="00FC571B" w:rsidP="00D35C76">
      <w:pPr>
        <w:adjustRightInd w:val="0"/>
        <w:spacing w:line="480" w:lineRule="auto"/>
        <w:jc w:val="both"/>
        <w:rPr>
          <w:rFonts w:ascii="Times New Roman" w:hAnsi="Times New Roman" w:cs="Times New Roman"/>
          <w:sz w:val="24"/>
          <w:szCs w:val="24"/>
        </w:rPr>
      </w:pPr>
      <w:r w:rsidRPr="003072E7">
        <w:rPr>
          <w:rFonts w:ascii="Times New Roman" w:hAnsi="Times New Roman" w:cs="Times New Roman"/>
          <w:b/>
          <w:sz w:val="24"/>
          <w:szCs w:val="24"/>
        </w:rPr>
        <w:t>Research Instrument</w:t>
      </w:r>
    </w:p>
    <w:p w14:paraId="5553432E" w14:textId="77777777" w:rsidR="00BF0FF3" w:rsidRPr="003072E7" w:rsidRDefault="00FC571B" w:rsidP="00D35C76">
      <w:pPr>
        <w:spacing w:line="480" w:lineRule="auto"/>
        <w:ind w:left="30" w:firstLine="690"/>
        <w:jc w:val="both"/>
        <w:rPr>
          <w:rFonts w:ascii="Times New Roman" w:hAnsi="Times New Roman" w:cs="Times New Roman"/>
          <w:sz w:val="24"/>
          <w:szCs w:val="24"/>
        </w:rPr>
      </w:pPr>
      <w:r w:rsidRPr="003072E7">
        <w:rPr>
          <w:rFonts w:ascii="Times New Roman" w:hAnsi="Times New Roman" w:cs="Times New Roman"/>
          <w:sz w:val="24"/>
          <w:szCs w:val="24"/>
        </w:rPr>
        <w:t xml:space="preserve">In order to explore the </w:t>
      </w:r>
      <w:r w:rsidRPr="003072E7">
        <w:rPr>
          <w:rFonts w:ascii="Times New Roman" w:hAnsi="Times New Roman" w:cs="Times New Roman"/>
          <w:color w:val="000000"/>
          <w:sz w:val="24"/>
          <w:szCs w:val="24"/>
        </w:rPr>
        <w:t>sociolinguistic analysis of code switching and code mixing of spoken English of secondary school students</w:t>
      </w:r>
      <w:r w:rsidRPr="003072E7">
        <w:rPr>
          <w:rFonts w:ascii="Times New Roman" w:hAnsi="Times New Roman" w:cs="Times New Roman"/>
          <w:bCs/>
          <w:sz w:val="24"/>
          <w:szCs w:val="24"/>
        </w:rPr>
        <w:t xml:space="preserve"> in Ilorin West Local Government Area</w:t>
      </w:r>
      <w:r w:rsidRPr="003072E7">
        <w:rPr>
          <w:rFonts w:ascii="Times New Roman" w:hAnsi="Times New Roman" w:cs="Times New Roman"/>
          <w:sz w:val="24"/>
          <w:szCs w:val="24"/>
        </w:rPr>
        <w:t xml:space="preserve">, Kwara State, </w:t>
      </w:r>
      <w:proofErr w:type="gramStart"/>
      <w:r w:rsidRPr="003072E7">
        <w:rPr>
          <w:rFonts w:ascii="Times New Roman" w:hAnsi="Times New Roman" w:cs="Times New Roman"/>
          <w:sz w:val="24"/>
          <w:szCs w:val="24"/>
        </w:rPr>
        <w:t>The</w:t>
      </w:r>
      <w:proofErr w:type="gramEnd"/>
      <w:r w:rsidRPr="003072E7">
        <w:rPr>
          <w:rFonts w:ascii="Times New Roman" w:hAnsi="Times New Roman" w:cs="Times New Roman"/>
          <w:sz w:val="24"/>
          <w:szCs w:val="24"/>
        </w:rPr>
        <w:t xml:space="preserve"> survey questions to be used in this study would be developed by the researcher. The questionnaire attempts to answer the </w:t>
      </w:r>
      <w:r w:rsidRPr="003072E7">
        <w:rPr>
          <w:rFonts w:ascii="Times New Roman" w:hAnsi="Times New Roman" w:cs="Times New Roman"/>
          <w:color w:val="000000"/>
          <w:sz w:val="24"/>
          <w:szCs w:val="24"/>
        </w:rPr>
        <w:t xml:space="preserve">sociolinguistic analysis of code </w:t>
      </w:r>
      <w:r w:rsidRPr="003072E7">
        <w:rPr>
          <w:rFonts w:ascii="Times New Roman" w:hAnsi="Times New Roman" w:cs="Times New Roman"/>
          <w:color w:val="000000"/>
          <w:sz w:val="24"/>
          <w:szCs w:val="24"/>
        </w:rPr>
        <w:lastRenderedPageBreak/>
        <w:t>switching and code mixing of spoken English of secondary school students</w:t>
      </w:r>
      <w:r w:rsidRPr="003072E7">
        <w:rPr>
          <w:rFonts w:ascii="Times New Roman" w:hAnsi="Times New Roman" w:cs="Times New Roman"/>
          <w:bCs/>
          <w:sz w:val="24"/>
          <w:szCs w:val="24"/>
        </w:rPr>
        <w:t xml:space="preserve"> in Ilorin West Local Government Area</w:t>
      </w:r>
      <w:r w:rsidRPr="003072E7">
        <w:rPr>
          <w:rFonts w:ascii="Times New Roman" w:eastAsia="Liberation Serif" w:hAnsi="Times New Roman" w:cs="Times New Roman"/>
          <w:sz w:val="24"/>
          <w:szCs w:val="24"/>
        </w:rPr>
        <w:t xml:space="preserve"> in Kwara State</w:t>
      </w:r>
      <w:r w:rsidRPr="003072E7">
        <w:rPr>
          <w:rFonts w:ascii="Times New Roman" w:hAnsi="Times New Roman" w:cs="Times New Roman"/>
          <w:bCs/>
          <w:sz w:val="24"/>
          <w:szCs w:val="24"/>
        </w:rPr>
        <w:t xml:space="preserve">. The questionnaire will </w:t>
      </w:r>
      <w:proofErr w:type="gramStart"/>
      <w:r w:rsidRPr="003072E7">
        <w:rPr>
          <w:rFonts w:ascii="Times New Roman" w:hAnsi="Times New Roman" w:cs="Times New Roman"/>
          <w:sz w:val="24"/>
          <w:szCs w:val="24"/>
        </w:rPr>
        <w:t>contains</w:t>
      </w:r>
      <w:proofErr w:type="gramEnd"/>
      <w:r w:rsidRPr="003072E7">
        <w:rPr>
          <w:rFonts w:ascii="Times New Roman" w:hAnsi="Times New Roman" w:cs="Times New Roman"/>
          <w:sz w:val="24"/>
          <w:szCs w:val="24"/>
        </w:rPr>
        <w:t xml:space="preserve"> two sections. Section A is to elicit the respondents’ bio data information and section B is to elicit information on the research questions formulated for the study. The questionnaire was in four likert scale of Strongly Agree (SA) =4, Agree (A)=3 Disagree =2, Strongly Disagree (SD)=1. Each section of the instrument has instruction on the response format to follow. </w:t>
      </w:r>
    </w:p>
    <w:p w14:paraId="76451313" w14:textId="77777777" w:rsidR="00BF0FF3" w:rsidRPr="003072E7" w:rsidRDefault="00FC571B" w:rsidP="00D35C76">
      <w:pPr>
        <w:spacing w:line="480" w:lineRule="auto"/>
        <w:jc w:val="both"/>
        <w:rPr>
          <w:rFonts w:ascii="Times New Roman" w:hAnsi="Times New Roman" w:cs="Times New Roman"/>
          <w:b/>
          <w:bCs/>
          <w:sz w:val="24"/>
          <w:szCs w:val="24"/>
        </w:rPr>
      </w:pPr>
      <w:r w:rsidRPr="003072E7">
        <w:rPr>
          <w:rFonts w:ascii="Times New Roman" w:hAnsi="Times New Roman" w:cs="Times New Roman"/>
          <w:b/>
          <w:bCs/>
          <w:sz w:val="24"/>
          <w:szCs w:val="24"/>
        </w:rPr>
        <w:t xml:space="preserve">Validity of the Instrument </w:t>
      </w:r>
    </w:p>
    <w:p w14:paraId="52F9B829" w14:textId="77777777" w:rsidR="00BF0FF3" w:rsidRPr="003072E7" w:rsidRDefault="00FC571B" w:rsidP="00D35C76">
      <w:pPr>
        <w:spacing w:line="480" w:lineRule="auto"/>
        <w:ind w:firstLine="720"/>
        <w:jc w:val="both"/>
        <w:rPr>
          <w:rFonts w:ascii="Times New Roman" w:hAnsi="Times New Roman" w:cs="Times New Roman"/>
          <w:sz w:val="24"/>
          <w:szCs w:val="24"/>
        </w:rPr>
      </w:pPr>
      <w:r w:rsidRPr="003072E7">
        <w:rPr>
          <w:rFonts w:ascii="Times New Roman" w:hAnsi="Times New Roman" w:cs="Times New Roman"/>
          <w:sz w:val="24"/>
          <w:szCs w:val="24"/>
        </w:rPr>
        <w:t xml:space="preserve">The self-structured questionnaire that would be used as research instrument will be design and would be shown to the researchers’ supervisor. This would be done to ensure that the questions asked are appropriately in line with the research variables for the study. Their corrections and comment would be </w:t>
      </w:r>
      <w:proofErr w:type="gramStart"/>
      <w:r w:rsidRPr="003072E7">
        <w:rPr>
          <w:rFonts w:ascii="Times New Roman" w:hAnsi="Times New Roman" w:cs="Times New Roman"/>
          <w:sz w:val="24"/>
          <w:szCs w:val="24"/>
        </w:rPr>
        <w:t>effected</w:t>
      </w:r>
      <w:proofErr w:type="gramEnd"/>
      <w:r w:rsidRPr="003072E7">
        <w:rPr>
          <w:rFonts w:ascii="Times New Roman" w:hAnsi="Times New Roman" w:cs="Times New Roman"/>
          <w:sz w:val="24"/>
          <w:szCs w:val="24"/>
        </w:rPr>
        <w:t xml:space="preserve"> before the final draft will be produced for study.</w:t>
      </w:r>
    </w:p>
    <w:p w14:paraId="511AEB43" w14:textId="77777777" w:rsidR="00BF0FF3" w:rsidRPr="003072E7" w:rsidRDefault="00FC571B" w:rsidP="00D35C76">
      <w:pPr>
        <w:spacing w:line="480" w:lineRule="auto"/>
        <w:jc w:val="both"/>
        <w:rPr>
          <w:rFonts w:ascii="Times New Roman" w:hAnsi="Times New Roman" w:cs="Times New Roman"/>
          <w:b/>
          <w:sz w:val="24"/>
          <w:szCs w:val="24"/>
        </w:rPr>
      </w:pPr>
      <w:r w:rsidRPr="003072E7">
        <w:rPr>
          <w:rFonts w:ascii="Times New Roman" w:hAnsi="Times New Roman" w:cs="Times New Roman"/>
          <w:b/>
          <w:sz w:val="24"/>
          <w:szCs w:val="24"/>
        </w:rPr>
        <w:t xml:space="preserve">Reliability of the Instrument </w:t>
      </w:r>
    </w:p>
    <w:p w14:paraId="10C05889" w14:textId="77777777" w:rsidR="00BF0FF3" w:rsidRPr="003072E7" w:rsidRDefault="00FC571B" w:rsidP="00D35C76">
      <w:pPr>
        <w:pStyle w:val="ListParagraph"/>
        <w:spacing w:before="240" w:line="480" w:lineRule="auto"/>
        <w:ind w:left="0"/>
        <w:jc w:val="both"/>
        <w:rPr>
          <w:rFonts w:ascii="Times New Roman" w:hAnsi="Times New Roman" w:cs="Times New Roman"/>
          <w:sz w:val="24"/>
          <w:szCs w:val="24"/>
        </w:rPr>
      </w:pPr>
      <w:r w:rsidRPr="003072E7">
        <w:rPr>
          <w:rFonts w:ascii="Times New Roman" w:hAnsi="Times New Roman" w:cs="Times New Roman"/>
          <w:sz w:val="24"/>
          <w:szCs w:val="24"/>
        </w:rPr>
        <w:t xml:space="preserve">The reliability of the instrument was determined using a test-retest technique. A sample of the questionnaire was served in a school outside the research population. The result that would be obtained must be relatively consistent and of high reliability. The two set of score were correlated by using Pearson Product Moment Correlation Techniques. </w:t>
      </w:r>
    </w:p>
    <w:p w14:paraId="3E114886" w14:textId="77777777" w:rsidR="00BF0FF3" w:rsidRDefault="00FC57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Procedure for Data Collection </w:t>
      </w:r>
    </w:p>
    <w:p w14:paraId="381824D5" w14:textId="77777777" w:rsidR="00BF0FF3" w:rsidRDefault="00FC571B" w:rsidP="00903C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for the study would be collected through the administration of the research instrument. The questionnaires would be administered by the researcher to senior secondary school students selected from each sampled school which made up a total of 100 respondents. The researcher would do this by taking permission from authorities of each school where the instrument would be administered. The researcher would collect the questionnaires immediately after they were completed to ensure higher rate of return.</w:t>
      </w:r>
    </w:p>
    <w:p w14:paraId="1149C54A" w14:textId="77777777" w:rsidR="00BF0FF3" w:rsidRDefault="00FC571B">
      <w:pPr>
        <w:spacing w:line="360" w:lineRule="auto"/>
        <w:jc w:val="both"/>
        <w:rPr>
          <w:rFonts w:ascii="Times New Roman" w:hAnsi="Times New Roman" w:cs="Times New Roman"/>
          <w:b/>
          <w:bCs/>
          <w:sz w:val="24"/>
        </w:rPr>
      </w:pPr>
      <w:r>
        <w:rPr>
          <w:rFonts w:ascii="Times New Roman" w:hAnsi="Times New Roman" w:cs="Times New Roman"/>
          <w:b/>
          <w:bCs/>
          <w:sz w:val="24"/>
        </w:rPr>
        <w:t xml:space="preserve">Data Analysis Technique </w:t>
      </w:r>
    </w:p>
    <w:p w14:paraId="56226D6A" w14:textId="77777777" w:rsidR="00BF0FF3" w:rsidRDefault="00FC571B" w:rsidP="00903CA4">
      <w:pPr>
        <w:spacing w:line="480" w:lineRule="auto"/>
        <w:ind w:firstLine="720"/>
        <w:jc w:val="both"/>
        <w:rPr>
          <w:rFonts w:ascii="Times New Roman" w:hAnsi="Times New Roman" w:cs="Times New Roman"/>
          <w:sz w:val="26"/>
          <w:szCs w:val="24"/>
        </w:rPr>
      </w:pPr>
      <w:r>
        <w:rPr>
          <w:rFonts w:ascii="Times New Roman" w:hAnsi="Times New Roman" w:cs="Times New Roman"/>
          <w:sz w:val="24"/>
        </w:rPr>
        <w:t>Data obtained from this research was analyzed using percentages. These statistical tools are suitable for this study as it gives clear and easily comprehensible results from the analysis of the responses collected from the instrument.</w:t>
      </w:r>
    </w:p>
    <w:p w14:paraId="01CC6AEE" w14:textId="77777777" w:rsidR="00BF0FF3" w:rsidRDefault="00BF0FF3">
      <w:pPr>
        <w:spacing w:line="360" w:lineRule="auto"/>
        <w:jc w:val="center"/>
        <w:rPr>
          <w:rFonts w:ascii="Times New Roman" w:hAnsi="Times New Roman" w:cs="Times New Roman"/>
          <w:b/>
          <w:bCs/>
          <w:sz w:val="24"/>
          <w:szCs w:val="24"/>
        </w:rPr>
      </w:pPr>
    </w:p>
    <w:p w14:paraId="1A2EE3C3" w14:textId="77777777" w:rsidR="00BF0FF3" w:rsidRDefault="00BF0FF3">
      <w:pPr>
        <w:spacing w:after="0" w:line="360" w:lineRule="auto"/>
        <w:jc w:val="both"/>
        <w:rPr>
          <w:rFonts w:ascii="Times New Roman" w:hAnsi="Times New Roman" w:cs="Times New Roman"/>
          <w:color w:val="000000"/>
          <w:sz w:val="24"/>
          <w:szCs w:val="24"/>
        </w:rPr>
      </w:pPr>
    </w:p>
    <w:p w14:paraId="13E46545" w14:textId="77777777" w:rsidR="00BF0FF3" w:rsidRDefault="00BF0FF3">
      <w:pPr>
        <w:spacing w:line="360" w:lineRule="auto"/>
        <w:jc w:val="both"/>
        <w:rPr>
          <w:rFonts w:ascii="Times New Roman" w:hAnsi="Times New Roman" w:cs="Times New Roman"/>
          <w:color w:val="000000"/>
          <w:sz w:val="24"/>
          <w:szCs w:val="24"/>
        </w:rPr>
        <w:sectPr w:rsidR="00BF0FF3" w:rsidSect="00DB68D4">
          <w:pgSz w:w="11520" w:h="14400" w:code="9"/>
          <w:pgMar w:top="1440" w:right="1440" w:bottom="1440" w:left="1440" w:header="720" w:footer="720" w:gutter="0"/>
          <w:pgNumType w:start="1"/>
          <w:cols w:space="720"/>
          <w:titlePg/>
        </w:sectPr>
      </w:pPr>
    </w:p>
    <w:p w14:paraId="3C0DBFBD" w14:textId="77777777" w:rsidR="00BF0FF3" w:rsidRDefault="00FC571B" w:rsidP="003B774A">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14:paraId="76818DEC" w14:textId="77777777" w:rsidR="00BF0FF3" w:rsidRDefault="00FC571B" w:rsidP="003B774A">
      <w:pPr>
        <w:spacing w:line="480" w:lineRule="auto"/>
        <w:jc w:val="center"/>
        <w:rPr>
          <w:rFonts w:ascii="Times New Roman" w:hAnsi="Times New Roman"/>
          <w:b/>
          <w:bCs/>
          <w:sz w:val="24"/>
          <w:szCs w:val="24"/>
        </w:rPr>
      </w:pPr>
      <w:r>
        <w:rPr>
          <w:rFonts w:ascii="Times New Roman" w:hAnsi="Times New Roman"/>
          <w:b/>
          <w:bCs/>
          <w:sz w:val="24"/>
          <w:szCs w:val="24"/>
        </w:rPr>
        <w:t>DATA ANALYSIS AND RESULT</w:t>
      </w:r>
    </w:p>
    <w:p w14:paraId="632E95E3" w14:textId="77777777" w:rsidR="00BF0FF3" w:rsidRDefault="00FC571B" w:rsidP="003B774A">
      <w:pPr>
        <w:spacing w:after="0" w:line="480" w:lineRule="auto"/>
        <w:rPr>
          <w:rFonts w:ascii="Times New Roman" w:hAnsi="Times New Roman"/>
          <w:b/>
          <w:sz w:val="24"/>
          <w:szCs w:val="24"/>
        </w:rPr>
      </w:pPr>
      <w:r>
        <w:rPr>
          <w:rFonts w:ascii="Times New Roman" w:hAnsi="Times New Roman"/>
          <w:b/>
          <w:sz w:val="24"/>
          <w:szCs w:val="24"/>
        </w:rPr>
        <w:t>Introduction</w:t>
      </w:r>
    </w:p>
    <w:p w14:paraId="0D3908C0" w14:textId="77777777" w:rsidR="00BF0FF3" w:rsidRDefault="00FC571B" w:rsidP="003B774A">
      <w:pPr>
        <w:spacing w:after="0" w:line="480" w:lineRule="auto"/>
        <w:jc w:val="both"/>
        <w:rPr>
          <w:rFonts w:ascii="Times New Roman" w:hAnsi="Times New Roman"/>
          <w:b/>
          <w:sz w:val="24"/>
          <w:szCs w:val="24"/>
        </w:rPr>
      </w:pPr>
      <w:r>
        <w:rPr>
          <w:rFonts w:ascii="Times New Roman" w:hAnsi="Times New Roman"/>
          <w:sz w:val="24"/>
          <w:szCs w:val="24"/>
        </w:rPr>
        <w:tab/>
        <w:t xml:space="preserve">This chapter presents the result on </w:t>
      </w:r>
      <w:r>
        <w:rPr>
          <w:rFonts w:ascii="Times New Roman" w:hAnsi="Times New Roman" w:cs="Times New Roman"/>
          <w:bCs/>
          <w:color w:val="000000"/>
          <w:szCs w:val="24"/>
        </w:rPr>
        <w:t>Socio Linguistic Analysis of Code Switching and Code Mixing in Spoken English among Secondary School Student in Ilorin West Local Government</w:t>
      </w:r>
      <w:r>
        <w:rPr>
          <w:rFonts w:ascii="Times New Roman" w:hAnsi="Times New Roman"/>
          <w:sz w:val="24"/>
          <w:szCs w:val="24"/>
        </w:rPr>
        <w:t>.</w:t>
      </w:r>
    </w:p>
    <w:p w14:paraId="601154B6" w14:textId="77777777" w:rsidR="00BF0FF3" w:rsidRDefault="00FC571B">
      <w:pPr>
        <w:spacing w:after="0" w:line="360" w:lineRule="auto"/>
        <w:jc w:val="both"/>
        <w:rPr>
          <w:rFonts w:ascii="Times New Roman" w:hAnsi="Times New Roman"/>
          <w:b/>
          <w:sz w:val="24"/>
          <w:szCs w:val="24"/>
        </w:rPr>
      </w:pPr>
      <w:r>
        <w:rPr>
          <w:rFonts w:ascii="Times New Roman" w:hAnsi="Times New Roman"/>
          <w:b/>
          <w:sz w:val="24"/>
          <w:szCs w:val="24"/>
        </w:rPr>
        <w:t>Data Presentation and Analysis for Student</w:t>
      </w:r>
    </w:p>
    <w:p w14:paraId="13EBB558"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Table 1: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89"/>
        <w:gridCol w:w="2894"/>
      </w:tblGrid>
      <w:tr w:rsidR="00BF0FF3" w14:paraId="258FEA54" w14:textId="77777777">
        <w:tc>
          <w:tcPr>
            <w:tcW w:w="3116" w:type="dxa"/>
            <w:shd w:val="clear" w:color="auto" w:fill="auto"/>
          </w:tcPr>
          <w:p w14:paraId="5498A1AC" w14:textId="77777777" w:rsidR="00BF0FF3" w:rsidRDefault="00FC571B">
            <w:pPr>
              <w:spacing w:line="360" w:lineRule="auto"/>
              <w:rPr>
                <w:rFonts w:ascii="Times New Roman" w:hAnsi="Times New Roman"/>
                <w:b/>
                <w:sz w:val="24"/>
                <w:szCs w:val="24"/>
              </w:rPr>
            </w:pPr>
            <w:r>
              <w:rPr>
                <w:rFonts w:ascii="Times New Roman" w:hAnsi="Times New Roman"/>
                <w:b/>
                <w:sz w:val="24"/>
                <w:szCs w:val="24"/>
              </w:rPr>
              <w:t>Gender</w:t>
            </w:r>
          </w:p>
        </w:tc>
        <w:tc>
          <w:tcPr>
            <w:tcW w:w="3117" w:type="dxa"/>
            <w:shd w:val="clear" w:color="auto" w:fill="auto"/>
          </w:tcPr>
          <w:p w14:paraId="7E7F1FDE" w14:textId="77777777" w:rsidR="00BF0FF3" w:rsidRDefault="00FC571B">
            <w:pPr>
              <w:spacing w:line="360" w:lineRule="auto"/>
              <w:rPr>
                <w:rFonts w:ascii="Times New Roman" w:hAnsi="Times New Roman"/>
                <w:b/>
                <w:sz w:val="24"/>
                <w:szCs w:val="24"/>
              </w:rPr>
            </w:pPr>
            <w:r>
              <w:rPr>
                <w:rFonts w:ascii="Times New Roman" w:hAnsi="Times New Roman"/>
                <w:b/>
                <w:sz w:val="24"/>
                <w:szCs w:val="24"/>
              </w:rPr>
              <w:t>Frequency</w:t>
            </w:r>
          </w:p>
        </w:tc>
        <w:tc>
          <w:tcPr>
            <w:tcW w:w="3117" w:type="dxa"/>
            <w:shd w:val="clear" w:color="auto" w:fill="auto"/>
          </w:tcPr>
          <w:p w14:paraId="6DF6866D" w14:textId="77777777" w:rsidR="00BF0FF3" w:rsidRDefault="00FC571B">
            <w:pPr>
              <w:spacing w:line="360" w:lineRule="auto"/>
              <w:rPr>
                <w:rFonts w:ascii="Times New Roman" w:hAnsi="Times New Roman"/>
                <w:b/>
                <w:sz w:val="24"/>
                <w:szCs w:val="24"/>
              </w:rPr>
            </w:pPr>
            <w:r>
              <w:rPr>
                <w:rFonts w:ascii="Times New Roman" w:hAnsi="Times New Roman"/>
                <w:b/>
                <w:sz w:val="24"/>
                <w:szCs w:val="24"/>
              </w:rPr>
              <w:t>Percentage (%)</w:t>
            </w:r>
          </w:p>
        </w:tc>
      </w:tr>
      <w:tr w:rsidR="00BF0FF3" w14:paraId="0A3D2ACF" w14:textId="77777777">
        <w:tc>
          <w:tcPr>
            <w:tcW w:w="3116" w:type="dxa"/>
            <w:shd w:val="clear" w:color="auto" w:fill="auto"/>
          </w:tcPr>
          <w:p w14:paraId="1D1D4D31" w14:textId="77777777" w:rsidR="00BF0FF3" w:rsidRDefault="00FC571B">
            <w:pPr>
              <w:spacing w:line="360" w:lineRule="auto"/>
              <w:rPr>
                <w:rFonts w:ascii="Times New Roman" w:hAnsi="Times New Roman"/>
                <w:b/>
                <w:sz w:val="24"/>
                <w:szCs w:val="24"/>
              </w:rPr>
            </w:pPr>
            <w:r>
              <w:rPr>
                <w:rFonts w:ascii="Times New Roman" w:hAnsi="Times New Roman"/>
                <w:sz w:val="24"/>
                <w:szCs w:val="24"/>
              </w:rPr>
              <w:t>Female</w:t>
            </w:r>
          </w:p>
        </w:tc>
        <w:tc>
          <w:tcPr>
            <w:tcW w:w="3117" w:type="dxa"/>
            <w:shd w:val="clear" w:color="auto" w:fill="auto"/>
          </w:tcPr>
          <w:p w14:paraId="08271EE1" w14:textId="77777777" w:rsidR="00BF0FF3" w:rsidRDefault="00FC571B">
            <w:pPr>
              <w:spacing w:line="360" w:lineRule="auto"/>
              <w:rPr>
                <w:rFonts w:ascii="Times New Roman" w:hAnsi="Times New Roman"/>
                <w:b/>
                <w:sz w:val="24"/>
                <w:szCs w:val="24"/>
              </w:rPr>
            </w:pPr>
            <w:r>
              <w:rPr>
                <w:rFonts w:ascii="Times New Roman" w:hAnsi="Times New Roman"/>
                <w:sz w:val="24"/>
                <w:szCs w:val="24"/>
              </w:rPr>
              <w:t>65</w:t>
            </w:r>
          </w:p>
        </w:tc>
        <w:tc>
          <w:tcPr>
            <w:tcW w:w="3117" w:type="dxa"/>
            <w:shd w:val="clear" w:color="auto" w:fill="auto"/>
          </w:tcPr>
          <w:p w14:paraId="5FD85B8D" w14:textId="77777777" w:rsidR="00BF0FF3" w:rsidRDefault="00FC571B">
            <w:pPr>
              <w:spacing w:line="360" w:lineRule="auto"/>
              <w:rPr>
                <w:rFonts w:ascii="Times New Roman" w:hAnsi="Times New Roman"/>
                <w:b/>
                <w:sz w:val="24"/>
                <w:szCs w:val="24"/>
              </w:rPr>
            </w:pPr>
            <w:r>
              <w:rPr>
                <w:rFonts w:ascii="Times New Roman" w:hAnsi="Times New Roman"/>
                <w:sz w:val="24"/>
                <w:szCs w:val="24"/>
              </w:rPr>
              <w:t>65</w:t>
            </w:r>
          </w:p>
        </w:tc>
      </w:tr>
      <w:tr w:rsidR="00BF0FF3" w14:paraId="25C59A04" w14:textId="77777777">
        <w:tc>
          <w:tcPr>
            <w:tcW w:w="3116" w:type="dxa"/>
            <w:shd w:val="clear" w:color="auto" w:fill="auto"/>
          </w:tcPr>
          <w:p w14:paraId="67A000F8" w14:textId="77777777" w:rsidR="00BF0FF3" w:rsidRDefault="00FC571B">
            <w:pPr>
              <w:spacing w:line="360" w:lineRule="auto"/>
              <w:rPr>
                <w:rFonts w:ascii="Times New Roman" w:hAnsi="Times New Roman"/>
                <w:b/>
                <w:sz w:val="24"/>
                <w:szCs w:val="24"/>
              </w:rPr>
            </w:pPr>
            <w:r>
              <w:rPr>
                <w:rFonts w:ascii="Times New Roman" w:hAnsi="Times New Roman"/>
                <w:sz w:val="24"/>
                <w:szCs w:val="24"/>
              </w:rPr>
              <w:t>Male</w:t>
            </w:r>
          </w:p>
        </w:tc>
        <w:tc>
          <w:tcPr>
            <w:tcW w:w="3117" w:type="dxa"/>
            <w:shd w:val="clear" w:color="auto" w:fill="auto"/>
          </w:tcPr>
          <w:p w14:paraId="005205A9" w14:textId="77777777" w:rsidR="00BF0FF3" w:rsidRDefault="00FC571B">
            <w:pPr>
              <w:spacing w:line="360" w:lineRule="auto"/>
              <w:rPr>
                <w:rFonts w:ascii="Times New Roman" w:hAnsi="Times New Roman"/>
                <w:b/>
                <w:sz w:val="24"/>
                <w:szCs w:val="24"/>
              </w:rPr>
            </w:pPr>
            <w:r>
              <w:rPr>
                <w:rFonts w:ascii="Times New Roman" w:hAnsi="Times New Roman"/>
                <w:sz w:val="24"/>
                <w:szCs w:val="24"/>
              </w:rPr>
              <w:t>35</w:t>
            </w:r>
          </w:p>
        </w:tc>
        <w:tc>
          <w:tcPr>
            <w:tcW w:w="3117" w:type="dxa"/>
            <w:shd w:val="clear" w:color="auto" w:fill="auto"/>
          </w:tcPr>
          <w:p w14:paraId="65AFD685" w14:textId="77777777" w:rsidR="00BF0FF3" w:rsidRDefault="00FC571B">
            <w:pPr>
              <w:spacing w:line="360" w:lineRule="auto"/>
              <w:rPr>
                <w:rFonts w:ascii="Times New Roman" w:hAnsi="Times New Roman"/>
                <w:b/>
                <w:sz w:val="24"/>
                <w:szCs w:val="24"/>
              </w:rPr>
            </w:pPr>
            <w:r>
              <w:rPr>
                <w:rFonts w:ascii="Times New Roman" w:hAnsi="Times New Roman"/>
                <w:sz w:val="24"/>
                <w:szCs w:val="24"/>
              </w:rPr>
              <w:t>35</w:t>
            </w:r>
          </w:p>
        </w:tc>
      </w:tr>
      <w:tr w:rsidR="00BF0FF3" w14:paraId="5E4C0511" w14:textId="77777777">
        <w:tc>
          <w:tcPr>
            <w:tcW w:w="3116" w:type="dxa"/>
            <w:shd w:val="clear" w:color="auto" w:fill="auto"/>
          </w:tcPr>
          <w:p w14:paraId="28B24A52" w14:textId="77777777" w:rsidR="00BF0FF3" w:rsidRDefault="00FC571B">
            <w:pPr>
              <w:spacing w:line="360" w:lineRule="auto"/>
              <w:rPr>
                <w:rFonts w:ascii="Times New Roman" w:hAnsi="Times New Roman"/>
                <w:b/>
                <w:sz w:val="24"/>
                <w:szCs w:val="24"/>
              </w:rPr>
            </w:pPr>
            <w:r>
              <w:rPr>
                <w:rFonts w:ascii="Times New Roman" w:hAnsi="Times New Roman"/>
                <w:sz w:val="24"/>
                <w:szCs w:val="24"/>
              </w:rPr>
              <w:t>Total</w:t>
            </w:r>
          </w:p>
        </w:tc>
        <w:tc>
          <w:tcPr>
            <w:tcW w:w="3117" w:type="dxa"/>
            <w:shd w:val="clear" w:color="auto" w:fill="auto"/>
          </w:tcPr>
          <w:p w14:paraId="5AD9EE79" w14:textId="77777777" w:rsidR="00BF0FF3" w:rsidRDefault="00FC571B">
            <w:pPr>
              <w:spacing w:line="360" w:lineRule="auto"/>
              <w:rPr>
                <w:rFonts w:ascii="Times New Roman" w:hAnsi="Times New Roman"/>
                <w:b/>
                <w:sz w:val="24"/>
                <w:szCs w:val="24"/>
              </w:rPr>
            </w:pPr>
            <w:r>
              <w:rPr>
                <w:rFonts w:ascii="Times New Roman" w:hAnsi="Times New Roman"/>
                <w:sz w:val="24"/>
                <w:szCs w:val="24"/>
              </w:rPr>
              <w:t>100</w:t>
            </w:r>
          </w:p>
        </w:tc>
        <w:tc>
          <w:tcPr>
            <w:tcW w:w="3117" w:type="dxa"/>
            <w:shd w:val="clear" w:color="auto" w:fill="auto"/>
          </w:tcPr>
          <w:p w14:paraId="759E8B1E" w14:textId="77777777" w:rsidR="00BF0FF3" w:rsidRDefault="00FC571B">
            <w:pPr>
              <w:spacing w:line="360" w:lineRule="auto"/>
              <w:rPr>
                <w:rFonts w:ascii="Times New Roman" w:hAnsi="Times New Roman"/>
                <w:b/>
                <w:sz w:val="24"/>
                <w:szCs w:val="24"/>
              </w:rPr>
            </w:pPr>
            <w:r>
              <w:rPr>
                <w:rFonts w:ascii="Times New Roman" w:hAnsi="Times New Roman"/>
                <w:sz w:val="24"/>
                <w:szCs w:val="24"/>
              </w:rPr>
              <w:t>100</w:t>
            </w:r>
          </w:p>
        </w:tc>
      </w:tr>
    </w:tbl>
    <w:p w14:paraId="256B5117" w14:textId="77777777" w:rsidR="00BF0FF3" w:rsidRDefault="00FC571B">
      <w:pPr>
        <w:spacing w:after="0" w:line="360" w:lineRule="auto"/>
        <w:jc w:val="both"/>
        <w:rPr>
          <w:rFonts w:ascii="Times New Roman" w:hAnsi="Times New Roman"/>
          <w:b/>
          <w:sz w:val="24"/>
          <w:szCs w:val="24"/>
        </w:rPr>
      </w:pPr>
      <w:r>
        <w:rPr>
          <w:rFonts w:ascii="Times New Roman" w:hAnsi="Times New Roman"/>
          <w:b/>
          <w:sz w:val="24"/>
          <w:szCs w:val="24"/>
        </w:rPr>
        <w:t>Source: Field Survey, 2024</w:t>
      </w:r>
    </w:p>
    <w:p w14:paraId="2112B91F" w14:textId="77777777" w:rsidR="00BF0FF3" w:rsidRDefault="00FC571B" w:rsidP="003B774A">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Table 1 shows that 65 representing 65% of the respondents were female, while the remaining 35 representing 35% of the respondents were male students. The implication of the above analysis is that both male and female secondary school teachers and students participated in the study.</w:t>
      </w:r>
    </w:p>
    <w:p w14:paraId="383AD35C" w14:textId="77777777" w:rsidR="003B774A" w:rsidRDefault="003B774A">
      <w:pPr>
        <w:rPr>
          <w:rFonts w:ascii="Times New Roman" w:hAnsi="Times New Roman"/>
          <w:b/>
          <w:sz w:val="24"/>
          <w:szCs w:val="24"/>
        </w:rPr>
      </w:pPr>
      <w:r>
        <w:rPr>
          <w:rFonts w:ascii="Times New Roman" w:hAnsi="Times New Roman"/>
          <w:b/>
          <w:sz w:val="24"/>
          <w:szCs w:val="24"/>
        </w:rPr>
        <w:br w:type="page"/>
      </w:r>
    </w:p>
    <w:p w14:paraId="6654A4F7" w14:textId="794DC992" w:rsidR="00BF0FF3" w:rsidRDefault="00FC571B">
      <w:pPr>
        <w:spacing w:after="0" w:line="360" w:lineRule="auto"/>
        <w:rPr>
          <w:rFonts w:ascii="Times New Roman" w:hAnsi="Times New Roman"/>
          <w:b/>
          <w:sz w:val="24"/>
          <w:szCs w:val="24"/>
        </w:rPr>
      </w:pPr>
      <w:r>
        <w:rPr>
          <w:rFonts w:ascii="Times New Roman" w:hAnsi="Times New Roman"/>
          <w:b/>
          <w:sz w:val="24"/>
          <w:szCs w:val="24"/>
        </w:rPr>
        <w:lastRenderedPageBreak/>
        <w:t>Table 2: School Type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BF0FF3" w14:paraId="0547DD64" w14:textId="77777777">
        <w:trPr>
          <w:trHeight w:val="521"/>
        </w:trPr>
        <w:tc>
          <w:tcPr>
            <w:tcW w:w="2537" w:type="dxa"/>
          </w:tcPr>
          <w:p w14:paraId="5849753D"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 xml:space="preserve">School Type </w:t>
            </w:r>
          </w:p>
        </w:tc>
        <w:tc>
          <w:tcPr>
            <w:tcW w:w="2660" w:type="dxa"/>
          </w:tcPr>
          <w:p w14:paraId="15239960"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Frequency</w:t>
            </w:r>
          </w:p>
        </w:tc>
        <w:tc>
          <w:tcPr>
            <w:tcW w:w="2904" w:type="dxa"/>
          </w:tcPr>
          <w:p w14:paraId="11BFC727"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Percentage (%)</w:t>
            </w:r>
          </w:p>
        </w:tc>
      </w:tr>
      <w:tr w:rsidR="00BF0FF3" w14:paraId="4B02A59D" w14:textId="77777777">
        <w:trPr>
          <w:trHeight w:val="386"/>
        </w:trPr>
        <w:tc>
          <w:tcPr>
            <w:tcW w:w="2537" w:type="dxa"/>
          </w:tcPr>
          <w:p w14:paraId="3104FDFA" w14:textId="77777777" w:rsidR="00BF0FF3" w:rsidRDefault="00FC571B">
            <w:pPr>
              <w:spacing w:after="0" w:line="360" w:lineRule="auto"/>
              <w:rPr>
                <w:rFonts w:ascii="Times New Roman" w:hAnsi="Times New Roman"/>
                <w:sz w:val="24"/>
                <w:szCs w:val="24"/>
              </w:rPr>
            </w:pPr>
            <w:r>
              <w:rPr>
                <w:rFonts w:ascii="Times New Roman" w:hAnsi="Times New Roman"/>
                <w:sz w:val="24"/>
                <w:szCs w:val="24"/>
              </w:rPr>
              <w:t>Public School</w:t>
            </w:r>
          </w:p>
        </w:tc>
        <w:tc>
          <w:tcPr>
            <w:tcW w:w="2660" w:type="dxa"/>
          </w:tcPr>
          <w:p w14:paraId="27901F96" w14:textId="77777777" w:rsidR="00BF0FF3" w:rsidRDefault="00FC571B">
            <w:pPr>
              <w:spacing w:after="0" w:line="360" w:lineRule="auto"/>
              <w:rPr>
                <w:rFonts w:ascii="Times New Roman" w:hAnsi="Times New Roman"/>
                <w:sz w:val="24"/>
                <w:szCs w:val="24"/>
              </w:rPr>
            </w:pPr>
            <w:r>
              <w:rPr>
                <w:rFonts w:ascii="Times New Roman" w:hAnsi="Times New Roman"/>
                <w:sz w:val="24"/>
                <w:szCs w:val="24"/>
              </w:rPr>
              <w:t>7</w:t>
            </w:r>
          </w:p>
        </w:tc>
        <w:tc>
          <w:tcPr>
            <w:tcW w:w="2904" w:type="dxa"/>
          </w:tcPr>
          <w:p w14:paraId="5F188712" w14:textId="77777777" w:rsidR="00BF0FF3" w:rsidRDefault="00FC571B">
            <w:pPr>
              <w:spacing w:after="0" w:line="360" w:lineRule="auto"/>
              <w:rPr>
                <w:rFonts w:ascii="Times New Roman" w:hAnsi="Times New Roman"/>
                <w:sz w:val="24"/>
                <w:szCs w:val="24"/>
              </w:rPr>
            </w:pPr>
            <w:r>
              <w:rPr>
                <w:rFonts w:ascii="Times New Roman" w:hAnsi="Times New Roman"/>
                <w:sz w:val="24"/>
                <w:szCs w:val="24"/>
              </w:rPr>
              <w:t>70</w:t>
            </w:r>
          </w:p>
        </w:tc>
      </w:tr>
      <w:tr w:rsidR="00BF0FF3" w14:paraId="0859C401" w14:textId="77777777">
        <w:trPr>
          <w:trHeight w:val="420"/>
        </w:trPr>
        <w:tc>
          <w:tcPr>
            <w:tcW w:w="2537" w:type="dxa"/>
          </w:tcPr>
          <w:p w14:paraId="3F985D57" w14:textId="77777777" w:rsidR="00BF0FF3" w:rsidRDefault="00FC571B">
            <w:pPr>
              <w:spacing w:after="0" w:line="360" w:lineRule="auto"/>
              <w:rPr>
                <w:rFonts w:ascii="Times New Roman" w:hAnsi="Times New Roman"/>
                <w:sz w:val="24"/>
                <w:szCs w:val="24"/>
              </w:rPr>
            </w:pPr>
            <w:r>
              <w:rPr>
                <w:rFonts w:ascii="Times New Roman" w:hAnsi="Times New Roman"/>
                <w:sz w:val="24"/>
                <w:szCs w:val="24"/>
              </w:rPr>
              <w:t>Private School</w:t>
            </w:r>
          </w:p>
        </w:tc>
        <w:tc>
          <w:tcPr>
            <w:tcW w:w="2660" w:type="dxa"/>
          </w:tcPr>
          <w:p w14:paraId="53419C42" w14:textId="77777777" w:rsidR="00BF0FF3" w:rsidRDefault="00FC571B">
            <w:pPr>
              <w:spacing w:after="0" w:line="360" w:lineRule="auto"/>
              <w:rPr>
                <w:rFonts w:ascii="Times New Roman" w:hAnsi="Times New Roman"/>
                <w:sz w:val="24"/>
                <w:szCs w:val="24"/>
              </w:rPr>
            </w:pPr>
            <w:r>
              <w:rPr>
                <w:rFonts w:ascii="Times New Roman" w:hAnsi="Times New Roman"/>
                <w:sz w:val="24"/>
                <w:szCs w:val="24"/>
              </w:rPr>
              <w:t>3</w:t>
            </w:r>
          </w:p>
        </w:tc>
        <w:tc>
          <w:tcPr>
            <w:tcW w:w="2904" w:type="dxa"/>
          </w:tcPr>
          <w:p w14:paraId="17147F06" w14:textId="77777777" w:rsidR="00BF0FF3" w:rsidRDefault="00FC571B">
            <w:pPr>
              <w:tabs>
                <w:tab w:val="left" w:pos="780"/>
              </w:tabs>
              <w:spacing w:after="0" w:line="360" w:lineRule="auto"/>
              <w:rPr>
                <w:rFonts w:ascii="Times New Roman" w:hAnsi="Times New Roman"/>
                <w:sz w:val="24"/>
                <w:szCs w:val="24"/>
              </w:rPr>
            </w:pPr>
            <w:r>
              <w:rPr>
                <w:rFonts w:ascii="Times New Roman" w:hAnsi="Times New Roman"/>
                <w:sz w:val="24"/>
                <w:szCs w:val="24"/>
              </w:rPr>
              <w:t>30</w:t>
            </w:r>
          </w:p>
        </w:tc>
      </w:tr>
      <w:tr w:rsidR="00BF0FF3" w14:paraId="3F143DE3" w14:textId="77777777">
        <w:tc>
          <w:tcPr>
            <w:tcW w:w="2537" w:type="dxa"/>
          </w:tcPr>
          <w:p w14:paraId="76C0FE07"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Total</w:t>
            </w:r>
          </w:p>
        </w:tc>
        <w:tc>
          <w:tcPr>
            <w:tcW w:w="2660" w:type="dxa"/>
          </w:tcPr>
          <w:p w14:paraId="64DE3E10"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10</w:t>
            </w:r>
          </w:p>
        </w:tc>
        <w:tc>
          <w:tcPr>
            <w:tcW w:w="2904" w:type="dxa"/>
          </w:tcPr>
          <w:p w14:paraId="3CFFDED4" w14:textId="77777777" w:rsidR="00BF0FF3" w:rsidRDefault="00FC571B">
            <w:pPr>
              <w:spacing w:after="0" w:line="360" w:lineRule="auto"/>
              <w:rPr>
                <w:rFonts w:ascii="Times New Roman" w:hAnsi="Times New Roman"/>
                <w:b/>
                <w:sz w:val="24"/>
                <w:szCs w:val="24"/>
              </w:rPr>
            </w:pPr>
            <w:r>
              <w:rPr>
                <w:rFonts w:ascii="Times New Roman" w:hAnsi="Times New Roman"/>
                <w:b/>
                <w:sz w:val="24"/>
                <w:szCs w:val="24"/>
              </w:rPr>
              <w:t>100</w:t>
            </w:r>
          </w:p>
        </w:tc>
      </w:tr>
    </w:tbl>
    <w:p w14:paraId="06970343" w14:textId="77777777" w:rsidR="00BF0FF3" w:rsidRDefault="00FC571B">
      <w:pPr>
        <w:spacing w:after="0" w:line="360" w:lineRule="auto"/>
        <w:jc w:val="both"/>
        <w:rPr>
          <w:rFonts w:ascii="Times New Roman" w:hAnsi="Times New Roman"/>
          <w:b/>
          <w:sz w:val="24"/>
          <w:szCs w:val="24"/>
        </w:rPr>
      </w:pPr>
      <w:r>
        <w:rPr>
          <w:rFonts w:ascii="Times New Roman" w:hAnsi="Times New Roman"/>
          <w:b/>
          <w:sz w:val="24"/>
          <w:szCs w:val="24"/>
        </w:rPr>
        <w:t xml:space="preserve">   Source: Field Survey, 2024</w:t>
      </w:r>
      <w:r>
        <w:rPr>
          <w:rFonts w:ascii="Times New Roman" w:hAnsi="Times New Roman"/>
          <w:b/>
          <w:sz w:val="24"/>
          <w:szCs w:val="24"/>
        </w:rPr>
        <w:tab/>
      </w:r>
    </w:p>
    <w:p w14:paraId="6A64D3FD" w14:textId="77777777" w:rsidR="00BF0FF3" w:rsidRDefault="00FC571B" w:rsidP="003B774A">
      <w:pPr>
        <w:spacing w:line="480" w:lineRule="auto"/>
        <w:jc w:val="both"/>
        <w:rPr>
          <w:rFonts w:ascii="Times New Roman" w:hAnsi="Times New Roman"/>
          <w:b/>
          <w:bCs/>
          <w:sz w:val="24"/>
          <w:szCs w:val="24"/>
        </w:rPr>
      </w:pPr>
      <w:r>
        <w:rPr>
          <w:rFonts w:ascii="Times New Roman" w:hAnsi="Times New Roman"/>
          <w:sz w:val="24"/>
          <w:szCs w:val="24"/>
        </w:rPr>
        <w:t>Table 2 shows that 7 representing 70% of the selected school were public schools while 3 representing 30% of the schools were private schools. The implication of the above analysis is that majority of the respondents were selected from public schools.</w:t>
      </w:r>
    </w:p>
    <w:p w14:paraId="7006652C" w14:textId="77777777" w:rsidR="00BF0FF3" w:rsidRDefault="00FC571B">
      <w:pPr>
        <w:spacing w:line="360" w:lineRule="auto"/>
        <w:rPr>
          <w:rFonts w:ascii="Times New Roman" w:hAnsi="Times New Roman"/>
          <w:b/>
          <w:bCs/>
          <w:sz w:val="24"/>
          <w:szCs w:val="24"/>
        </w:rPr>
      </w:pPr>
      <w:r>
        <w:rPr>
          <w:rFonts w:ascii="Times New Roman" w:hAnsi="Times New Roman"/>
          <w:b/>
          <w:bCs/>
          <w:sz w:val="24"/>
          <w:szCs w:val="24"/>
        </w:rPr>
        <w:t>Result</w:t>
      </w:r>
    </w:p>
    <w:tbl>
      <w:tblPr>
        <w:tblStyle w:val="TableGrid0"/>
        <w:tblW w:w="0" w:type="auto"/>
        <w:tblLook w:val="04A0" w:firstRow="1" w:lastRow="0" w:firstColumn="1" w:lastColumn="0" w:noHBand="0" w:noVBand="1"/>
      </w:tblPr>
      <w:tblGrid>
        <w:gridCol w:w="634"/>
        <w:gridCol w:w="5420"/>
        <w:gridCol w:w="620"/>
        <w:gridCol w:w="700"/>
        <w:gridCol w:w="620"/>
        <w:gridCol w:w="636"/>
      </w:tblGrid>
      <w:tr w:rsidR="00BF0FF3" w14:paraId="0865D068" w14:textId="77777777">
        <w:tc>
          <w:tcPr>
            <w:tcW w:w="643" w:type="dxa"/>
          </w:tcPr>
          <w:p w14:paraId="40643974"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6114" w:type="dxa"/>
          </w:tcPr>
          <w:p w14:paraId="5FFCE357" w14:textId="77777777" w:rsidR="00BF0FF3" w:rsidRDefault="00FC571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0" w:type="dxa"/>
          </w:tcPr>
          <w:p w14:paraId="03AA7666"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714" w:type="dxa"/>
          </w:tcPr>
          <w:p w14:paraId="3D8CC8D9"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620" w:type="dxa"/>
          </w:tcPr>
          <w:p w14:paraId="5D020399"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D</w:t>
            </w:r>
          </w:p>
        </w:tc>
        <w:tc>
          <w:tcPr>
            <w:tcW w:w="639" w:type="dxa"/>
          </w:tcPr>
          <w:p w14:paraId="3150EB76"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SD</w:t>
            </w:r>
          </w:p>
        </w:tc>
      </w:tr>
      <w:tr w:rsidR="00BF0FF3" w14:paraId="5DDC9494" w14:textId="77777777">
        <w:tc>
          <w:tcPr>
            <w:tcW w:w="643" w:type="dxa"/>
          </w:tcPr>
          <w:p w14:paraId="44F8E4A5"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6114" w:type="dxa"/>
          </w:tcPr>
          <w:p w14:paraId="1B6876FE" w14:textId="77777777" w:rsidR="00BF0FF3" w:rsidRDefault="00FC571B">
            <w:pPr>
              <w:spacing w:line="360" w:lineRule="auto"/>
              <w:rPr>
                <w:rFonts w:ascii="Times New Roman" w:hAnsi="Times New Roman" w:cs="Times New Roman"/>
                <w:bCs/>
                <w:sz w:val="24"/>
                <w:szCs w:val="24"/>
              </w:rPr>
            </w:pPr>
            <w:r>
              <w:rPr>
                <w:rFonts w:ascii="Times New Roman" w:hAnsi="Times New Roman"/>
                <w:sz w:val="24"/>
                <w:szCs w:val="24"/>
              </w:rPr>
              <w:t>I often mix words from my native language when speaking English in class.</w:t>
            </w:r>
          </w:p>
        </w:tc>
        <w:tc>
          <w:tcPr>
            <w:tcW w:w="620" w:type="dxa"/>
          </w:tcPr>
          <w:p w14:paraId="11A9BB1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377AA8B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714" w:type="dxa"/>
          </w:tcPr>
          <w:p w14:paraId="77A71BAA"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60DD48E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c>
          <w:tcPr>
            <w:tcW w:w="620" w:type="dxa"/>
          </w:tcPr>
          <w:p w14:paraId="2441F75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11B9C9E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tc>
        <w:tc>
          <w:tcPr>
            <w:tcW w:w="639" w:type="dxa"/>
          </w:tcPr>
          <w:p w14:paraId="1F825BF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670FA29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r>
      <w:tr w:rsidR="00BF0FF3" w14:paraId="75767B44" w14:textId="77777777">
        <w:tc>
          <w:tcPr>
            <w:tcW w:w="643" w:type="dxa"/>
          </w:tcPr>
          <w:p w14:paraId="723CCDED"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6114" w:type="dxa"/>
          </w:tcPr>
          <w:p w14:paraId="21B4E6F9" w14:textId="77777777" w:rsidR="00BF0FF3" w:rsidRDefault="00FC571B">
            <w:pPr>
              <w:spacing w:line="360" w:lineRule="auto"/>
              <w:rPr>
                <w:rFonts w:ascii="Times New Roman" w:hAnsi="Times New Roman" w:cs="Times New Roman"/>
                <w:bCs/>
                <w:sz w:val="24"/>
                <w:szCs w:val="24"/>
              </w:rPr>
            </w:pPr>
            <w:r>
              <w:rPr>
                <w:rFonts w:ascii="Times New Roman" w:hAnsi="Times New Roman"/>
                <w:sz w:val="24"/>
                <w:szCs w:val="24"/>
              </w:rPr>
              <w:t>I feel more comfortable expressing certain ideas in my native language even during English conversations.</w:t>
            </w:r>
          </w:p>
        </w:tc>
        <w:tc>
          <w:tcPr>
            <w:tcW w:w="620" w:type="dxa"/>
          </w:tcPr>
          <w:p w14:paraId="340DAB4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0B6FE3CA"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714" w:type="dxa"/>
          </w:tcPr>
          <w:p w14:paraId="5E82639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65</w:t>
            </w:r>
          </w:p>
          <w:p w14:paraId="4B32B1CE"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65%</w:t>
            </w:r>
          </w:p>
        </w:tc>
        <w:tc>
          <w:tcPr>
            <w:tcW w:w="620" w:type="dxa"/>
          </w:tcPr>
          <w:p w14:paraId="72DBF68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7B8DE9A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c>
          <w:tcPr>
            <w:tcW w:w="639" w:type="dxa"/>
          </w:tcPr>
          <w:p w14:paraId="0E492CC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p w14:paraId="2848371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tc>
      </w:tr>
      <w:tr w:rsidR="00BF0FF3" w14:paraId="0A8E03A2" w14:textId="77777777">
        <w:tc>
          <w:tcPr>
            <w:tcW w:w="643" w:type="dxa"/>
          </w:tcPr>
          <w:p w14:paraId="5D63E0F4"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6114" w:type="dxa"/>
          </w:tcPr>
          <w:p w14:paraId="5BB9D737" w14:textId="77777777" w:rsidR="00BF0FF3" w:rsidRDefault="00FC571B">
            <w:pPr>
              <w:spacing w:line="360" w:lineRule="auto"/>
              <w:rPr>
                <w:rFonts w:ascii="Times New Roman" w:hAnsi="Times New Roman" w:cs="Times New Roman"/>
                <w:bCs/>
                <w:sz w:val="24"/>
                <w:szCs w:val="24"/>
              </w:rPr>
            </w:pPr>
            <w:r>
              <w:rPr>
                <w:rFonts w:ascii="Times New Roman" w:hAnsi="Times New Roman"/>
                <w:sz w:val="24"/>
                <w:szCs w:val="24"/>
              </w:rPr>
              <w:t>I switch between English and my native language when talking to my classmates during breaks.</w:t>
            </w:r>
          </w:p>
        </w:tc>
        <w:tc>
          <w:tcPr>
            <w:tcW w:w="620" w:type="dxa"/>
          </w:tcPr>
          <w:p w14:paraId="03824C6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p w14:paraId="38B8A7D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tc>
        <w:tc>
          <w:tcPr>
            <w:tcW w:w="714" w:type="dxa"/>
          </w:tcPr>
          <w:p w14:paraId="1F0C8A7A"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3F291ED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20" w:type="dxa"/>
          </w:tcPr>
          <w:p w14:paraId="27912AF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072A5885"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639" w:type="dxa"/>
          </w:tcPr>
          <w:p w14:paraId="7E92936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582E7D6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r>
      <w:tr w:rsidR="00BF0FF3" w14:paraId="60DED371" w14:textId="77777777">
        <w:tc>
          <w:tcPr>
            <w:tcW w:w="643" w:type="dxa"/>
          </w:tcPr>
          <w:p w14:paraId="052E1334"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6114" w:type="dxa"/>
          </w:tcPr>
          <w:p w14:paraId="53A371F4"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Using words from my native language helps me explain concepts better in English discussions.</w:t>
            </w:r>
          </w:p>
        </w:tc>
        <w:tc>
          <w:tcPr>
            <w:tcW w:w="620" w:type="dxa"/>
          </w:tcPr>
          <w:p w14:paraId="4057831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784D074F"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714" w:type="dxa"/>
          </w:tcPr>
          <w:p w14:paraId="3E1E488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p w14:paraId="2AD0386F"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tc>
        <w:tc>
          <w:tcPr>
            <w:tcW w:w="620" w:type="dxa"/>
          </w:tcPr>
          <w:p w14:paraId="1111BD5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7098685F" w14:textId="77777777" w:rsidR="00BF0FF3" w:rsidRDefault="00FC571B">
            <w:pPr>
              <w:spacing w:line="360" w:lineRule="auto"/>
              <w:rPr>
                <w:rFonts w:ascii="Times New Roman" w:hAnsi="Times New Roman" w:cs="Times New Roman"/>
                <w:b/>
                <w:sz w:val="24"/>
                <w:szCs w:val="24"/>
              </w:rPr>
            </w:pPr>
            <w:r>
              <w:rPr>
                <w:rFonts w:ascii="Times New Roman" w:hAnsi="Times New Roman"/>
              </w:rPr>
              <w:t>25%</w:t>
            </w:r>
          </w:p>
        </w:tc>
        <w:tc>
          <w:tcPr>
            <w:tcW w:w="639" w:type="dxa"/>
          </w:tcPr>
          <w:p w14:paraId="21E8FB3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15</w:t>
            </w:r>
          </w:p>
          <w:p w14:paraId="01F9A295" w14:textId="77777777" w:rsidR="00BF0FF3" w:rsidRDefault="00FC571B">
            <w:pPr>
              <w:spacing w:line="360" w:lineRule="auto"/>
              <w:rPr>
                <w:rFonts w:ascii="Times New Roman" w:hAnsi="Times New Roman" w:cs="Times New Roman"/>
                <w:b/>
                <w:sz w:val="24"/>
                <w:szCs w:val="24"/>
              </w:rPr>
            </w:pPr>
            <w:r>
              <w:rPr>
                <w:rFonts w:ascii="Times New Roman" w:hAnsi="Times New Roman"/>
              </w:rPr>
              <w:t>15%</w:t>
            </w:r>
          </w:p>
        </w:tc>
      </w:tr>
      <w:tr w:rsidR="00BF0FF3" w14:paraId="33BF041C" w14:textId="77777777">
        <w:tc>
          <w:tcPr>
            <w:tcW w:w="643" w:type="dxa"/>
          </w:tcPr>
          <w:p w14:paraId="5F62816C"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6114" w:type="dxa"/>
          </w:tcPr>
          <w:p w14:paraId="610C083D"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tend to use more English when talking to teachers compared to when I'm with my friends.</w:t>
            </w:r>
          </w:p>
        </w:tc>
        <w:tc>
          <w:tcPr>
            <w:tcW w:w="620" w:type="dxa"/>
          </w:tcPr>
          <w:p w14:paraId="25A4FD9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65</w:t>
            </w:r>
          </w:p>
          <w:p w14:paraId="45A1D6EF" w14:textId="77777777" w:rsidR="00BF0FF3" w:rsidRDefault="00FC571B">
            <w:pPr>
              <w:spacing w:line="360" w:lineRule="auto"/>
              <w:rPr>
                <w:rFonts w:ascii="Times New Roman" w:hAnsi="Times New Roman" w:cs="Times New Roman"/>
                <w:b/>
                <w:sz w:val="24"/>
                <w:szCs w:val="24"/>
              </w:rPr>
            </w:pPr>
            <w:r>
              <w:rPr>
                <w:rFonts w:ascii="Times New Roman" w:hAnsi="Times New Roman"/>
              </w:rPr>
              <w:t>65%</w:t>
            </w:r>
          </w:p>
        </w:tc>
        <w:tc>
          <w:tcPr>
            <w:tcW w:w="714" w:type="dxa"/>
          </w:tcPr>
          <w:p w14:paraId="6CBF6E6E"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p w14:paraId="06FC697A"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tc>
        <w:tc>
          <w:tcPr>
            <w:tcW w:w="620" w:type="dxa"/>
          </w:tcPr>
          <w:p w14:paraId="1C67160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p w14:paraId="39C4166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tc>
        <w:tc>
          <w:tcPr>
            <w:tcW w:w="639" w:type="dxa"/>
          </w:tcPr>
          <w:p w14:paraId="329C58C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p w14:paraId="3307226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tc>
      </w:tr>
      <w:tr w:rsidR="00BF0FF3" w14:paraId="0AA98404" w14:textId="77777777">
        <w:tc>
          <w:tcPr>
            <w:tcW w:w="643" w:type="dxa"/>
          </w:tcPr>
          <w:p w14:paraId="420D7F56"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6</w:t>
            </w:r>
          </w:p>
        </w:tc>
        <w:tc>
          <w:tcPr>
            <w:tcW w:w="6114" w:type="dxa"/>
          </w:tcPr>
          <w:p w14:paraId="1ADAE5EE"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My use of English versus my native language changes depending on the subject I'm discussing.</w:t>
            </w:r>
          </w:p>
        </w:tc>
        <w:tc>
          <w:tcPr>
            <w:tcW w:w="620" w:type="dxa"/>
          </w:tcPr>
          <w:p w14:paraId="5AB38D3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353D41D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714" w:type="dxa"/>
          </w:tcPr>
          <w:p w14:paraId="0A1373D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274F51A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c>
          <w:tcPr>
            <w:tcW w:w="620" w:type="dxa"/>
          </w:tcPr>
          <w:p w14:paraId="28FB372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487F865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tc>
        <w:tc>
          <w:tcPr>
            <w:tcW w:w="639" w:type="dxa"/>
          </w:tcPr>
          <w:p w14:paraId="5F51BA2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5D5E6DD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r>
      <w:tr w:rsidR="00BF0FF3" w14:paraId="3379D674" w14:textId="77777777">
        <w:tc>
          <w:tcPr>
            <w:tcW w:w="643" w:type="dxa"/>
          </w:tcPr>
          <w:p w14:paraId="243A40EE"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7</w:t>
            </w:r>
          </w:p>
        </w:tc>
        <w:tc>
          <w:tcPr>
            <w:tcW w:w="6114" w:type="dxa"/>
          </w:tcPr>
          <w:p w14:paraId="69D9BC21"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sometimes can't find the right English word, so I use a word from my native language instead.</w:t>
            </w:r>
          </w:p>
        </w:tc>
        <w:tc>
          <w:tcPr>
            <w:tcW w:w="620" w:type="dxa"/>
          </w:tcPr>
          <w:p w14:paraId="61133DB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3A34704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714" w:type="dxa"/>
          </w:tcPr>
          <w:p w14:paraId="08C3130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3EBCD957"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20" w:type="dxa"/>
          </w:tcPr>
          <w:p w14:paraId="6DEABF7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p w14:paraId="61C0F2ED" w14:textId="77777777" w:rsidR="00BF0FF3" w:rsidRDefault="00FC571B">
            <w:pPr>
              <w:spacing w:line="360" w:lineRule="auto"/>
              <w:rPr>
                <w:rFonts w:ascii="Times New Roman" w:hAnsi="Times New Roman" w:cs="Times New Roman"/>
                <w:b/>
                <w:sz w:val="24"/>
                <w:szCs w:val="24"/>
              </w:rPr>
            </w:pPr>
            <w:r>
              <w:rPr>
                <w:rFonts w:ascii="Times New Roman" w:hAnsi="Times New Roman"/>
              </w:rPr>
              <w:t>35%</w:t>
            </w:r>
          </w:p>
        </w:tc>
        <w:tc>
          <w:tcPr>
            <w:tcW w:w="639" w:type="dxa"/>
          </w:tcPr>
          <w:p w14:paraId="42346A1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15</w:t>
            </w:r>
          </w:p>
          <w:p w14:paraId="6FD758E2" w14:textId="77777777" w:rsidR="00BF0FF3" w:rsidRDefault="00FC571B">
            <w:pPr>
              <w:spacing w:line="360" w:lineRule="auto"/>
              <w:rPr>
                <w:rFonts w:ascii="Times New Roman" w:hAnsi="Times New Roman" w:cs="Times New Roman"/>
                <w:b/>
                <w:sz w:val="24"/>
                <w:szCs w:val="24"/>
              </w:rPr>
            </w:pPr>
            <w:r>
              <w:rPr>
                <w:rFonts w:ascii="Times New Roman" w:hAnsi="Times New Roman"/>
              </w:rPr>
              <w:t>15%</w:t>
            </w:r>
          </w:p>
        </w:tc>
      </w:tr>
      <w:tr w:rsidR="00BF0FF3" w14:paraId="30A06501" w14:textId="77777777">
        <w:tc>
          <w:tcPr>
            <w:tcW w:w="643" w:type="dxa"/>
          </w:tcPr>
          <w:p w14:paraId="6424FFD2"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6114" w:type="dxa"/>
          </w:tcPr>
          <w:p w14:paraId="7A7719C4"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switch to my native language when discussing cultural topics or local events.</w:t>
            </w:r>
          </w:p>
        </w:tc>
        <w:tc>
          <w:tcPr>
            <w:tcW w:w="620" w:type="dxa"/>
          </w:tcPr>
          <w:p w14:paraId="4624656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7D53A56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714" w:type="dxa"/>
          </w:tcPr>
          <w:p w14:paraId="0CFCE04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5C34831E"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c>
          <w:tcPr>
            <w:tcW w:w="620" w:type="dxa"/>
          </w:tcPr>
          <w:p w14:paraId="6596FDBF"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6C917F25"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tc>
        <w:tc>
          <w:tcPr>
            <w:tcW w:w="639" w:type="dxa"/>
          </w:tcPr>
          <w:p w14:paraId="24C7AAD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1AF1283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r>
      <w:tr w:rsidR="00BF0FF3" w14:paraId="712AC8A5" w14:textId="77777777">
        <w:tc>
          <w:tcPr>
            <w:tcW w:w="643" w:type="dxa"/>
          </w:tcPr>
          <w:p w14:paraId="144F927C"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9</w:t>
            </w:r>
          </w:p>
        </w:tc>
        <w:tc>
          <w:tcPr>
            <w:tcW w:w="6114" w:type="dxa"/>
          </w:tcPr>
          <w:p w14:paraId="4BB35E96"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Mixing languages helps me feel more connected to my classmates during conversations.</w:t>
            </w:r>
          </w:p>
        </w:tc>
        <w:tc>
          <w:tcPr>
            <w:tcW w:w="620" w:type="dxa"/>
          </w:tcPr>
          <w:p w14:paraId="3B407B8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33CFDE7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714" w:type="dxa"/>
          </w:tcPr>
          <w:p w14:paraId="4896F8D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65</w:t>
            </w:r>
          </w:p>
          <w:p w14:paraId="62D60A8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65%</w:t>
            </w:r>
          </w:p>
        </w:tc>
        <w:tc>
          <w:tcPr>
            <w:tcW w:w="620" w:type="dxa"/>
          </w:tcPr>
          <w:p w14:paraId="485DD6FF"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530DD03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c>
          <w:tcPr>
            <w:tcW w:w="639" w:type="dxa"/>
          </w:tcPr>
          <w:p w14:paraId="53F90D0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p w14:paraId="14754027"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w:t>
            </w:r>
          </w:p>
        </w:tc>
      </w:tr>
      <w:tr w:rsidR="00BF0FF3" w14:paraId="65267F59" w14:textId="77777777">
        <w:tc>
          <w:tcPr>
            <w:tcW w:w="643" w:type="dxa"/>
          </w:tcPr>
          <w:p w14:paraId="11604FCA"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10</w:t>
            </w:r>
          </w:p>
        </w:tc>
        <w:tc>
          <w:tcPr>
            <w:tcW w:w="6114" w:type="dxa"/>
          </w:tcPr>
          <w:p w14:paraId="36E1B6F3"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think my habit of mixing languages affects my performance in English exams.</w:t>
            </w:r>
          </w:p>
        </w:tc>
        <w:tc>
          <w:tcPr>
            <w:tcW w:w="620" w:type="dxa"/>
          </w:tcPr>
          <w:p w14:paraId="0C345575"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4EBF206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c>
          <w:tcPr>
            <w:tcW w:w="714" w:type="dxa"/>
          </w:tcPr>
          <w:p w14:paraId="154BD4E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1933A3E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20" w:type="dxa"/>
          </w:tcPr>
          <w:p w14:paraId="6D244DD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24CAA797"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39" w:type="dxa"/>
          </w:tcPr>
          <w:p w14:paraId="0D8C232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542D33B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r>
    </w:tbl>
    <w:p w14:paraId="10F06130" w14:textId="77777777" w:rsidR="00BF0FF3" w:rsidRDefault="00BF0FF3">
      <w:pPr>
        <w:spacing w:line="360" w:lineRule="auto"/>
        <w:rPr>
          <w:rFonts w:ascii="Times New Roman" w:hAnsi="Times New Roman"/>
          <w:b/>
          <w:bCs/>
          <w:sz w:val="24"/>
          <w:szCs w:val="24"/>
        </w:rPr>
      </w:pPr>
    </w:p>
    <w:p w14:paraId="70CD1878" w14:textId="77777777" w:rsidR="00BF0FF3" w:rsidRDefault="00FC571B" w:rsidP="003B774A">
      <w:pPr>
        <w:spacing w:line="480" w:lineRule="auto"/>
        <w:jc w:val="both"/>
        <w:rPr>
          <w:rFonts w:ascii="Times New Roman" w:hAnsi="Times New Roman"/>
          <w:sz w:val="24"/>
          <w:szCs w:val="24"/>
        </w:rPr>
      </w:pPr>
      <w:bookmarkStart w:id="1" w:name="_Hlk175099826"/>
      <w:r>
        <w:rPr>
          <w:rFonts w:ascii="Times New Roman" w:hAnsi="Times New Roman"/>
          <w:sz w:val="24"/>
          <w:szCs w:val="24"/>
        </w:rPr>
        <w:t>Item 1: 30 (30%) respondents often mix words from their native language when speaking English in class. 45 (45%) sometimes do this, 20 (20%) rarely do this, and 5 (5%) never do this. This implies that a significant majority (75%) of respondents at least sometimes mix words from their native language when speaking English in class.</w:t>
      </w:r>
    </w:p>
    <w:p w14:paraId="0730AFFA"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Item 2: 30 (30%) respondents always feel more comfortable expressing certain ideas in their native language even during English conversations. 65 (65%) sometimes feel this way, 5 (5%) rarely feel this way, and none never feel this way. This indicates that an overwhelming majority (95%) at least sometimes feel more comfortable using their native language for certain ideas during English conversations.</w:t>
      </w:r>
    </w:p>
    <w:p w14:paraId="71DBD160"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Item 3: No respondents always switch between English and their native language when talking to classmates during breaks. 25 (25%) often do this, 30 (30%) sometimes do this, and 45 (45%) rarely do this. This suggests that while language switching during breaks occurs, it's not a constant practice for most respondents, with the majority (75%) doing it sometimes or rarely.</w:t>
      </w:r>
    </w:p>
    <w:p w14:paraId="18FC3BA0"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lastRenderedPageBreak/>
        <w:t>Item 4: 25 (25%) respondents strongly agree that using words from their native language helps them explain concepts better in English discussions. 35 (35%) agree, 25 (25%) disagree, and 15 (15%) strongly disagree. This shows a slight majority (60%) feel that using native language words aids in explaining concepts, while 40% do not find it helpful.</w:t>
      </w:r>
    </w:p>
    <w:p w14:paraId="1F882465"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Item 5: 65 (65%) respondents strongly agree that they tend to use more English when talking to teachers compared to when they're with friends. 35 (35%) agree, and none disagree or strongly disagree. This indicates a unanimous tendency among respondents to use more English with teachers than with friends.</w:t>
      </w:r>
    </w:p>
    <w:p w14:paraId="44E9042B"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Item 6: 30 (30%) respondents strongly agree that their use of English versus their native language changes depending on the subject they're discussing. 45 (45%) agree, 20 (20%) disagree, and 5 (5%) strongly disagree. This implies that a significant majority (75%) adjust their language use based on the subject matter.</w:t>
      </w:r>
    </w:p>
    <w:p w14:paraId="3A51B86B"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Item 7: 25 (25%) respondents strongly agree that they sometimes can't find the right English word, so they use a word from their native language instead. 25 (25%) agree, 35 (35%) disagree, and 15 (15%) strongly disagree. This shows a fairly even split, with 50% resorting to native language words when struggling with English vocabulary and 50% not doing so.</w:t>
      </w:r>
    </w:p>
    <w:p w14:paraId="6C1CAFB1"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 xml:space="preserve">Item 8: 30 (30%) respondents strongly agree that they switch to their native language when discussing cultural topics or local events. 45 (45%) agree, 20 (20%) disagree, and 5 </w:t>
      </w:r>
      <w:r>
        <w:rPr>
          <w:rFonts w:ascii="Times New Roman" w:hAnsi="Times New Roman"/>
          <w:sz w:val="24"/>
          <w:szCs w:val="24"/>
        </w:rPr>
        <w:lastRenderedPageBreak/>
        <w:t>(5%) strongly disagree. This indicates that a significant majority (75%) tend to use their native language for cultural or local discussions.</w:t>
      </w:r>
    </w:p>
    <w:p w14:paraId="238D1CCD"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Item 9: 30 (30%) respondents strongly agree that mixing languages helps them feel more connected to their classmates during conversations. 65 (65%) agree, 5 (5%) disagree, and none strongly disagree. This shows that an overwhelming majority (95%) feel that language mixing enhances connection with classmates.</w:t>
      </w:r>
    </w:p>
    <w:p w14:paraId="7796B5EB" w14:textId="77777777" w:rsidR="00BF0FF3" w:rsidRDefault="00FC571B">
      <w:pPr>
        <w:spacing w:line="360" w:lineRule="auto"/>
        <w:jc w:val="both"/>
        <w:rPr>
          <w:rFonts w:ascii="Times New Roman" w:hAnsi="Times New Roman"/>
          <w:sz w:val="24"/>
          <w:szCs w:val="24"/>
        </w:rPr>
      </w:pPr>
      <w:r>
        <w:rPr>
          <w:rFonts w:ascii="Times New Roman" w:hAnsi="Times New Roman"/>
          <w:sz w:val="24"/>
          <w:szCs w:val="24"/>
        </w:rPr>
        <w:t>Item 10: 5 (5%) respondents strongly agree that their habit of mixing languages affects their performance in English exams. 25 (25%) agree, 25 (25%) disagree, and 45 (45%) strongly disagree. This implies that a majority (70%) do not believe their language mixing habits significantly impact their English exam performance.</w:t>
      </w:r>
    </w:p>
    <w:bookmarkEnd w:id="1"/>
    <w:p w14:paraId="6BCDE337" w14:textId="77777777" w:rsidR="00BF0FF3" w:rsidRDefault="00FC571B">
      <w:pPr>
        <w:spacing w:line="360" w:lineRule="auto"/>
        <w:jc w:val="both"/>
        <w:rPr>
          <w:rFonts w:ascii="Times New Roman" w:hAnsi="Times New Roman"/>
          <w:b/>
          <w:bCs/>
          <w:sz w:val="26"/>
          <w:szCs w:val="26"/>
        </w:rPr>
      </w:pPr>
      <w:r>
        <w:rPr>
          <w:rFonts w:ascii="Times New Roman" w:hAnsi="Times New Roman"/>
          <w:b/>
          <w:sz w:val="24"/>
          <w:szCs w:val="24"/>
        </w:rPr>
        <w:t xml:space="preserve">Data Presentation and Analysis for Teachers </w:t>
      </w:r>
    </w:p>
    <w:p w14:paraId="5492B615" w14:textId="77777777" w:rsidR="00BF0FF3" w:rsidRDefault="00FC571B">
      <w:pPr>
        <w:spacing w:line="360" w:lineRule="auto"/>
        <w:jc w:val="both"/>
        <w:rPr>
          <w:rFonts w:ascii="Times New Roman" w:hAnsi="Times New Roman"/>
          <w:b/>
          <w:bCs/>
          <w:sz w:val="26"/>
          <w:szCs w:val="26"/>
        </w:rPr>
      </w:pPr>
      <w:r>
        <w:rPr>
          <w:rFonts w:ascii="Times New Roman" w:hAnsi="Times New Roman"/>
          <w:b/>
          <w:bCs/>
          <w:sz w:val="26"/>
          <w:szCs w:val="26"/>
        </w:rPr>
        <w:t xml:space="preserve">Table 1: </w:t>
      </w:r>
      <w:r>
        <w:rPr>
          <w:rFonts w:ascii="Times New Roman" w:hAnsi="Times New Roman"/>
          <w:bCs/>
          <w:sz w:val="26"/>
          <w:szCs w:val="26"/>
        </w:rPr>
        <w:t>Distribution of Respondents by Gender</w:t>
      </w:r>
      <w:r>
        <w:rPr>
          <w:rFonts w:ascii="Times New Roman" w:hAnsi="Times New Roman"/>
          <w:b/>
          <w:bCs/>
          <w:sz w:val="26"/>
          <w:szCs w:val="26"/>
        </w:rPr>
        <w:t xml:space="preserve"> </w:t>
      </w:r>
    </w:p>
    <w:tbl>
      <w:tblPr>
        <w:tblStyle w:val="TableGridLight1"/>
        <w:tblW w:w="0" w:type="auto"/>
        <w:tblLook w:val="04A0" w:firstRow="1" w:lastRow="0" w:firstColumn="1" w:lastColumn="0" w:noHBand="0" w:noVBand="1"/>
      </w:tblPr>
      <w:tblGrid>
        <w:gridCol w:w="3627"/>
        <w:gridCol w:w="1539"/>
        <w:gridCol w:w="2108"/>
      </w:tblGrid>
      <w:tr w:rsidR="00BF0FF3" w14:paraId="2B368BB4" w14:textId="77777777">
        <w:trPr>
          <w:trHeight w:val="386"/>
        </w:trPr>
        <w:tc>
          <w:tcPr>
            <w:tcW w:w="3627" w:type="dxa"/>
            <w:tcBorders>
              <w:top w:val="single" w:sz="8" w:space="0" w:color="000000"/>
              <w:left w:val="single" w:sz="8" w:space="0" w:color="000000"/>
              <w:bottom w:val="single" w:sz="8" w:space="0" w:color="000000"/>
              <w:right w:val="single" w:sz="8" w:space="0" w:color="000000"/>
            </w:tcBorders>
            <w:hideMark/>
          </w:tcPr>
          <w:p w14:paraId="1B601C46"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Sex</w:t>
            </w:r>
          </w:p>
        </w:tc>
        <w:tc>
          <w:tcPr>
            <w:tcW w:w="1539" w:type="dxa"/>
            <w:tcBorders>
              <w:top w:val="single" w:sz="8" w:space="0" w:color="000000"/>
              <w:left w:val="single" w:sz="8" w:space="0" w:color="000000"/>
              <w:bottom w:val="single" w:sz="8" w:space="0" w:color="000000"/>
              <w:right w:val="single" w:sz="8" w:space="0" w:color="000000"/>
            </w:tcBorders>
            <w:hideMark/>
          </w:tcPr>
          <w:p w14:paraId="51295856"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Frequency</w:t>
            </w:r>
          </w:p>
        </w:tc>
        <w:tc>
          <w:tcPr>
            <w:tcW w:w="2108" w:type="dxa"/>
            <w:tcBorders>
              <w:top w:val="single" w:sz="8" w:space="0" w:color="000000"/>
              <w:left w:val="single" w:sz="8" w:space="0" w:color="000000"/>
              <w:bottom w:val="single" w:sz="8" w:space="0" w:color="000000"/>
              <w:right w:val="single" w:sz="8" w:space="0" w:color="000000"/>
            </w:tcBorders>
            <w:hideMark/>
          </w:tcPr>
          <w:p w14:paraId="3A2EA9D8"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Percentage %)</w:t>
            </w:r>
          </w:p>
        </w:tc>
      </w:tr>
      <w:tr w:rsidR="00BF0FF3" w14:paraId="04EFD17C" w14:textId="77777777">
        <w:trPr>
          <w:trHeight w:val="373"/>
        </w:trPr>
        <w:tc>
          <w:tcPr>
            <w:tcW w:w="3627" w:type="dxa"/>
            <w:tcBorders>
              <w:top w:val="single" w:sz="8" w:space="0" w:color="000000"/>
              <w:left w:val="single" w:sz="8" w:space="0" w:color="000000"/>
              <w:bottom w:val="single" w:sz="8" w:space="0" w:color="000000"/>
              <w:right w:val="single" w:sz="8" w:space="0" w:color="000000"/>
            </w:tcBorders>
            <w:hideMark/>
          </w:tcPr>
          <w:p w14:paraId="669A2FC3"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Female </w:t>
            </w:r>
          </w:p>
        </w:tc>
        <w:tc>
          <w:tcPr>
            <w:tcW w:w="1539" w:type="dxa"/>
            <w:tcBorders>
              <w:top w:val="single" w:sz="8" w:space="0" w:color="000000"/>
              <w:left w:val="single" w:sz="8" w:space="0" w:color="000000"/>
              <w:bottom w:val="single" w:sz="8" w:space="0" w:color="000000"/>
              <w:right w:val="single" w:sz="8" w:space="0" w:color="000000"/>
            </w:tcBorders>
            <w:hideMark/>
          </w:tcPr>
          <w:p w14:paraId="44272E98"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70</w:t>
            </w:r>
          </w:p>
        </w:tc>
        <w:tc>
          <w:tcPr>
            <w:tcW w:w="2108" w:type="dxa"/>
            <w:tcBorders>
              <w:top w:val="single" w:sz="8" w:space="0" w:color="000000"/>
              <w:left w:val="single" w:sz="8" w:space="0" w:color="000000"/>
              <w:bottom w:val="single" w:sz="8" w:space="0" w:color="000000"/>
              <w:right w:val="single" w:sz="8" w:space="0" w:color="000000"/>
            </w:tcBorders>
            <w:hideMark/>
          </w:tcPr>
          <w:p w14:paraId="2E33667F"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70%</w:t>
            </w:r>
          </w:p>
        </w:tc>
      </w:tr>
      <w:tr w:rsidR="00BF0FF3" w14:paraId="14542870" w14:textId="77777777">
        <w:trPr>
          <w:trHeight w:val="386"/>
        </w:trPr>
        <w:tc>
          <w:tcPr>
            <w:tcW w:w="3627" w:type="dxa"/>
            <w:tcBorders>
              <w:top w:val="single" w:sz="8" w:space="0" w:color="000000"/>
              <w:left w:val="single" w:sz="8" w:space="0" w:color="000000"/>
              <w:bottom w:val="single" w:sz="8" w:space="0" w:color="000000"/>
              <w:right w:val="single" w:sz="8" w:space="0" w:color="000000"/>
            </w:tcBorders>
            <w:hideMark/>
          </w:tcPr>
          <w:p w14:paraId="7F443020"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Male </w:t>
            </w:r>
          </w:p>
        </w:tc>
        <w:tc>
          <w:tcPr>
            <w:tcW w:w="1539" w:type="dxa"/>
            <w:tcBorders>
              <w:top w:val="single" w:sz="8" w:space="0" w:color="000000"/>
              <w:left w:val="single" w:sz="8" w:space="0" w:color="000000"/>
              <w:bottom w:val="single" w:sz="8" w:space="0" w:color="000000"/>
              <w:right w:val="single" w:sz="8" w:space="0" w:color="000000"/>
            </w:tcBorders>
            <w:hideMark/>
          </w:tcPr>
          <w:p w14:paraId="75F730A9"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30</w:t>
            </w:r>
          </w:p>
        </w:tc>
        <w:tc>
          <w:tcPr>
            <w:tcW w:w="2108" w:type="dxa"/>
            <w:tcBorders>
              <w:top w:val="single" w:sz="8" w:space="0" w:color="000000"/>
              <w:left w:val="single" w:sz="8" w:space="0" w:color="000000"/>
              <w:bottom w:val="single" w:sz="8" w:space="0" w:color="000000"/>
              <w:right w:val="single" w:sz="8" w:space="0" w:color="000000"/>
            </w:tcBorders>
            <w:hideMark/>
          </w:tcPr>
          <w:p w14:paraId="2712B91C"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30%</w:t>
            </w:r>
          </w:p>
        </w:tc>
      </w:tr>
      <w:tr w:rsidR="00BF0FF3" w14:paraId="0B1485FE" w14:textId="77777777">
        <w:trPr>
          <w:trHeight w:val="373"/>
        </w:trPr>
        <w:tc>
          <w:tcPr>
            <w:tcW w:w="3627" w:type="dxa"/>
            <w:tcBorders>
              <w:top w:val="single" w:sz="8" w:space="0" w:color="000000"/>
              <w:left w:val="single" w:sz="8" w:space="0" w:color="000000"/>
              <w:bottom w:val="single" w:sz="8" w:space="0" w:color="000000"/>
              <w:right w:val="single" w:sz="8" w:space="0" w:color="000000"/>
            </w:tcBorders>
            <w:hideMark/>
          </w:tcPr>
          <w:p w14:paraId="7BA00C2D"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 xml:space="preserve">Total </w:t>
            </w:r>
          </w:p>
        </w:tc>
        <w:tc>
          <w:tcPr>
            <w:tcW w:w="1539" w:type="dxa"/>
            <w:tcBorders>
              <w:top w:val="single" w:sz="8" w:space="0" w:color="000000"/>
              <w:left w:val="single" w:sz="8" w:space="0" w:color="000000"/>
              <w:bottom w:val="single" w:sz="8" w:space="0" w:color="000000"/>
              <w:right w:val="single" w:sz="8" w:space="0" w:color="000000"/>
            </w:tcBorders>
            <w:hideMark/>
          </w:tcPr>
          <w:p w14:paraId="46002317" w14:textId="77777777" w:rsidR="00BF0FF3" w:rsidRDefault="00FC571B">
            <w:pPr>
              <w:spacing w:line="360" w:lineRule="auto"/>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60</w:t>
            </w:r>
          </w:p>
        </w:tc>
        <w:tc>
          <w:tcPr>
            <w:tcW w:w="2108" w:type="dxa"/>
            <w:tcBorders>
              <w:top w:val="single" w:sz="8" w:space="0" w:color="000000"/>
              <w:left w:val="single" w:sz="8" w:space="0" w:color="000000"/>
              <w:bottom w:val="single" w:sz="8" w:space="0" w:color="000000"/>
              <w:right w:val="single" w:sz="8" w:space="0" w:color="000000"/>
            </w:tcBorders>
            <w:hideMark/>
          </w:tcPr>
          <w:p w14:paraId="0E4F163B" w14:textId="77777777" w:rsidR="00BF0FF3" w:rsidRDefault="00FC571B">
            <w:pPr>
              <w:spacing w:line="360" w:lineRule="auto"/>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w:t>
            </w:r>
          </w:p>
        </w:tc>
      </w:tr>
    </w:tbl>
    <w:p w14:paraId="2D65095D" w14:textId="77777777" w:rsidR="00BF0FF3" w:rsidRDefault="00FC571B">
      <w:pPr>
        <w:spacing w:line="360" w:lineRule="auto"/>
        <w:jc w:val="both"/>
        <w:rPr>
          <w:rFonts w:ascii="Times New Roman" w:eastAsia="SimSun" w:hAnsi="Times New Roman"/>
          <w:b/>
          <w:bCs/>
          <w:iCs/>
          <w:sz w:val="26"/>
          <w:szCs w:val="26"/>
          <w:lang w:eastAsia="zh-CN"/>
        </w:rPr>
      </w:pPr>
      <w:r>
        <w:rPr>
          <w:rFonts w:ascii="Times New Roman" w:hAnsi="Times New Roman"/>
          <w:b/>
          <w:bCs/>
          <w:iCs/>
          <w:sz w:val="26"/>
          <w:szCs w:val="26"/>
        </w:rPr>
        <w:t> Source Field Survey, 2024</w:t>
      </w:r>
    </w:p>
    <w:p w14:paraId="1824EF15" w14:textId="77777777" w:rsidR="00BF0FF3" w:rsidRDefault="00FC571B" w:rsidP="003B774A">
      <w:pPr>
        <w:spacing w:line="480" w:lineRule="auto"/>
        <w:ind w:firstLine="720"/>
        <w:jc w:val="both"/>
        <w:rPr>
          <w:rFonts w:ascii="Times New Roman" w:hAnsi="Times New Roman"/>
          <w:sz w:val="26"/>
          <w:szCs w:val="26"/>
        </w:rPr>
      </w:pPr>
      <w:r>
        <w:rPr>
          <w:rFonts w:ascii="Times New Roman" w:hAnsi="Times New Roman"/>
          <w:sz w:val="26"/>
          <w:szCs w:val="26"/>
        </w:rPr>
        <w:t>Table 1 shows that 70% of the respondents were female while only 30% of the respondents were male. The distribution shows that there are more female teachers than male in the selected schools.</w:t>
      </w:r>
    </w:p>
    <w:p w14:paraId="5BF4B83E" w14:textId="77777777" w:rsidR="00BF0FF3" w:rsidRDefault="00FC571B">
      <w:pPr>
        <w:spacing w:line="360" w:lineRule="auto"/>
        <w:jc w:val="both"/>
        <w:rPr>
          <w:rFonts w:ascii="Times New Roman" w:hAnsi="Times New Roman"/>
          <w:b/>
          <w:bCs/>
          <w:sz w:val="26"/>
          <w:szCs w:val="26"/>
        </w:rPr>
      </w:pPr>
      <w:r>
        <w:rPr>
          <w:rFonts w:ascii="Times New Roman" w:hAnsi="Times New Roman"/>
          <w:b/>
          <w:bCs/>
          <w:sz w:val="26"/>
          <w:szCs w:val="26"/>
        </w:rPr>
        <w:t xml:space="preserve">Table 2: </w:t>
      </w:r>
      <w:r>
        <w:rPr>
          <w:rFonts w:ascii="Times New Roman" w:hAnsi="Times New Roman"/>
          <w:bCs/>
          <w:sz w:val="26"/>
          <w:szCs w:val="26"/>
        </w:rPr>
        <w:t>Distributions of Respondents by Age</w:t>
      </w:r>
    </w:p>
    <w:tbl>
      <w:tblPr>
        <w:tblStyle w:val="TableGridLight1"/>
        <w:tblW w:w="0" w:type="auto"/>
        <w:tblLook w:val="04A0" w:firstRow="1" w:lastRow="0" w:firstColumn="1" w:lastColumn="0" w:noHBand="0" w:noVBand="1"/>
      </w:tblPr>
      <w:tblGrid>
        <w:gridCol w:w="4234"/>
        <w:gridCol w:w="1950"/>
        <w:gridCol w:w="2440"/>
      </w:tblGrid>
      <w:tr w:rsidR="00BF0FF3" w14:paraId="6EFBF784" w14:textId="77777777">
        <w:trPr>
          <w:trHeight w:val="384"/>
        </w:trPr>
        <w:tc>
          <w:tcPr>
            <w:tcW w:w="4618" w:type="dxa"/>
            <w:tcBorders>
              <w:top w:val="single" w:sz="6" w:space="0" w:color="000000"/>
              <w:left w:val="single" w:sz="6" w:space="0" w:color="000000"/>
              <w:bottom w:val="single" w:sz="6" w:space="0" w:color="auto"/>
              <w:right w:val="single" w:sz="6" w:space="0" w:color="000000"/>
            </w:tcBorders>
            <w:hideMark/>
          </w:tcPr>
          <w:p w14:paraId="564D0487"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lastRenderedPageBreak/>
              <w:t xml:space="preserve">Age </w:t>
            </w:r>
          </w:p>
        </w:tc>
        <w:tc>
          <w:tcPr>
            <w:tcW w:w="2023" w:type="dxa"/>
            <w:tcBorders>
              <w:top w:val="single" w:sz="6" w:space="0" w:color="000000"/>
              <w:left w:val="single" w:sz="6" w:space="0" w:color="000000"/>
              <w:bottom w:val="single" w:sz="6" w:space="0" w:color="auto"/>
              <w:right w:val="single" w:sz="6" w:space="0" w:color="000000"/>
            </w:tcBorders>
            <w:hideMark/>
          </w:tcPr>
          <w:p w14:paraId="63B39F5C"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Frequency</w:t>
            </w:r>
          </w:p>
        </w:tc>
        <w:tc>
          <w:tcPr>
            <w:tcW w:w="2564" w:type="dxa"/>
            <w:tcBorders>
              <w:top w:val="single" w:sz="6" w:space="0" w:color="000000"/>
              <w:left w:val="single" w:sz="6" w:space="0" w:color="000000"/>
              <w:bottom w:val="single" w:sz="6" w:space="0" w:color="000000"/>
              <w:right w:val="single" w:sz="6" w:space="0" w:color="000000"/>
            </w:tcBorders>
            <w:hideMark/>
          </w:tcPr>
          <w:p w14:paraId="7CF570F9"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Percentage %)</w:t>
            </w:r>
          </w:p>
        </w:tc>
      </w:tr>
      <w:tr w:rsidR="00BF0FF3" w14:paraId="2AE0EEBF" w14:textId="77777777">
        <w:trPr>
          <w:trHeight w:val="371"/>
        </w:trPr>
        <w:tc>
          <w:tcPr>
            <w:tcW w:w="4618" w:type="dxa"/>
            <w:tcBorders>
              <w:top w:val="single" w:sz="6" w:space="0" w:color="auto"/>
              <w:left w:val="single" w:sz="6" w:space="0" w:color="000000"/>
              <w:bottom w:val="single" w:sz="6" w:space="0" w:color="auto"/>
              <w:right w:val="single" w:sz="6" w:space="0" w:color="000000"/>
            </w:tcBorders>
            <w:hideMark/>
          </w:tcPr>
          <w:p w14:paraId="535374EB"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30 -40</w:t>
            </w:r>
          </w:p>
        </w:tc>
        <w:tc>
          <w:tcPr>
            <w:tcW w:w="2023" w:type="dxa"/>
            <w:tcBorders>
              <w:top w:val="single" w:sz="6" w:space="0" w:color="auto"/>
              <w:left w:val="single" w:sz="6" w:space="0" w:color="000000"/>
              <w:bottom w:val="single" w:sz="6" w:space="0" w:color="auto"/>
              <w:right w:val="single" w:sz="6" w:space="0" w:color="000000"/>
            </w:tcBorders>
            <w:hideMark/>
          </w:tcPr>
          <w:p w14:paraId="43B93FDA"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75</w:t>
            </w:r>
          </w:p>
        </w:tc>
        <w:tc>
          <w:tcPr>
            <w:tcW w:w="2564" w:type="dxa"/>
            <w:tcBorders>
              <w:top w:val="single" w:sz="6" w:space="0" w:color="000000"/>
              <w:left w:val="single" w:sz="6" w:space="0" w:color="000000"/>
              <w:bottom w:val="single" w:sz="6" w:space="0" w:color="000000"/>
              <w:right w:val="single" w:sz="6" w:space="0" w:color="000000"/>
            </w:tcBorders>
            <w:hideMark/>
          </w:tcPr>
          <w:p w14:paraId="34D357ED"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75%</w:t>
            </w:r>
          </w:p>
        </w:tc>
      </w:tr>
      <w:tr w:rsidR="00BF0FF3" w14:paraId="36B5B074" w14:textId="77777777">
        <w:trPr>
          <w:trHeight w:val="384"/>
        </w:trPr>
        <w:tc>
          <w:tcPr>
            <w:tcW w:w="4618" w:type="dxa"/>
            <w:tcBorders>
              <w:top w:val="single" w:sz="6" w:space="0" w:color="auto"/>
              <w:left w:val="single" w:sz="6" w:space="0" w:color="000000"/>
              <w:bottom w:val="single" w:sz="6" w:space="0" w:color="auto"/>
              <w:right w:val="single" w:sz="6" w:space="0" w:color="000000"/>
            </w:tcBorders>
            <w:hideMark/>
          </w:tcPr>
          <w:p w14:paraId="1233F273"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41 - 50  </w:t>
            </w:r>
          </w:p>
        </w:tc>
        <w:tc>
          <w:tcPr>
            <w:tcW w:w="2023" w:type="dxa"/>
            <w:tcBorders>
              <w:top w:val="single" w:sz="6" w:space="0" w:color="auto"/>
              <w:left w:val="single" w:sz="6" w:space="0" w:color="000000"/>
              <w:bottom w:val="single" w:sz="6" w:space="0" w:color="auto"/>
              <w:right w:val="single" w:sz="6" w:space="0" w:color="000000"/>
            </w:tcBorders>
            <w:hideMark/>
          </w:tcPr>
          <w:p w14:paraId="6DE8F02E"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20</w:t>
            </w:r>
          </w:p>
        </w:tc>
        <w:tc>
          <w:tcPr>
            <w:tcW w:w="2564" w:type="dxa"/>
            <w:tcBorders>
              <w:top w:val="single" w:sz="6" w:space="0" w:color="000000"/>
              <w:left w:val="single" w:sz="6" w:space="0" w:color="000000"/>
              <w:bottom w:val="single" w:sz="6" w:space="0" w:color="000000"/>
              <w:right w:val="single" w:sz="6" w:space="0" w:color="000000"/>
            </w:tcBorders>
            <w:hideMark/>
          </w:tcPr>
          <w:p w14:paraId="1C52FCB7"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20%</w:t>
            </w:r>
          </w:p>
        </w:tc>
      </w:tr>
      <w:tr w:rsidR="00BF0FF3" w14:paraId="61AA9EBA" w14:textId="77777777">
        <w:trPr>
          <w:trHeight w:val="371"/>
        </w:trPr>
        <w:tc>
          <w:tcPr>
            <w:tcW w:w="4618" w:type="dxa"/>
            <w:tcBorders>
              <w:top w:val="single" w:sz="6" w:space="0" w:color="auto"/>
              <w:left w:val="single" w:sz="6" w:space="0" w:color="000000"/>
              <w:bottom w:val="single" w:sz="6" w:space="0" w:color="auto"/>
              <w:right w:val="single" w:sz="6" w:space="0" w:color="000000"/>
            </w:tcBorders>
            <w:hideMark/>
          </w:tcPr>
          <w:p w14:paraId="733F1FEA"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51 and above</w:t>
            </w:r>
          </w:p>
        </w:tc>
        <w:tc>
          <w:tcPr>
            <w:tcW w:w="2023" w:type="dxa"/>
            <w:tcBorders>
              <w:top w:val="single" w:sz="6" w:space="0" w:color="auto"/>
              <w:left w:val="single" w:sz="6" w:space="0" w:color="000000"/>
              <w:bottom w:val="single" w:sz="6" w:space="0" w:color="auto"/>
              <w:right w:val="single" w:sz="6" w:space="0" w:color="000000"/>
            </w:tcBorders>
            <w:hideMark/>
          </w:tcPr>
          <w:p w14:paraId="57B842AD"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2564" w:type="dxa"/>
            <w:tcBorders>
              <w:top w:val="single" w:sz="6" w:space="0" w:color="000000"/>
              <w:left w:val="single" w:sz="6" w:space="0" w:color="000000"/>
              <w:bottom w:val="single" w:sz="6" w:space="0" w:color="000000"/>
              <w:right w:val="single" w:sz="6" w:space="0" w:color="000000"/>
            </w:tcBorders>
            <w:hideMark/>
          </w:tcPr>
          <w:p w14:paraId="52E2CBA0"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r>
      <w:tr w:rsidR="00BF0FF3" w14:paraId="10BBC049" w14:textId="77777777">
        <w:trPr>
          <w:trHeight w:val="371"/>
        </w:trPr>
        <w:tc>
          <w:tcPr>
            <w:tcW w:w="4618" w:type="dxa"/>
            <w:tcBorders>
              <w:top w:val="single" w:sz="6" w:space="0" w:color="auto"/>
              <w:left w:val="single" w:sz="6" w:space="0" w:color="000000"/>
              <w:bottom w:val="single" w:sz="6" w:space="0" w:color="000000"/>
              <w:right w:val="single" w:sz="6" w:space="0" w:color="000000"/>
            </w:tcBorders>
            <w:hideMark/>
          </w:tcPr>
          <w:p w14:paraId="69982B19"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 xml:space="preserve">Total </w:t>
            </w:r>
          </w:p>
        </w:tc>
        <w:tc>
          <w:tcPr>
            <w:tcW w:w="2023" w:type="dxa"/>
            <w:tcBorders>
              <w:top w:val="single" w:sz="6" w:space="0" w:color="auto"/>
              <w:left w:val="single" w:sz="6" w:space="0" w:color="000000"/>
              <w:bottom w:val="single" w:sz="6" w:space="0" w:color="auto"/>
              <w:right w:val="single" w:sz="6" w:space="0" w:color="000000"/>
            </w:tcBorders>
            <w:hideMark/>
          </w:tcPr>
          <w:p w14:paraId="0DBA3CA5" w14:textId="77777777" w:rsidR="00BF0FF3" w:rsidRDefault="00FC571B">
            <w:pPr>
              <w:spacing w:line="360" w:lineRule="auto"/>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w:t>
            </w:r>
          </w:p>
        </w:tc>
        <w:tc>
          <w:tcPr>
            <w:tcW w:w="2564" w:type="dxa"/>
            <w:tcBorders>
              <w:top w:val="single" w:sz="6" w:space="0" w:color="000000"/>
              <w:left w:val="single" w:sz="6" w:space="0" w:color="000000"/>
              <w:bottom w:val="single" w:sz="6" w:space="0" w:color="000000"/>
              <w:right w:val="single" w:sz="6" w:space="0" w:color="000000"/>
            </w:tcBorders>
            <w:hideMark/>
          </w:tcPr>
          <w:p w14:paraId="3CB54242" w14:textId="77777777" w:rsidR="00BF0FF3" w:rsidRDefault="00FC571B">
            <w:pPr>
              <w:spacing w:line="360" w:lineRule="auto"/>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w:t>
            </w:r>
          </w:p>
        </w:tc>
      </w:tr>
    </w:tbl>
    <w:p w14:paraId="0DCC6FFD" w14:textId="77777777" w:rsidR="00BF0FF3" w:rsidRDefault="00FC571B">
      <w:pPr>
        <w:spacing w:line="360" w:lineRule="auto"/>
        <w:ind w:firstLine="720"/>
        <w:jc w:val="both"/>
        <w:rPr>
          <w:rFonts w:ascii="Times New Roman" w:eastAsia="SimSun" w:hAnsi="Times New Roman"/>
          <w:b/>
          <w:bCs/>
          <w:iCs/>
          <w:sz w:val="26"/>
          <w:szCs w:val="26"/>
          <w:lang w:eastAsia="zh-CN"/>
        </w:rPr>
      </w:pPr>
      <w:r>
        <w:rPr>
          <w:rFonts w:ascii="Times New Roman" w:hAnsi="Times New Roman"/>
          <w:b/>
          <w:bCs/>
          <w:iCs/>
          <w:sz w:val="26"/>
          <w:szCs w:val="26"/>
        </w:rPr>
        <w:t xml:space="preserve">      Source: Field Survey, 2024</w:t>
      </w:r>
    </w:p>
    <w:p w14:paraId="76F0EA9D" w14:textId="77777777" w:rsidR="00BF0FF3" w:rsidRDefault="00FC571B">
      <w:pPr>
        <w:spacing w:line="360" w:lineRule="auto"/>
        <w:ind w:firstLine="720"/>
        <w:jc w:val="both"/>
        <w:rPr>
          <w:rFonts w:ascii="Times New Roman" w:hAnsi="Times New Roman"/>
          <w:sz w:val="26"/>
          <w:szCs w:val="26"/>
        </w:rPr>
      </w:pPr>
      <w:r>
        <w:rPr>
          <w:rFonts w:ascii="Times New Roman" w:hAnsi="Times New Roman"/>
          <w:sz w:val="26"/>
          <w:szCs w:val="26"/>
        </w:rPr>
        <w:t>Table 2 shows that (75) 75% of the respondents falls into the range 41-50 years of age, follow closely by 30 – 40 years of age with (20) 20% of the respondents while 51 and above are (5) 5% of the respondents.</w:t>
      </w:r>
    </w:p>
    <w:p w14:paraId="38298819" w14:textId="77777777" w:rsidR="00BF0FF3" w:rsidRDefault="00FC571B">
      <w:pPr>
        <w:spacing w:line="360" w:lineRule="auto"/>
        <w:jc w:val="both"/>
        <w:rPr>
          <w:rFonts w:ascii="Times New Roman" w:hAnsi="Times New Roman"/>
          <w:b/>
          <w:bCs/>
          <w:sz w:val="26"/>
          <w:szCs w:val="26"/>
        </w:rPr>
      </w:pPr>
      <w:r>
        <w:rPr>
          <w:rFonts w:ascii="Times New Roman" w:hAnsi="Times New Roman"/>
          <w:b/>
          <w:bCs/>
          <w:sz w:val="26"/>
          <w:szCs w:val="26"/>
        </w:rPr>
        <w:t xml:space="preserve">Table 3: </w:t>
      </w:r>
      <w:r>
        <w:rPr>
          <w:rFonts w:ascii="Times New Roman" w:hAnsi="Times New Roman"/>
          <w:bCs/>
          <w:sz w:val="26"/>
          <w:szCs w:val="26"/>
        </w:rPr>
        <w:t>Distribution of Respondents by Marital Status</w:t>
      </w:r>
      <w:r>
        <w:rPr>
          <w:rFonts w:ascii="Times New Roman" w:hAnsi="Times New Roman"/>
          <w:b/>
          <w:bCs/>
          <w:sz w:val="26"/>
          <w:szCs w:val="26"/>
        </w:rPr>
        <w:t xml:space="preserve">  </w:t>
      </w:r>
    </w:p>
    <w:tbl>
      <w:tblPr>
        <w:tblW w:w="0" w:type="auto"/>
        <w:tblInd w:w="1260" w:type="dxa"/>
        <w:tblBorders>
          <w:top w:val="single" w:sz="8" w:space="0" w:color="000000"/>
          <w:bottom w:val="single" w:sz="8" w:space="0" w:color="000000"/>
        </w:tblBorders>
        <w:shd w:val="clear" w:color="auto" w:fill="FFFFFF"/>
        <w:tblLook w:val="04A0" w:firstRow="1" w:lastRow="0" w:firstColumn="1" w:lastColumn="0" w:noHBand="0" w:noVBand="1"/>
      </w:tblPr>
      <w:tblGrid>
        <w:gridCol w:w="3111"/>
        <w:gridCol w:w="1314"/>
        <w:gridCol w:w="1798"/>
      </w:tblGrid>
      <w:tr w:rsidR="00BF0FF3" w14:paraId="557CFD63" w14:textId="77777777">
        <w:tc>
          <w:tcPr>
            <w:tcW w:w="3111" w:type="dxa"/>
            <w:tcBorders>
              <w:top w:val="single" w:sz="8" w:space="0" w:color="000000"/>
              <w:left w:val="nil"/>
              <w:bottom w:val="single" w:sz="8" w:space="0" w:color="000000"/>
              <w:right w:val="nil"/>
            </w:tcBorders>
            <w:shd w:val="clear" w:color="auto" w:fill="FFFFFF"/>
            <w:hideMark/>
          </w:tcPr>
          <w:p w14:paraId="2C5705CB"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Marital Status</w:t>
            </w:r>
          </w:p>
        </w:tc>
        <w:tc>
          <w:tcPr>
            <w:tcW w:w="1229" w:type="dxa"/>
            <w:tcBorders>
              <w:top w:val="single" w:sz="8" w:space="0" w:color="000000"/>
              <w:left w:val="nil"/>
              <w:bottom w:val="single" w:sz="8" w:space="0" w:color="000000"/>
              <w:right w:val="nil"/>
            </w:tcBorders>
            <w:shd w:val="clear" w:color="auto" w:fill="FFFFFF"/>
            <w:hideMark/>
          </w:tcPr>
          <w:p w14:paraId="21860701"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Frequency</w:t>
            </w:r>
          </w:p>
        </w:tc>
        <w:tc>
          <w:tcPr>
            <w:tcW w:w="1798" w:type="dxa"/>
            <w:tcBorders>
              <w:top w:val="single" w:sz="8" w:space="0" w:color="000000"/>
              <w:left w:val="nil"/>
              <w:bottom w:val="single" w:sz="8" w:space="0" w:color="000000"/>
              <w:right w:val="nil"/>
            </w:tcBorders>
            <w:shd w:val="clear" w:color="auto" w:fill="FFFFFF"/>
            <w:hideMark/>
          </w:tcPr>
          <w:p w14:paraId="2DC76511"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Percentage (%)</w:t>
            </w:r>
          </w:p>
        </w:tc>
      </w:tr>
      <w:tr w:rsidR="00BF0FF3" w14:paraId="2756FCC5" w14:textId="77777777">
        <w:tc>
          <w:tcPr>
            <w:tcW w:w="3111" w:type="dxa"/>
            <w:tcBorders>
              <w:top w:val="nil"/>
              <w:left w:val="nil"/>
              <w:bottom w:val="nil"/>
              <w:right w:val="nil"/>
            </w:tcBorders>
            <w:shd w:val="clear" w:color="auto" w:fill="FFFFFF"/>
            <w:hideMark/>
          </w:tcPr>
          <w:p w14:paraId="3711B25B"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Married  </w:t>
            </w:r>
          </w:p>
        </w:tc>
        <w:tc>
          <w:tcPr>
            <w:tcW w:w="1229" w:type="dxa"/>
            <w:tcBorders>
              <w:top w:val="nil"/>
              <w:left w:val="nil"/>
              <w:bottom w:val="nil"/>
              <w:right w:val="nil"/>
            </w:tcBorders>
            <w:shd w:val="clear" w:color="auto" w:fill="FFFFFF"/>
            <w:hideMark/>
          </w:tcPr>
          <w:p w14:paraId="3CF41C68"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65</w:t>
            </w:r>
          </w:p>
        </w:tc>
        <w:tc>
          <w:tcPr>
            <w:tcW w:w="1798" w:type="dxa"/>
            <w:tcBorders>
              <w:top w:val="nil"/>
              <w:left w:val="nil"/>
              <w:bottom w:val="nil"/>
              <w:right w:val="nil"/>
            </w:tcBorders>
            <w:shd w:val="clear" w:color="auto" w:fill="FFFFFF"/>
            <w:hideMark/>
          </w:tcPr>
          <w:p w14:paraId="7BF2A954"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65%</w:t>
            </w:r>
          </w:p>
        </w:tc>
      </w:tr>
      <w:tr w:rsidR="00BF0FF3" w14:paraId="30B6EF49" w14:textId="77777777">
        <w:tc>
          <w:tcPr>
            <w:tcW w:w="3111" w:type="dxa"/>
            <w:tcBorders>
              <w:top w:val="nil"/>
              <w:left w:val="nil"/>
              <w:bottom w:val="nil"/>
              <w:right w:val="nil"/>
            </w:tcBorders>
            <w:shd w:val="clear" w:color="auto" w:fill="FFFFFF"/>
            <w:hideMark/>
          </w:tcPr>
          <w:p w14:paraId="4F2BD1C8"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Single </w:t>
            </w:r>
          </w:p>
        </w:tc>
        <w:tc>
          <w:tcPr>
            <w:tcW w:w="1229" w:type="dxa"/>
            <w:tcBorders>
              <w:top w:val="nil"/>
              <w:left w:val="nil"/>
              <w:bottom w:val="nil"/>
              <w:right w:val="nil"/>
            </w:tcBorders>
            <w:shd w:val="clear" w:color="auto" w:fill="FFFFFF"/>
            <w:hideMark/>
          </w:tcPr>
          <w:p w14:paraId="5F1BB2AE"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30</w:t>
            </w:r>
          </w:p>
        </w:tc>
        <w:tc>
          <w:tcPr>
            <w:tcW w:w="1798" w:type="dxa"/>
            <w:tcBorders>
              <w:top w:val="nil"/>
              <w:left w:val="nil"/>
              <w:bottom w:val="nil"/>
              <w:right w:val="nil"/>
            </w:tcBorders>
            <w:shd w:val="clear" w:color="auto" w:fill="FFFFFF"/>
            <w:hideMark/>
          </w:tcPr>
          <w:p w14:paraId="44A2B2EC"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30%</w:t>
            </w:r>
          </w:p>
        </w:tc>
      </w:tr>
      <w:tr w:rsidR="00BF0FF3" w14:paraId="7B3E913C" w14:textId="77777777">
        <w:tc>
          <w:tcPr>
            <w:tcW w:w="3111" w:type="dxa"/>
            <w:tcBorders>
              <w:top w:val="nil"/>
              <w:left w:val="nil"/>
              <w:bottom w:val="nil"/>
              <w:right w:val="nil"/>
            </w:tcBorders>
            <w:shd w:val="clear" w:color="auto" w:fill="FFFFFF"/>
            <w:hideMark/>
          </w:tcPr>
          <w:p w14:paraId="75069E68"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Widow </w:t>
            </w:r>
          </w:p>
        </w:tc>
        <w:tc>
          <w:tcPr>
            <w:tcW w:w="1229" w:type="dxa"/>
            <w:tcBorders>
              <w:top w:val="nil"/>
              <w:left w:val="nil"/>
              <w:bottom w:val="nil"/>
              <w:right w:val="nil"/>
            </w:tcBorders>
            <w:shd w:val="clear" w:color="auto" w:fill="FFFFFF"/>
            <w:hideMark/>
          </w:tcPr>
          <w:p w14:paraId="19F7E249"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1798" w:type="dxa"/>
            <w:tcBorders>
              <w:top w:val="nil"/>
              <w:left w:val="nil"/>
              <w:bottom w:val="nil"/>
              <w:right w:val="nil"/>
            </w:tcBorders>
            <w:shd w:val="clear" w:color="auto" w:fill="FFFFFF"/>
            <w:hideMark/>
          </w:tcPr>
          <w:p w14:paraId="55B0D094" w14:textId="77777777" w:rsidR="00BF0FF3" w:rsidRDefault="00FC571B">
            <w:pPr>
              <w:spacing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r>
      <w:tr w:rsidR="00BF0FF3" w14:paraId="712C58C4" w14:textId="77777777">
        <w:tc>
          <w:tcPr>
            <w:tcW w:w="3111" w:type="dxa"/>
            <w:tcBorders>
              <w:top w:val="nil"/>
              <w:left w:val="nil"/>
              <w:bottom w:val="single" w:sz="8" w:space="0" w:color="000000"/>
              <w:right w:val="nil"/>
            </w:tcBorders>
            <w:shd w:val="clear" w:color="auto" w:fill="FFFFFF"/>
            <w:hideMark/>
          </w:tcPr>
          <w:p w14:paraId="2A5691FA" w14:textId="77777777" w:rsidR="00BF0FF3" w:rsidRDefault="00FC571B">
            <w:pPr>
              <w:spacing w:line="36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 xml:space="preserve">Total </w:t>
            </w:r>
          </w:p>
        </w:tc>
        <w:tc>
          <w:tcPr>
            <w:tcW w:w="1229" w:type="dxa"/>
            <w:tcBorders>
              <w:top w:val="nil"/>
              <w:left w:val="nil"/>
              <w:bottom w:val="single" w:sz="8" w:space="0" w:color="000000"/>
              <w:right w:val="nil"/>
            </w:tcBorders>
            <w:shd w:val="clear" w:color="auto" w:fill="FFFFFF"/>
            <w:hideMark/>
          </w:tcPr>
          <w:p w14:paraId="562ADBF1" w14:textId="77777777" w:rsidR="00BF0FF3" w:rsidRDefault="00FC571B">
            <w:pPr>
              <w:spacing w:line="360" w:lineRule="auto"/>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w:t>
            </w:r>
          </w:p>
        </w:tc>
        <w:tc>
          <w:tcPr>
            <w:tcW w:w="1798" w:type="dxa"/>
            <w:tcBorders>
              <w:top w:val="nil"/>
              <w:left w:val="nil"/>
              <w:bottom w:val="single" w:sz="8" w:space="0" w:color="000000"/>
              <w:right w:val="nil"/>
            </w:tcBorders>
            <w:shd w:val="clear" w:color="auto" w:fill="FFFFFF"/>
            <w:hideMark/>
          </w:tcPr>
          <w:p w14:paraId="45448843" w14:textId="77777777" w:rsidR="00BF0FF3" w:rsidRDefault="00FC571B">
            <w:pPr>
              <w:spacing w:line="360" w:lineRule="auto"/>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w:t>
            </w:r>
          </w:p>
        </w:tc>
      </w:tr>
    </w:tbl>
    <w:p w14:paraId="4D563CA8" w14:textId="77777777" w:rsidR="00BF0FF3" w:rsidRDefault="00FC571B">
      <w:pPr>
        <w:spacing w:line="360" w:lineRule="auto"/>
        <w:ind w:firstLine="720"/>
        <w:jc w:val="both"/>
        <w:rPr>
          <w:rFonts w:ascii="Times New Roman" w:eastAsia="SimSun" w:hAnsi="Times New Roman"/>
          <w:b/>
          <w:bCs/>
          <w:iCs/>
          <w:sz w:val="26"/>
          <w:szCs w:val="26"/>
          <w:lang w:eastAsia="zh-CN"/>
        </w:rPr>
      </w:pPr>
      <w:r>
        <w:rPr>
          <w:rFonts w:ascii="Times New Roman" w:hAnsi="Times New Roman"/>
          <w:b/>
          <w:bCs/>
          <w:iCs/>
          <w:sz w:val="26"/>
          <w:szCs w:val="26"/>
        </w:rPr>
        <w:t>            Source: Field Survey, 2024</w:t>
      </w:r>
    </w:p>
    <w:p w14:paraId="0061D0C7" w14:textId="77777777" w:rsidR="00BF0FF3" w:rsidRDefault="00FC571B" w:rsidP="00D35C76">
      <w:pPr>
        <w:spacing w:line="480" w:lineRule="auto"/>
        <w:ind w:firstLine="720"/>
        <w:jc w:val="both"/>
        <w:rPr>
          <w:rFonts w:ascii="Times New Roman" w:hAnsi="Times New Roman"/>
          <w:sz w:val="26"/>
          <w:szCs w:val="26"/>
        </w:rPr>
      </w:pPr>
      <w:r>
        <w:rPr>
          <w:rFonts w:ascii="Times New Roman" w:hAnsi="Times New Roman"/>
          <w:sz w:val="26"/>
          <w:szCs w:val="26"/>
        </w:rPr>
        <w:t>Table 3, above shows that (65) 65% of the respondents are married which means that majority of the respondents were married while (30) 30% of the respondents were single and only (5) 5% of the respondents were widow respectively in the population.</w:t>
      </w:r>
    </w:p>
    <w:p w14:paraId="43930A4E" w14:textId="77777777" w:rsidR="00BF0FF3" w:rsidRDefault="00FC571B" w:rsidP="00D35C76">
      <w:pPr>
        <w:spacing w:line="480" w:lineRule="auto"/>
        <w:jc w:val="both"/>
        <w:rPr>
          <w:rFonts w:ascii="Times New Roman" w:hAnsi="Times New Roman"/>
          <w:b/>
          <w:bCs/>
          <w:sz w:val="26"/>
          <w:szCs w:val="26"/>
        </w:rPr>
      </w:pPr>
      <w:r>
        <w:rPr>
          <w:rFonts w:ascii="Times New Roman" w:hAnsi="Times New Roman"/>
          <w:b/>
          <w:bCs/>
          <w:sz w:val="26"/>
          <w:szCs w:val="26"/>
        </w:rPr>
        <w:lastRenderedPageBreak/>
        <w:t xml:space="preserve">Table 4: </w:t>
      </w:r>
      <w:r>
        <w:rPr>
          <w:rFonts w:ascii="Times New Roman" w:hAnsi="Times New Roman"/>
          <w:bCs/>
          <w:sz w:val="26"/>
          <w:szCs w:val="26"/>
        </w:rPr>
        <w:t>Distribution of Respondents by Years of Experience</w:t>
      </w:r>
      <w:r>
        <w:rPr>
          <w:rFonts w:ascii="Times New Roman" w:hAnsi="Times New Roman"/>
          <w:b/>
          <w:bCs/>
          <w:sz w:val="26"/>
          <w:szCs w:val="26"/>
        </w:rPr>
        <w:t xml:space="preserve"> </w:t>
      </w:r>
    </w:p>
    <w:tbl>
      <w:tblPr>
        <w:tblStyle w:val="TableGridLight1"/>
        <w:tblW w:w="0" w:type="auto"/>
        <w:tblLook w:val="04A0" w:firstRow="1" w:lastRow="0" w:firstColumn="1" w:lastColumn="0" w:noHBand="0" w:noVBand="1"/>
      </w:tblPr>
      <w:tblGrid>
        <w:gridCol w:w="4239"/>
        <w:gridCol w:w="1834"/>
        <w:gridCol w:w="2557"/>
      </w:tblGrid>
      <w:tr w:rsidR="00BF0FF3" w14:paraId="4AFA0B15" w14:textId="77777777">
        <w:trPr>
          <w:trHeight w:val="384"/>
        </w:trPr>
        <w:tc>
          <w:tcPr>
            <w:tcW w:w="4494" w:type="dxa"/>
            <w:hideMark/>
          </w:tcPr>
          <w:p w14:paraId="7AFF2C06"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Years of Experience</w:t>
            </w:r>
          </w:p>
        </w:tc>
        <w:tc>
          <w:tcPr>
            <w:tcW w:w="1881" w:type="dxa"/>
            <w:hideMark/>
          </w:tcPr>
          <w:p w14:paraId="2A48DAAB"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Frequency</w:t>
            </w:r>
          </w:p>
        </w:tc>
        <w:tc>
          <w:tcPr>
            <w:tcW w:w="2665" w:type="dxa"/>
            <w:hideMark/>
          </w:tcPr>
          <w:p w14:paraId="47F98898"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rPr>
              <w:t>Percentage (%)</w:t>
            </w:r>
          </w:p>
        </w:tc>
      </w:tr>
      <w:tr w:rsidR="00BF0FF3" w14:paraId="347173FC" w14:textId="77777777">
        <w:trPr>
          <w:trHeight w:val="371"/>
        </w:trPr>
        <w:tc>
          <w:tcPr>
            <w:tcW w:w="4494" w:type="dxa"/>
            <w:hideMark/>
          </w:tcPr>
          <w:p w14:paraId="7587F2A0"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0 - 10 </w:t>
            </w:r>
          </w:p>
        </w:tc>
        <w:tc>
          <w:tcPr>
            <w:tcW w:w="1881" w:type="dxa"/>
            <w:hideMark/>
          </w:tcPr>
          <w:p w14:paraId="7B73E7B2" w14:textId="77777777" w:rsidR="00BF0FF3" w:rsidRDefault="00FC571B" w:rsidP="00D35C76">
            <w:pPr>
              <w:spacing w:line="48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35</w:t>
            </w:r>
          </w:p>
        </w:tc>
        <w:tc>
          <w:tcPr>
            <w:tcW w:w="2665" w:type="dxa"/>
            <w:hideMark/>
          </w:tcPr>
          <w:p w14:paraId="288C965F" w14:textId="77777777" w:rsidR="00BF0FF3" w:rsidRDefault="00FC571B" w:rsidP="00D35C76">
            <w:pPr>
              <w:spacing w:line="48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35%</w:t>
            </w:r>
          </w:p>
        </w:tc>
      </w:tr>
      <w:tr w:rsidR="00BF0FF3" w14:paraId="1C9612A4" w14:textId="77777777">
        <w:trPr>
          <w:trHeight w:val="384"/>
        </w:trPr>
        <w:tc>
          <w:tcPr>
            <w:tcW w:w="4494" w:type="dxa"/>
            <w:hideMark/>
          </w:tcPr>
          <w:p w14:paraId="7F7B4A3B"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11- 20   </w:t>
            </w:r>
          </w:p>
        </w:tc>
        <w:tc>
          <w:tcPr>
            <w:tcW w:w="1881" w:type="dxa"/>
            <w:hideMark/>
          </w:tcPr>
          <w:p w14:paraId="37DBC8C6" w14:textId="77777777" w:rsidR="00BF0FF3" w:rsidRDefault="00FC571B" w:rsidP="00D35C76">
            <w:pPr>
              <w:spacing w:line="48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50</w:t>
            </w:r>
          </w:p>
        </w:tc>
        <w:tc>
          <w:tcPr>
            <w:tcW w:w="2665" w:type="dxa"/>
            <w:hideMark/>
          </w:tcPr>
          <w:p w14:paraId="05B219D7" w14:textId="77777777" w:rsidR="00BF0FF3" w:rsidRDefault="00FC571B" w:rsidP="00D35C76">
            <w:pPr>
              <w:spacing w:line="48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50%</w:t>
            </w:r>
          </w:p>
        </w:tc>
      </w:tr>
      <w:tr w:rsidR="00BF0FF3" w14:paraId="63917B45" w14:textId="77777777">
        <w:trPr>
          <w:trHeight w:val="371"/>
        </w:trPr>
        <w:tc>
          <w:tcPr>
            <w:tcW w:w="4494" w:type="dxa"/>
            <w:hideMark/>
          </w:tcPr>
          <w:p w14:paraId="4455E6A2"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21 years and above</w:t>
            </w:r>
          </w:p>
        </w:tc>
        <w:tc>
          <w:tcPr>
            <w:tcW w:w="1881" w:type="dxa"/>
            <w:hideMark/>
          </w:tcPr>
          <w:p w14:paraId="2E7DB283" w14:textId="77777777" w:rsidR="00BF0FF3" w:rsidRDefault="00FC571B" w:rsidP="00D35C76">
            <w:pPr>
              <w:spacing w:line="48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15</w:t>
            </w:r>
          </w:p>
        </w:tc>
        <w:tc>
          <w:tcPr>
            <w:tcW w:w="2665" w:type="dxa"/>
            <w:hideMark/>
          </w:tcPr>
          <w:p w14:paraId="27362761" w14:textId="77777777" w:rsidR="00BF0FF3" w:rsidRDefault="00FC571B" w:rsidP="00D35C76">
            <w:pPr>
              <w:spacing w:line="48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15%</w:t>
            </w:r>
          </w:p>
        </w:tc>
      </w:tr>
      <w:tr w:rsidR="00BF0FF3" w14:paraId="27202F69" w14:textId="77777777">
        <w:trPr>
          <w:trHeight w:val="371"/>
        </w:trPr>
        <w:tc>
          <w:tcPr>
            <w:tcW w:w="4494" w:type="dxa"/>
            <w:hideMark/>
          </w:tcPr>
          <w:p w14:paraId="5F32E766" w14:textId="77777777" w:rsidR="00BF0FF3" w:rsidRDefault="00FC571B" w:rsidP="00D35C76">
            <w:pPr>
              <w:spacing w:line="480" w:lineRule="auto"/>
              <w:jc w:val="both"/>
              <w:rPr>
                <w:rFonts w:ascii="Times New Roman" w:eastAsia="Times New Roman" w:hAnsi="Times New Roman"/>
                <w:b/>
                <w:bCs/>
                <w:color w:val="000000"/>
                <w:sz w:val="26"/>
                <w:szCs w:val="26"/>
              </w:rPr>
            </w:pPr>
            <w:r>
              <w:rPr>
                <w:rFonts w:ascii="Times New Roman" w:eastAsia="Times New Roman" w:hAnsi="Times New Roman"/>
                <w:b/>
                <w:color w:val="000000"/>
                <w:sz w:val="26"/>
                <w:szCs w:val="26"/>
              </w:rPr>
              <w:t xml:space="preserve">Total </w:t>
            </w:r>
          </w:p>
        </w:tc>
        <w:tc>
          <w:tcPr>
            <w:tcW w:w="1881" w:type="dxa"/>
            <w:hideMark/>
          </w:tcPr>
          <w:p w14:paraId="3EE40C05" w14:textId="77777777" w:rsidR="00BF0FF3" w:rsidRDefault="00FC571B" w:rsidP="00D35C76">
            <w:pPr>
              <w:spacing w:line="480" w:lineRule="auto"/>
              <w:jc w:val="right"/>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100</w:t>
            </w:r>
          </w:p>
        </w:tc>
        <w:tc>
          <w:tcPr>
            <w:tcW w:w="2665" w:type="dxa"/>
            <w:hideMark/>
          </w:tcPr>
          <w:p w14:paraId="4DADFF19" w14:textId="77777777" w:rsidR="00BF0FF3" w:rsidRDefault="00FC571B" w:rsidP="00D35C76">
            <w:pPr>
              <w:spacing w:line="480" w:lineRule="auto"/>
              <w:jc w:val="right"/>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100</w:t>
            </w:r>
          </w:p>
        </w:tc>
      </w:tr>
    </w:tbl>
    <w:p w14:paraId="18C79402" w14:textId="77777777" w:rsidR="00BF0FF3" w:rsidRDefault="00FC571B" w:rsidP="00D35C76">
      <w:pPr>
        <w:spacing w:line="480" w:lineRule="auto"/>
        <w:jc w:val="both"/>
        <w:rPr>
          <w:rFonts w:ascii="Times New Roman" w:eastAsia="SimSun" w:hAnsi="Times New Roman"/>
          <w:b/>
          <w:bCs/>
          <w:iCs/>
          <w:sz w:val="26"/>
          <w:szCs w:val="26"/>
          <w:lang w:eastAsia="zh-CN"/>
        </w:rPr>
      </w:pPr>
      <w:r>
        <w:rPr>
          <w:rFonts w:ascii="Times New Roman" w:hAnsi="Times New Roman"/>
          <w:b/>
          <w:bCs/>
          <w:iCs/>
          <w:sz w:val="26"/>
          <w:szCs w:val="26"/>
        </w:rPr>
        <w:t>Source: Field Survey, 2024</w:t>
      </w:r>
    </w:p>
    <w:p w14:paraId="3B85C16E" w14:textId="77777777" w:rsidR="00BF0FF3" w:rsidRDefault="00FC571B" w:rsidP="00D35C76">
      <w:pPr>
        <w:autoSpaceDE w:val="0"/>
        <w:autoSpaceDN w:val="0"/>
        <w:adjustRightInd w:val="0"/>
        <w:spacing w:line="480" w:lineRule="auto"/>
        <w:ind w:firstLine="720"/>
        <w:jc w:val="both"/>
        <w:rPr>
          <w:rFonts w:ascii="Times New Roman" w:hAnsi="Times New Roman"/>
          <w:sz w:val="26"/>
          <w:szCs w:val="26"/>
        </w:rPr>
      </w:pPr>
      <w:r>
        <w:rPr>
          <w:rFonts w:ascii="Times New Roman" w:hAnsi="Times New Roman"/>
          <w:sz w:val="26"/>
          <w:szCs w:val="26"/>
        </w:rPr>
        <w:t>Table 4, shows that only (35) 35% of the respondents have spent 0 – 10 years of working experience in the</w:t>
      </w:r>
      <w:r>
        <w:rPr>
          <w:rFonts w:ascii="Times New Roman" w:hAnsi="Times New Roman"/>
          <w:b/>
          <w:sz w:val="26"/>
          <w:szCs w:val="26"/>
        </w:rPr>
        <w:t xml:space="preserve"> </w:t>
      </w:r>
      <w:r>
        <w:rPr>
          <w:rFonts w:ascii="Times New Roman" w:hAnsi="Times New Roman"/>
          <w:sz w:val="26"/>
          <w:szCs w:val="26"/>
        </w:rPr>
        <w:t>teaching profession and (50) 50% of the respondents that fall between 11 – 20 years of experience which is the majority of the respondents  while minority of the respondents between 21 years and above were (15) 15% of the population.</w:t>
      </w:r>
    </w:p>
    <w:p w14:paraId="155A755A" w14:textId="77777777" w:rsidR="00BF0FF3" w:rsidRDefault="00BF0FF3">
      <w:pPr>
        <w:spacing w:line="360" w:lineRule="auto"/>
        <w:rPr>
          <w:rFonts w:ascii="Times New Roman" w:hAnsi="Times New Roman"/>
          <w:b/>
          <w:bCs/>
          <w:sz w:val="24"/>
          <w:szCs w:val="24"/>
        </w:rPr>
      </w:pPr>
    </w:p>
    <w:p w14:paraId="4A54AFBF" w14:textId="77777777" w:rsidR="00BF0FF3" w:rsidRDefault="00BF0FF3">
      <w:pPr>
        <w:spacing w:line="360" w:lineRule="auto"/>
        <w:rPr>
          <w:rFonts w:ascii="Times New Roman" w:hAnsi="Times New Roman"/>
          <w:b/>
          <w:bCs/>
          <w:sz w:val="24"/>
          <w:szCs w:val="24"/>
        </w:rPr>
      </w:pPr>
    </w:p>
    <w:p w14:paraId="4051AB9C" w14:textId="77777777" w:rsidR="00BF0FF3" w:rsidRDefault="00FC571B">
      <w:pPr>
        <w:spacing w:line="360" w:lineRule="auto"/>
        <w:rPr>
          <w:rFonts w:ascii="Times New Roman" w:hAnsi="Times New Roman"/>
          <w:b/>
          <w:bCs/>
          <w:sz w:val="24"/>
          <w:szCs w:val="24"/>
        </w:rPr>
      </w:pPr>
      <w:r>
        <w:rPr>
          <w:rFonts w:ascii="Times New Roman" w:hAnsi="Times New Roman"/>
          <w:b/>
          <w:bCs/>
          <w:sz w:val="24"/>
          <w:szCs w:val="24"/>
        </w:rPr>
        <w:t>Result</w:t>
      </w:r>
    </w:p>
    <w:tbl>
      <w:tblPr>
        <w:tblStyle w:val="TableGrid0"/>
        <w:tblW w:w="0" w:type="auto"/>
        <w:tblLook w:val="04A0" w:firstRow="1" w:lastRow="0" w:firstColumn="1" w:lastColumn="0" w:noHBand="0" w:noVBand="1"/>
      </w:tblPr>
      <w:tblGrid>
        <w:gridCol w:w="636"/>
        <w:gridCol w:w="5498"/>
        <w:gridCol w:w="620"/>
        <w:gridCol w:w="620"/>
        <w:gridCol w:w="620"/>
        <w:gridCol w:w="636"/>
      </w:tblGrid>
      <w:tr w:rsidR="00BF0FF3" w14:paraId="0FF229AF" w14:textId="77777777">
        <w:tc>
          <w:tcPr>
            <w:tcW w:w="644" w:type="dxa"/>
          </w:tcPr>
          <w:p w14:paraId="18315385"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6207" w:type="dxa"/>
          </w:tcPr>
          <w:p w14:paraId="375DD29C" w14:textId="77777777" w:rsidR="00BF0FF3" w:rsidRDefault="00FC571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0" w:type="dxa"/>
          </w:tcPr>
          <w:p w14:paraId="2565747A"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620" w:type="dxa"/>
          </w:tcPr>
          <w:p w14:paraId="403242F0"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620" w:type="dxa"/>
          </w:tcPr>
          <w:p w14:paraId="633ECA20"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D</w:t>
            </w:r>
          </w:p>
        </w:tc>
        <w:tc>
          <w:tcPr>
            <w:tcW w:w="639" w:type="dxa"/>
          </w:tcPr>
          <w:p w14:paraId="7ADD1EC3"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SD</w:t>
            </w:r>
          </w:p>
        </w:tc>
      </w:tr>
      <w:tr w:rsidR="00BF0FF3" w14:paraId="288FC50F" w14:textId="77777777">
        <w:tc>
          <w:tcPr>
            <w:tcW w:w="644" w:type="dxa"/>
          </w:tcPr>
          <w:p w14:paraId="5835E861"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w:t>
            </w:r>
          </w:p>
          <w:p w14:paraId="2720A7DB" w14:textId="77777777" w:rsidR="00BF0FF3" w:rsidRDefault="00BF0FF3">
            <w:pPr>
              <w:spacing w:line="360" w:lineRule="auto"/>
              <w:rPr>
                <w:rFonts w:ascii="Times New Roman" w:hAnsi="Times New Roman" w:cs="Times New Roman"/>
                <w:sz w:val="24"/>
                <w:szCs w:val="24"/>
              </w:rPr>
            </w:pPr>
          </w:p>
        </w:tc>
        <w:tc>
          <w:tcPr>
            <w:tcW w:w="6207" w:type="dxa"/>
          </w:tcPr>
          <w:p w14:paraId="2AD45580" w14:textId="77777777" w:rsidR="00BF0FF3" w:rsidRDefault="00FC571B">
            <w:pPr>
              <w:spacing w:line="360" w:lineRule="auto"/>
              <w:rPr>
                <w:rFonts w:ascii="Times New Roman" w:hAnsi="Times New Roman" w:cs="Times New Roman"/>
                <w:bCs/>
                <w:sz w:val="24"/>
                <w:szCs w:val="24"/>
              </w:rPr>
            </w:pPr>
            <w:r>
              <w:rPr>
                <w:rFonts w:ascii="Times New Roman" w:hAnsi="Times New Roman" w:cs="Times New Roman"/>
                <w:color w:val="000000"/>
                <w:sz w:val="24"/>
                <w:szCs w:val="24"/>
              </w:rPr>
              <w:t>I observe students frequently switching between English and their native language during class discussions.</w:t>
            </w:r>
          </w:p>
        </w:tc>
        <w:tc>
          <w:tcPr>
            <w:tcW w:w="620" w:type="dxa"/>
          </w:tcPr>
          <w:p w14:paraId="2EE0DA4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0322BA47"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620" w:type="dxa"/>
          </w:tcPr>
          <w:p w14:paraId="6650D92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46A7C98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c>
          <w:tcPr>
            <w:tcW w:w="620" w:type="dxa"/>
          </w:tcPr>
          <w:p w14:paraId="2DEBCD9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4A39CEA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tc>
        <w:tc>
          <w:tcPr>
            <w:tcW w:w="639" w:type="dxa"/>
          </w:tcPr>
          <w:p w14:paraId="26B99F2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3A1A934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r>
      <w:tr w:rsidR="00BF0FF3" w14:paraId="50563572" w14:textId="77777777">
        <w:tc>
          <w:tcPr>
            <w:tcW w:w="644" w:type="dxa"/>
          </w:tcPr>
          <w:p w14:paraId="2E879CE1"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6207" w:type="dxa"/>
          </w:tcPr>
          <w:p w14:paraId="239A21B5" w14:textId="77777777" w:rsidR="00BF0FF3" w:rsidRDefault="00FC571B">
            <w:pPr>
              <w:spacing w:line="360" w:lineRule="auto"/>
              <w:rPr>
                <w:rFonts w:ascii="Times New Roman" w:hAnsi="Times New Roman" w:cs="Times New Roman"/>
                <w:bCs/>
                <w:sz w:val="24"/>
                <w:szCs w:val="24"/>
              </w:rPr>
            </w:pPr>
            <w:r>
              <w:rPr>
                <w:rFonts w:ascii="Times New Roman" w:hAnsi="Times New Roman" w:cs="Times New Roman"/>
                <w:color w:val="000000"/>
                <w:sz w:val="24"/>
                <w:szCs w:val="24"/>
              </w:rPr>
              <w:t xml:space="preserve">Code-mixing (inserting words from another language </w:t>
            </w:r>
            <w:r>
              <w:rPr>
                <w:rFonts w:ascii="Times New Roman" w:hAnsi="Times New Roman" w:cs="Times New Roman"/>
                <w:color w:val="000000"/>
                <w:sz w:val="24"/>
                <w:szCs w:val="24"/>
              </w:rPr>
              <w:lastRenderedPageBreak/>
              <w:t>into English sentences) is common in students' everyday conversations.</w:t>
            </w:r>
          </w:p>
        </w:tc>
        <w:tc>
          <w:tcPr>
            <w:tcW w:w="620" w:type="dxa"/>
          </w:tcPr>
          <w:p w14:paraId="6B0BD88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lastRenderedPageBreak/>
              <w:t>45</w:t>
            </w:r>
          </w:p>
          <w:p w14:paraId="407F4AC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c>
          <w:tcPr>
            <w:tcW w:w="620" w:type="dxa"/>
          </w:tcPr>
          <w:p w14:paraId="6E63842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15</w:t>
            </w:r>
          </w:p>
          <w:p w14:paraId="7AD10B21" w14:textId="77777777" w:rsidR="00BF0FF3" w:rsidRDefault="00FC571B">
            <w:pPr>
              <w:spacing w:line="360" w:lineRule="auto"/>
              <w:rPr>
                <w:rFonts w:ascii="Times New Roman" w:hAnsi="Times New Roman" w:cs="Times New Roman"/>
                <w:b/>
                <w:sz w:val="24"/>
                <w:szCs w:val="24"/>
              </w:rPr>
            </w:pPr>
            <w:r>
              <w:rPr>
                <w:rFonts w:ascii="Times New Roman" w:hAnsi="Times New Roman"/>
              </w:rPr>
              <w:t>15%</w:t>
            </w:r>
          </w:p>
        </w:tc>
        <w:tc>
          <w:tcPr>
            <w:tcW w:w="620" w:type="dxa"/>
          </w:tcPr>
          <w:p w14:paraId="40A4D7B7"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0EF46286" w14:textId="77777777" w:rsidR="00BF0FF3" w:rsidRDefault="00FC571B">
            <w:pPr>
              <w:spacing w:line="360" w:lineRule="auto"/>
              <w:rPr>
                <w:rFonts w:ascii="Times New Roman" w:hAnsi="Times New Roman" w:cs="Times New Roman"/>
                <w:b/>
                <w:sz w:val="24"/>
                <w:szCs w:val="24"/>
              </w:rPr>
            </w:pPr>
            <w:r>
              <w:rPr>
                <w:rFonts w:ascii="Times New Roman" w:hAnsi="Times New Roman"/>
              </w:rPr>
              <w:t>30%</w:t>
            </w:r>
          </w:p>
        </w:tc>
        <w:tc>
          <w:tcPr>
            <w:tcW w:w="639" w:type="dxa"/>
          </w:tcPr>
          <w:p w14:paraId="50745664"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10</w:t>
            </w:r>
          </w:p>
          <w:p w14:paraId="1A231E83" w14:textId="77777777" w:rsidR="00BF0FF3" w:rsidRDefault="00FC571B">
            <w:pPr>
              <w:spacing w:line="360" w:lineRule="auto"/>
              <w:rPr>
                <w:rFonts w:ascii="Times New Roman" w:hAnsi="Times New Roman" w:cs="Times New Roman"/>
                <w:b/>
                <w:sz w:val="24"/>
                <w:szCs w:val="24"/>
              </w:rPr>
            </w:pPr>
            <w:r>
              <w:rPr>
                <w:rFonts w:ascii="Times New Roman" w:hAnsi="Times New Roman"/>
              </w:rPr>
              <w:t>10%</w:t>
            </w:r>
          </w:p>
        </w:tc>
      </w:tr>
      <w:tr w:rsidR="00BF0FF3" w14:paraId="09F13FEC" w14:textId="77777777">
        <w:tc>
          <w:tcPr>
            <w:tcW w:w="644" w:type="dxa"/>
          </w:tcPr>
          <w:p w14:paraId="164D368D"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6207" w:type="dxa"/>
          </w:tcPr>
          <w:p w14:paraId="2B32746C" w14:textId="77777777" w:rsidR="00BF0FF3" w:rsidRDefault="00FC571B">
            <w:pPr>
              <w:spacing w:line="360" w:lineRule="auto"/>
              <w:rPr>
                <w:rFonts w:ascii="Times New Roman" w:hAnsi="Times New Roman" w:cs="Times New Roman"/>
                <w:bCs/>
                <w:sz w:val="24"/>
                <w:szCs w:val="24"/>
              </w:rPr>
            </w:pPr>
            <w:r>
              <w:rPr>
                <w:rFonts w:ascii="Times New Roman" w:hAnsi="Times New Roman" w:cs="Times New Roman"/>
                <w:color w:val="000000"/>
                <w:sz w:val="24"/>
                <w:szCs w:val="24"/>
              </w:rPr>
              <w:t>Students' use of code-switching varies depending on the subject being taught.</w:t>
            </w:r>
          </w:p>
        </w:tc>
        <w:tc>
          <w:tcPr>
            <w:tcW w:w="620" w:type="dxa"/>
          </w:tcPr>
          <w:p w14:paraId="49A92BB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79FF45E6" w14:textId="77777777" w:rsidR="00BF0FF3" w:rsidRDefault="00FC571B">
            <w:pPr>
              <w:spacing w:line="360" w:lineRule="auto"/>
              <w:rPr>
                <w:rFonts w:ascii="Times New Roman" w:hAnsi="Times New Roman" w:cs="Times New Roman"/>
                <w:b/>
                <w:sz w:val="24"/>
                <w:szCs w:val="24"/>
              </w:rPr>
            </w:pPr>
            <w:r>
              <w:rPr>
                <w:rFonts w:ascii="Times New Roman" w:hAnsi="Times New Roman"/>
              </w:rPr>
              <w:t>45%</w:t>
            </w:r>
          </w:p>
        </w:tc>
        <w:tc>
          <w:tcPr>
            <w:tcW w:w="620" w:type="dxa"/>
          </w:tcPr>
          <w:p w14:paraId="512985C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40FD5166" w14:textId="77777777" w:rsidR="00BF0FF3" w:rsidRDefault="00FC571B">
            <w:pPr>
              <w:spacing w:line="360" w:lineRule="auto"/>
              <w:rPr>
                <w:rFonts w:ascii="Times New Roman" w:hAnsi="Times New Roman" w:cs="Times New Roman"/>
                <w:b/>
                <w:sz w:val="24"/>
                <w:szCs w:val="24"/>
              </w:rPr>
            </w:pPr>
            <w:r>
              <w:rPr>
                <w:rFonts w:ascii="Times New Roman" w:hAnsi="Times New Roman"/>
              </w:rPr>
              <w:t>25%</w:t>
            </w:r>
          </w:p>
        </w:tc>
        <w:tc>
          <w:tcPr>
            <w:tcW w:w="620" w:type="dxa"/>
          </w:tcPr>
          <w:p w14:paraId="51287B7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1914592C" w14:textId="77777777" w:rsidR="00BF0FF3" w:rsidRDefault="00FC571B">
            <w:pPr>
              <w:spacing w:line="360" w:lineRule="auto"/>
              <w:rPr>
                <w:rFonts w:ascii="Times New Roman" w:hAnsi="Times New Roman" w:cs="Times New Roman"/>
                <w:b/>
                <w:sz w:val="24"/>
                <w:szCs w:val="24"/>
              </w:rPr>
            </w:pPr>
            <w:r>
              <w:rPr>
                <w:rFonts w:ascii="Times New Roman" w:hAnsi="Times New Roman"/>
              </w:rPr>
              <w:t>20%</w:t>
            </w:r>
          </w:p>
        </w:tc>
        <w:tc>
          <w:tcPr>
            <w:tcW w:w="639" w:type="dxa"/>
          </w:tcPr>
          <w:p w14:paraId="3CADAC8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10</w:t>
            </w:r>
          </w:p>
          <w:p w14:paraId="6DC06BB7" w14:textId="77777777" w:rsidR="00BF0FF3" w:rsidRDefault="00FC571B">
            <w:pPr>
              <w:spacing w:line="360" w:lineRule="auto"/>
              <w:rPr>
                <w:rFonts w:ascii="Times New Roman" w:hAnsi="Times New Roman" w:cs="Times New Roman"/>
                <w:b/>
                <w:sz w:val="24"/>
                <w:szCs w:val="24"/>
              </w:rPr>
            </w:pPr>
            <w:r>
              <w:rPr>
                <w:rFonts w:ascii="Times New Roman" w:hAnsi="Times New Roman"/>
              </w:rPr>
              <w:t>10%</w:t>
            </w:r>
          </w:p>
        </w:tc>
      </w:tr>
      <w:tr w:rsidR="00BF0FF3" w14:paraId="2E1D10A5" w14:textId="77777777">
        <w:tc>
          <w:tcPr>
            <w:tcW w:w="644" w:type="dxa"/>
          </w:tcPr>
          <w:p w14:paraId="072DFEB4"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6207" w:type="dxa"/>
          </w:tcPr>
          <w:p w14:paraId="0A90FB30"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Code-switching and code-mixing are more prevalent among students from certain socioeconomic backgrounds.</w:t>
            </w:r>
          </w:p>
        </w:tc>
        <w:tc>
          <w:tcPr>
            <w:tcW w:w="620" w:type="dxa"/>
          </w:tcPr>
          <w:p w14:paraId="770111F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7F1B0D0A" w14:textId="77777777" w:rsidR="00BF0FF3" w:rsidRDefault="00FC571B">
            <w:pPr>
              <w:spacing w:line="360" w:lineRule="auto"/>
              <w:rPr>
                <w:rFonts w:ascii="Times New Roman" w:hAnsi="Times New Roman" w:cs="Times New Roman"/>
                <w:b/>
                <w:sz w:val="24"/>
                <w:szCs w:val="24"/>
              </w:rPr>
            </w:pPr>
            <w:r>
              <w:rPr>
                <w:rFonts w:ascii="Times New Roman" w:hAnsi="Times New Roman"/>
              </w:rPr>
              <w:t>45%</w:t>
            </w:r>
          </w:p>
        </w:tc>
        <w:tc>
          <w:tcPr>
            <w:tcW w:w="620" w:type="dxa"/>
          </w:tcPr>
          <w:p w14:paraId="4BD0307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0CDF49FA" w14:textId="77777777" w:rsidR="00BF0FF3" w:rsidRDefault="00FC571B">
            <w:pPr>
              <w:spacing w:line="360" w:lineRule="auto"/>
              <w:rPr>
                <w:rFonts w:ascii="Times New Roman" w:hAnsi="Times New Roman" w:cs="Times New Roman"/>
                <w:b/>
                <w:sz w:val="24"/>
                <w:szCs w:val="24"/>
              </w:rPr>
            </w:pPr>
            <w:r>
              <w:rPr>
                <w:rFonts w:ascii="Times New Roman" w:hAnsi="Times New Roman"/>
              </w:rPr>
              <w:t>30%</w:t>
            </w:r>
          </w:p>
        </w:tc>
        <w:tc>
          <w:tcPr>
            <w:tcW w:w="620" w:type="dxa"/>
          </w:tcPr>
          <w:p w14:paraId="6D25B70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5AEADAF6" w14:textId="77777777" w:rsidR="00BF0FF3" w:rsidRDefault="00FC571B">
            <w:pPr>
              <w:spacing w:line="360" w:lineRule="auto"/>
              <w:rPr>
                <w:rFonts w:ascii="Times New Roman" w:hAnsi="Times New Roman" w:cs="Times New Roman"/>
                <w:b/>
                <w:sz w:val="24"/>
                <w:szCs w:val="24"/>
              </w:rPr>
            </w:pPr>
            <w:r>
              <w:rPr>
                <w:rFonts w:ascii="Times New Roman" w:hAnsi="Times New Roman"/>
              </w:rPr>
              <w:t>20%</w:t>
            </w:r>
          </w:p>
        </w:tc>
        <w:tc>
          <w:tcPr>
            <w:tcW w:w="639" w:type="dxa"/>
          </w:tcPr>
          <w:p w14:paraId="7EDEE65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48382CD7" w14:textId="77777777" w:rsidR="00BF0FF3" w:rsidRDefault="00FC571B">
            <w:pPr>
              <w:spacing w:line="360" w:lineRule="auto"/>
              <w:rPr>
                <w:rFonts w:ascii="Times New Roman" w:hAnsi="Times New Roman" w:cs="Times New Roman"/>
                <w:b/>
                <w:sz w:val="24"/>
                <w:szCs w:val="24"/>
              </w:rPr>
            </w:pPr>
            <w:r>
              <w:rPr>
                <w:rFonts w:ascii="Times New Roman" w:hAnsi="Times New Roman"/>
              </w:rPr>
              <w:t>5%</w:t>
            </w:r>
          </w:p>
        </w:tc>
      </w:tr>
      <w:tr w:rsidR="00BF0FF3" w14:paraId="34E4F41E" w14:textId="77777777">
        <w:tc>
          <w:tcPr>
            <w:tcW w:w="644" w:type="dxa"/>
          </w:tcPr>
          <w:p w14:paraId="2C1449EF"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6207" w:type="dxa"/>
          </w:tcPr>
          <w:p w14:paraId="21650DF3"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The use of code-switching by students affects their overall English language proficiency.</w:t>
            </w:r>
          </w:p>
        </w:tc>
        <w:tc>
          <w:tcPr>
            <w:tcW w:w="620" w:type="dxa"/>
          </w:tcPr>
          <w:p w14:paraId="3CD4D8A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4C87588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c>
          <w:tcPr>
            <w:tcW w:w="620" w:type="dxa"/>
          </w:tcPr>
          <w:p w14:paraId="7F5CFEA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2DA30A7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20" w:type="dxa"/>
          </w:tcPr>
          <w:p w14:paraId="62D4519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0649EA37"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39" w:type="dxa"/>
          </w:tcPr>
          <w:p w14:paraId="5CAAFED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26FF8D85"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r>
      <w:tr w:rsidR="00BF0FF3" w14:paraId="72CEB100" w14:textId="77777777">
        <w:tc>
          <w:tcPr>
            <w:tcW w:w="644" w:type="dxa"/>
          </w:tcPr>
          <w:p w14:paraId="4E7603B5"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6</w:t>
            </w:r>
          </w:p>
        </w:tc>
        <w:tc>
          <w:tcPr>
            <w:tcW w:w="6207" w:type="dxa"/>
          </w:tcPr>
          <w:p w14:paraId="2079044F"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The frequency of code-switching increases when students discuss topics related to their local culture or traditions.</w:t>
            </w:r>
          </w:p>
        </w:tc>
        <w:tc>
          <w:tcPr>
            <w:tcW w:w="620" w:type="dxa"/>
          </w:tcPr>
          <w:p w14:paraId="5DA6FE19"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6A6EF626" w14:textId="77777777" w:rsidR="00BF0FF3" w:rsidRDefault="00FC571B">
            <w:pPr>
              <w:spacing w:line="360" w:lineRule="auto"/>
              <w:rPr>
                <w:rFonts w:ascii="Times New Roman" w:hAnsi="Times New Roman" w:cs="Times New Roman"/>
                <w:b/>
                <w:sz w:val="24"/>
                <w:szCs w:val="24"/>
              </w:rPr>
            </w:pPr>
            <w:r>
              <w:rPr>
                <w:rFonts w:ascii="Times New Roman" w:hAnsi="Times New Roman"/>
              </w:rPr>
              <w:t>45%</w:t>
            </w:r>
          </w:p>
        </w:tc>
        <w:tc>
          <w:tcPr>
            <w:tcW w:w="620" w:type="dxa"/>
          </w:tcPr>
          <w:p w14:paraId="3DE5ED5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38CE0A47" w14:textId="77777777" w:rsidR="00BF0FF3" w:rsidRDefault="00FC571B">
            <w:pPr>
              <w:spacing w:line="360" w:lineRule="auto"/>
              <w:rPr>
                <w:rFonts w:ascii="Times New Roman" w:hAnsi="Times New Roman" w:cs="Times New Roman"/>
                <w:b/>
                <w:sz w:val="24"/>
                <w:szCs w:val="24"/>
              </w:rPr>
            </w:pPr>
            <w:r>
              <w:rPr>
                <w:rFonts w:ascii="Times New Roman" w:hAnsi="Times New Roman"/>
              </w:rPr>
              <w:t>30%</w:t>
            </w:r>
          </w:p>
        </w:tc>
        <w:tc>
          <w:tcPr>
            <w:tcW w:w="620" w:type="dxa"/>
          </w:tcPr>
          <w:p w14:paraId="536D151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1ACE0DC3" w14:textId="77777777" w:rsidR="00BF0FF3" w:rsidRDefault="00FC571B">
            <w:pPr>
              <w:spacing w:line="360" w:lineRule="auto"/>
              <w:rPr>
                <w:rFonts w:ascii="Times New Roman" w:hAnsi="Times New Roman" w:cs="Times New Roman"/>
                <w:b/>
                <w:sz w:val="24"/>
                <w:szCs w:val="24"/>
              </w:rPr>
            </w:pPr>
            <w:r>
              <w:rPr>
                <w:rFonts w:ascii="Times New Roman" w:hAnsi="Times New Roman"/>
              </w:rPr>
              <w:t>20%</w:t>
            </w:r>
          </w:p>
        </w:tc>
        <w:tc>
          <w:tcPr>
            <w:tcW w:w="639" w:type="dxa"/>
          </w:tcPr>
          <w:p w14:paraId="6DF2AA7C"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11833D2D" w14:textId="77777777" w:rsidR="00BF0FF3" w:rsidRDefault="00FC571B">
            <w:pPr>
              <w:spacing w:line="360" w:lineRule="auto"/>
              <w:rPr>
                <w:rFonts w:ascii="Times New Roman" w:hAnsi="Times New Roman" w:cs="Times New Roman"/>
                <w:b/>
                <w:sz w:val="24"/>
                <w:szCs w:val="24"/>
              </w:rPr>
            </w:pPr>
            <w:r>
              <w:rPr>
                <w:rFonts w:ascii="Times New Roman" w:hAnsi="Times New Roman"/>
              </w:rPr>
              <w:t>5%</w:t>
            </w:r>
          </w:p>
        </w:tc>
      </w:tr>
      <w:tr w:rsidR="00BF0FF3" w14:paraId="7C223181" w14:textId="77777777">
        <w:tc>
          <w:tcPr>
            <w:tcW w:w="644" w:type="dxa"/>
          </w:tcPr>
          <w:p w14:paraId="7E693C0A"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7</w:t>
            </w:r>
          </w:p>
        </w:tc>
        <w:tc>
          <w:tcPr>
            <w:tcW w:w="6207" w:type="dxa"/>
          </w:tcPr>
          <w:p w14:paraId="26315354" w14:textId="77777777" w:rsidR="00BF0FF3" w:rsidRDefault="00FC571B">
            <w:pPr>
              <w:spacing w:after="279"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tend to code-switch more when speaking with their peers compared to when addressing teachers.</w:t>
            </w:r>
          </w:p>
        </w:tc>
        <w:tc>
          <w:tcPr>
            <w:tcW w:w="620" w:type="dxa"/>
          </w:tcPr>
          <w:p w14:paraId="4D56958E"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0DB452D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tc>
        <w:tc>
          <w:tcPr>
            <w:tcW w:w="620" w:type="dxa"/>
          </w:tcPr>
          <w:p w14:paraId="59DAA4F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33F6C38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tc>
        <w:tc>
          <w:tcPr>
            <w:tcW w:w="620" w:type="dxa"/>
          </w:tcPr>
          <w:p w14:paraId="1CB74C2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3EF0A27F"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tc>
        <w:tc>
          <w:tcPr>
            <w:tcW w:w="639" w:type="dxa"/>
          </w:tcPr>
          <w:p w14:paraId="3096BC6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21C776B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tc>
      </w:tr>
      <w:tr w:rsidR="00BF0FF3" w14:paraId="46BC9AB9" w14:textId="77777777">
        <w:tc>
          <w:tcPr>
            <w:tcW w:w="644" w:type="dxa"/>
          </w:tcPr>
          <w:p w14:paraId="46D218B3"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8</w:t>
            </w:r>
          </w:p>
        </w:tc>
        <w:tc>
          <w:tcPr>
            <w:tcW w:w="6207" w:type="dxa"/>
          </w:tcPr>
          <w:p w14:paraId="050A682B"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Code-mixing is often used by students to fill vocabulary gaps in their English language skills.</w:t>
            </w:r>
          </w:p>
        </w:tc>
        <w:tc>
          <w:tcPr>
            <w:tcW w:w="620" w:type="dxa"/>
          </w:tcPr>
          <w:p w14:paraId="7B4AE4A0"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0331D85F" w14:textId="77777777" w:rsidR="00BF0FF3" w:rsidRDefault="00FC571B">
            <w:pPr>
              <w:spacing w:line="360" w:lineRule="auto"/>
              <w:rPr>
                <w:rFonts w:ascii="Times New Roman" w:hAnsi="Times New Roman" w:cs="Times New Roman"/>
                <w:b/>
                <w:sz w:val="24"/>
                <w:szCs w:val="24"/>
              </w:rPr>
            </w:pPr>
            <w:r>
              <w:rPr>
                <w:rFonts w:ascii="Times New Roman" w:hAnsi="Times New Roman"/>
              </w:rPr>
              <w:t>5%</w:t>
            </w:r>
          </w:p>
        </w:tc>
        <w:tc>
          <w:tcPr>
            <w:tcW w:w="620" w:type="dxa"/>
          </w:tcPr>
          <w:p w14:paraId="2A466CEF"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p w14:paraId="6ACDDE0C" w14:textId="77777777" w:rsidR="00BF0FF3" w:rsidRDefault="00FC571B">
            <w:pPr>
              <w:spacing w:line="360" w:lineRule="auto"/>
              <w:rPr>
                <w:rFonts w:ascii="Times New Roman" w:hAnsi="Times New Roman" w:cs="Times New Roman"/>
                <w:b/>
                <w:sz w:val="24"/>
                <w:szCs w:val="24"/>
              </w:rPr>
            </w:pPr>
            <w:r>
              <w:rPr>
                <w:rFonts w:ascii="Times New Roman" w:hAnsi="Times New Roman"/>
              </w:rPr>
              <w:t>35%</w:t>
            </w:r>
          </w:p>
        </w:tc>
        <w:tc>
          <w:tcPr>
            <w:tcW w:w="620" w:type="dxa"/>
          </w:tcPr>
          <w:p w14:paraId="76CC5F4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19711160" w14:textId="77777777" w:rsidR="00BF0FF3" w:rsidRDefault="00FC571B">
            <w:pPr>
              <w:spacing w:line="360" w:lineRule="auto"/>
              <w:rPr>
                <w:rFonts w:ascii="Times New Roman" w:hAnsi="Times New Roman" w:cs="Times New Roman"/>
                <w:b/>
                <w:sz w:val="24"/>
                <w:szCs w:val="24"/>
              </w:rPr>
            </w:pPr>
            <w:r>
              <w:rPr>
                <w:rFonts w:ascii="Times New Roman" w:hAnsi="Times New Roman"/>
              </w:rPr>
              <w:t>45%</w:t>
            </w:r>
          </w:p>
        </w:tc>
        <w:tc>
          <w:tcPr>
            <w:tcW w:w="639" w:type="dxa"/>
          </w:tcPr>
          <w:p w14:paraId="21B441DB"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1B4F27F5" w14:textId="77777777" w:rsidR="00BF0FF3" w:rsidRDefault="00FC571B">
            <w:pPr>
              <w:spacing w:line="360" w:lineRule="auto"/>
              <w:rPr>
                <w:rFonts w:ascii="Times New Roman" w:hAnsi="Times New Roman" w:cs="Times New Roman"/>
                <w:b/>
                <w:sz w:val="24"/>
                <w:szCs w:val="24"/>
              </w:rPr>
            </w:pPr>
            <w:r>
              <w:rPr>
                <w:rFonts w:ascii="Times New Roman" w:hAnsi="Times New Roman"/>
              </w:rPr>
              <w:t>5%</w:t>
            </w:r>
          </w:p>
        </w:tc>
      </w:tr>
      <w:tr w:rsidR="00BF0FF3" w14:paraId="3FAD5B7E" w14:textId="77777777">
        <w:tc>
          <w:tcPr>
            <w:tcW w:w="644" w:type="dxa"/>
          </w:tcPr>
          <w:p w14:paraId="4C88984D"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9</w:t>
            </w:r>
          </w:p>
        </w:tc>
        <w:tc>
          <w:tcPr>
            <w:tcW w:w="6207" w:type="dxa"/>
          </w:tcPr>
          <w:p w14:paraId="2F47ADCC"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Students who engage in frequent code-switching tend to perform differently in English language assessments.</w:t>
            </w:r>
          </w:p>
        </w:tc>
        <w:tc>
          <w:tcPr>
            <w:tcW w:w="620" w:type="dxa"/>
          </w:tcPr>
          <w:p w14:paraId="6BE32D32"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0549B8F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20" w:type="dxa"/>
          </w:tcPr>
          <w:p w14:paraId="7848F766"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p w14:paraId="2247FBF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25%</w:t>
            </w:r>
          </w:p>
        </w:tc>
        <w:tc>
          <w:tcPr>
            <w:tcW w:w="620" w:type="dxa"/>
          </w:tcPr>
          <w:p w14:paraId="3E99180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35</w:t>
            </w:r>
          </w:p>
          <w:p w14:paraId="123AB4D5" w14:textId="77777777" w:rsidR="00BF0FF3" w:rsidRDefault="00FC571B">
            <w:pPr>
              <w:spacing w:line="360" w:lineRule="auto"/>
              <w:rPr>
                <w:rFonts w:ascii="Times New Roman" w:hAnsi="Times New Roman" w:cs="Times New Roman"/>
                <w:b/>
                <w:sz w:val="24"/>
                <w:szCs w:val="24"/>
              </w:rPr>
            </w:pPr>
            <w:r>
              <w:rPr>
                <w:rFonts w:ascii="Times New Roman" w:hAnsi="Times New Roman"/>
              </w:rPr>
              <w:t>35%</w:t>
            </w:r>
          </w:p>
        </w:tc>
        <w:tc>
          <w:tcPr>
            <w:tcW w:w="639" w:type="dxa"/>
          </w:tcPr>
          <w:p w14:paraId="71381A6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15</w:t>
            </w:r>
          </w:p>
          <w:p w14:paraId="1058F4A0" w14:textId="77777777" w:rsidR="00BF0FF3" w:rsidRDefault="00FC571B">
            <w:pPr>
              <w:spacing w:line="360" w:lineRule="auto"/>
              <w:rPr>
                <w:rFonts w:ascii="Times New Roman" w:hAnsi="Times New Roman" w:cs="Times New Roman"/>
                <w:b/>
                <w:sz w:val="24"/>
                <w:szCs w:val="24"/>
              </w:rPr>
            </w:pPr>
            <w:r>
              <w:rPr>
                <w:rFonts w:ascii="Times New Roman" w:hAnsi="Times New Roman"/>
              </w:rPr>
              <w:t>15%</w:t>
            </w:r>
          </w:p>
        </w:tc>
      </w:tr>
      <w:tr w:rsidR="00BF0FF3" w14:paraId="5C6DEF06" w14:textId="77777777">
        <w:trPr>
          <w:trHeight w:val="422"/>
        </w:trPr>
        <w:tc>
          <w:tcPr>
            <w:tcW w:w="644" w:type="dxa"/>
          </w:tcPr>
          <w:p w14:paraId="789BC18B"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10</w:t>
            </w:r>
          </w:p>
        </w:tc>
        <w:tc>
          <w:tcPr>
            <w:tcW w:w="6207" w:type="dxa"/>
          </w:tcPr>
          <w:p w14:paraId="0A5CEA5C"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The school's language policy influences the extent of code-switching and code-mixing among students.</w:t>
            </w:r>
          </w:p>
        </w:tc>
        <w:tc>
          <w:tcPr>
            <w:tcW w:w="620" w:type="dxa"/>
          </w:tcPr>
          <w:p w14:paraId="29977E73"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20</w:t>
            </w:r>
          </w:p>
          <w:p w14:paraId="33DAD001" w14:textId="77777777" w:rsidR="00BF0FF3" w:rsidRDefault="00FC571B">
            <w:pPr>
              <w:spacing w:line="360" w:lineRule="auto"/>
              <w:rPr>
                <w:rFonts w:ascii="Times New Roman" w:hAnsi="Times New Roman" w:cs="Times New Roman"/>
                <w:b/>
                <w:sz w:val="24"/>
                <w:szCs w:val="24"/>
              </w:rPr>
            </w:pPr>
            <w:r>
              <w:rPr>
                <w:rFonts w:ascii="Times New Roman" w:hAnsi="Times New Roman"/>
              </w:rPr>
              <w:t>20%</w:t>
            </w:r>
          </w:p>
        </w:tc>
        <w:tc>
          <w:tcPr>
            <w:tcW w:w="620" w:type="dxa"/>
          </w:tcPr>
          <w:p w14:paraId="6C6A821D"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45</w:t>
            </w:r>
          </w:p>
          <w:p w14:paraId="4D0E84E0" w14:textId="77777777" w:rsidR="00BF0FF3" w:rsidRDefault="00FC571B">
            <w:pPr>
              <w:spacing w:line="360" w:lineRule="auto"/>
              <w:rPr>
                <w:rFonts w:ascii="Times New Roman" w:hAnsi="Times New Roman" w:cs="Times New Roman"/>
                <w:b/>
                <w:sz w:val="24"/>
                <w:szCs w:val="24"/>
              </w:rPr>
            </w:pPr>
            <w:r>
              <w:rPr>
                <w:rFonts w:ascii="Times New Roman" w:hAnsi="Times New Roman"/>
              </w:rPr>
              <w:t>45%</w:t>
            </w:r>
          </w:p>
        </w:tc>
        <w:tc>
          <w:tcPr>
            <w:tcW w:w="620" w:type="dxa"/>
          </w:tcPr>
          <w:p w14:paraId="410C6668"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30</w:t>
            </w:r>
          </w:p>
          <w:p w14:paraId="13C1863D" w14:textId="77777777" w:rsidR="00BF0FF3" w:rsidRDefault="00FC571B">
            <w:pPr>
              <w:spacing w:line="360" w:lineRule="auto"/>
              <w:rPr>
                <w:rFonts w:ascii="Times New Roman" w:hAnsi="Times New Roman" w:cs="Times New Roman"/>
                <w:b/>
                <w:sz w:val="24"/>
                <w:szCs w:val="24"/>
              </w:rPr>
            </w:pPr>
            <w:r>
              <w:rPr>
                <w:rFonts w:ascii="Times New Roman" w:hAnsi="Times New Roman"/>
              </w:rPr>
              <w:t>30%</w:t>
            </w:r>
          </w:p>
        </w:tc>
        <w:tc>
          <w:tcPr>
            <w:tcW w:w="639" w:type="dxa"/>
          </w:tcPr>
          <w:p w14:paraId="02479F91" w14:textId="77777777" w:rsidR="00BF0FF3" w:rsidRDefault="00FC571B">
            <w:pPr>
              <w:autoSpaceDE w:val="0"/>
              <w:autoSpaceDN w:val="0"/>
              <w:adjustRightInd w:val="0"/>
              <w:spacing w:line="360" w:lineRule="auto"/>
              <w:jc w:val="center"/>
              <w:rPr>
                <w:rFonts w:ascii="Times New Roman" w:hAnsi="Times New Roman"/>
              </w:rPr>
            </w:pPr>
            <w:r>
              <w:rPr>
                <w:rFonts w:ascii="Times New Roman" w:hAnsi="Times New Roman"/>
              </w:rPr>
              <w:t>5</w:t>
            </w:r>
          </w:p>
          <w:p w14:paraId="10C12325" w14:textId="77777777" w:rsidR="00BF0FF3" w:rsidRDefault="00FC571B">
            <w:pPr>
              <w:spacing w:line="360" w:lineRule="auto"/>
              <w:rPr>
                <w:rFonts w:ascii="Times New Roman" w:hAnsi="Times New Roman" w:cs="Times New Roman"/>
                <w:b/>
                <w:sz w:val="24"/>
                <w:szCs w:val="24"/>
              </w:rPr>
            </w:pPr>
            <w:r>
              <w:rPr>
                <w:rFonts w:ascii="Times New Roman" w:hAnsi="Times New Roman"/>
              </w:rPr>
              <w:t>5%</w:t>
            </w:r>
          </w:p>
        </w:tc>
      </w:tr>
    </w:tbl>
    <w:p w14:paraId="0077ACF3" w14:textId="77777777" w:rsidR="00BF0FF3" w:rsidRDefault="00FC571B" w:rsidP="003072E7">
      <w:pPr>
        <w:spacing w:line="480" w:lineRule="auto"/>
        <w:jc w:val="both"/>
        <w:rPr>
          <w:rFonts w:ascii="Times New Roman" w:hAnsi="Times New Roman"/>
          <w:sz w:val="24"/>
          <w:szCs w:val="24"/>
        </w:rPr>
      </w:pPr>
      <w:bookmarkStart w:id="2" w:name="_Hlk175099804"/>
      <w:r>
        <w:rPr>
          <w:rFonts w:ascii="Times New Roman" w:hAnsi="Times New Roman"/>
          <w:sz w:val="24"/>
          <w:szCs w:val="24"/>
        </w:rPr>
        <w:t>Item 1: 30 (30%) respondents strongly agreed that they observe students frequently switching between English and their native language during class discussions. 45 (45%) agreed, 20 (20%) disagreed, and 5 (5%) strongly disagreed. This implies that a significant majority (75%) of respondents observe frequent language switching during class discussions.</w:t>
      </w:r>
    </w:p>
    <w:p w14:paraId="0A328BB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lastRenderedPageBreak/>
        <w:t>Item 2: 45 (45%) respondents strongly agreed that code-mixing (inserting words from another language into English sentences) is common in students' everyday conversations. 15 (15%) agreed, 30 (30%) disagreed, and 10 (10%) strongly disagreed. This indicates that a majority (60%) observe code-mixing as a common occurrence in students' conversations.</w:t>
      </w:r>
    </w:p>
    <w:p w14:paraId="5027CAF8"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Item 3: 45 (45%) respondents strongly agreed that students' use of code-switching varies depending on the subject being taught. 25 (25%) agreed, 20 (20%) disagreed, and 10 (10%) strongly disagreed. This shows that a significant majority (70%) believe that code-switching is influenced by the subject matter.</w:t>
      </w:r>
    </w:p>
    <w:p w14:paraId="21A2745C"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Item 4: 45 (45%) respondents strongly agreed that code-switching and code-mixing are more prevalent among students from certain socioeconomic backgrounds. 30 (30%) agreed, 20 (20%) disagreed, and 5 (5%) strongly disagreed. This implies that a large majority (75%) perceive a connection between socioeconomic background and language mixing practices.</w:t>
      </w:r>
    </w:p>
    <w:p w14:paraId="7056AA90"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Item 5: 5 (5%) respondents strongly agreed that the use of code-switching by students affects their overall English language proficiency. 25 (25%) agreed, 25 (25%) disagreed, and 45 (45%) strongly disagreed. This indicates that a majority (70%) do not believe code-switching significantly impacts students' English proficiency.</w:t>
      </w:r>
    </w:p>
    <w:p w14:paraId="47DA388B"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Item 6: 45 (45%) respondents strongly agreed that the frequency of code-switching increases when students discuss topics related to their local culture or traditions. 30 </w:t>
      </w:r>
      <w:r>
        <w:rPr>
          <w:rFonts w:ascii="Times New Roman" w:hAnsi="Times New Roman"/>
          <w:sz w:val="24"/>
          <w:szCs w:val="24"/>
        </w:rPr>
        <w:lastRenderedPageBreak/>
        <w:t>(30%) agreed, 20 (20%) disagreed, and 5 (5%) strongly disagreed. This shows that a large majority (75%) observe increased code-switching during discussions of local culture or traditions.</w:t>
      </w:r>
    </w:p>
    <w:p w14:paraId="19B80B6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Item 7: 30 (30%) respondents strongly agreed that students tend to code-switch more when speaking with their peers compared to when addressing teachers. 45 (45%) agreed, 20 (20%) disagreed, and 5 (5%) strongly disagreed. This implies that a significant majority (75%) perceive more code-switching in peer interactions than in student-teacher interactions.</w:t>
      </w:r>
    </w:p>
    <w:p w14:paraId="449B5A1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Item 8: 5 (5%) respondents strongly agreed that code-mixing is often used by students to fill vocabulary gaps in their English language skills. 35 (35%) agreed, 45 (45%) disagreed, and 5 (5%) strongly disagreed. This shows a fairly even split, with a slight majority (50%) disagreeing that code-mixing is primarily used to compensate for vocabulary gaps.</w:t>
      </w:r>
    </w:p>
    <w:p w14:paraId="16DD24F7"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Item 9: 25 (25%) respondents strongly agreed that students who engage in frequent code-switching tend to perform differently in English language assessments. 25 (25%) agreed, 35 (35%) disagreed, and 15 (15%) strongly disagreed. This indicates a fairly even split in opinion, with a slight majority (50%) disagreeing that code-switching significantly affects assessment performance.</w:t>
      </w:r>
    </w:p>
    <w:p w14:paraId="3CDFD912"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Item 10: 20 (20%) respondents strongly agreed that the school's language policy influences the extent of code-switching and code-mixing among students. 45 (45%) </w:t>
      </w:r>
      <w:r>
        <w:rPr>
          <w:rFonts w:ascii="Times New Roman" w:hAnsi="Times New Roman"/>
          <w:sz w:val="24"/>
          <w:szCs w:val="24"/>
        </w:rPr>
        <w:lastRenderedPageBreak/>
        <w:t>agreed, 30 (30%) disagreed, and 5 (5%) strongly disagreed. This implies that a majority (65%) believe that school language policies have an impact on students' language mixing practices.</w:t>
      </w:r>
    </w:p>
    <w:bookmarkEnd w:id="2"/>
    <w:p w14:paraId="729749FF" w14:textId="77777777" w:rsidR="00BF0FF3" w:rsidRDefault="00FC571B" w:rsidP="003072E7">
      <w:pPr>
        <w:spacing w:line="480" w:lineRule="auto"/>
        <w:jc w:val="both"/>
        <w:rPr>
          <w:rFonts w:ascii="Times New Roman" w:hAnsi="Times New Roman"/>
          <w:b/>
          <w:bCs/>
          <w:sz w:val="24"/>
          <w:szCs w:val="24"/>
        </w:rPr>
      </w:pPr>
      <w:r>
        <w:rPr>
          <w:rFonts w:ascii="Times New Roman" w:hAnsi="Times New Roman"/>
          <w:b/>
          <w:bCs/>
          <w:sz w:val="24"/>
          <w:szCs w:val="24"/>
        </w:rPr>
        <w:t>Discussion of Findings</w:t>
      </w:r>
    </w:p>
    <w:p w14:paraId="30FEC043"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reveals a significant prevalence of code-switching and code-mixing among secondary school students in Ilorin West Local Government. A substantial majority (75%) of students report at least sometimes mixing words from their native language when speaking English in class. This finding is corroborated by teachers, with 75% observing frequent language switching during class discussions. This high prevalence indicates that bilingual or multilingual practices are common among students, reflecting the linguistic diversity of the region.</w:t>
      </w:r>
    </w:p>
    <w:p w14:paraId="3822914C"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Code-mixing, specifically the insertion of words from another language into English sentences, is observed as a common occurrence in students' everyday conversations by 60% of teachers. This prevalence of code-mixing in daily interactions suggests that students are actively engaging with multiple languages in their communication. It may indicate a dynamic linguistic environment where students draw from various language resources to express themselves effectively.</w:t>
      </w:r>
    </w:p>
    <w:p w14:paraId="212CEAFA" w14:textId="77777777" w:rsidR="00BF0FF3" w:rsidRDefault="00FC571B" w:rsidP="00D35C76">
      <w:pPr>
        <w:spacing w:line="480" w:lineRule="auto"/>
        <w:jc w:val="both"/>
        <w:rPr>
          <w:rFonts w:ascii="Times New Roman" w:hAnsi="Times New Roman"/>
          <w:sz w:val="24"/>
          <w:szCs w:val="24"/>
        </w:rPr>
      </w:pPr>
      <w:r>
        <w:rPr>
          <w:rFonts w:ascii="Times New Roman" w:hAnsi="Times New Roman"/>
          <w:sz w:val="24"/>
          <w:szCs w:val="24"/>
        </w:rPr>
        <w:t xml:space="preserve">The study highlights that the use of code-switching is not uniform across all subjects. A significant majority of both students (75%) and teachers (70%) believe that code-switching patterns vary depending on the subject being taught or discussed. This finding </w:t>
      </w:r>
      <w:r>
        <w:rPr>
          <w:rFonts w:ascii="Times New Roman" w:hAnsi="Times New Roman"/>
          <w:sz w:val="24"/>
          <w:szCs w:val="24"/>
        </w:rPr>
        <w:lastRenderedPageBreak/>
        <w:t>suggests that certain subjects may elicit more code-switching than others, possibly due to the complexity of concepts, the availability of terminology in different languages, or the students' comfort level with the subject matter in English versus their native language.</w:t>
      </w:r>
    </w:p>
    <w:p w14:paraId="533F2E8B"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An overwhelming majority of students (95%) report feeling more comfortable expressing certain ideas in their native language, even during English conversations. This high percentage underscores the important role that native languages play in students' cognitive processes and self-expression. It suggests that code-switching serves as a tool for students to better articulate their thoughts and ideas, particularly when dealing with complex or culturally specific concepts.</w:t>
      </w:r>
    </w:p>
    <w:p w14:paraId="39E96D67"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reveals a strong connection between cultural topics and increased code-switching. A large majority of both students (75%) and teachers (75%) observe that the frequency of code-switching increases when discussing topics related to local culture or traditions. This finding underscores the role of language in cultural identity and suggests that students may find their native language more suitable or comfortable for expressing cultural concepts and experiences.</w:t>
      </w:r>
    </w:p>
    <w:p w14:paraId="4B16D944"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An interesting finding is the perceived connection between socioeconomic backgrounds and language mixing practices. A large majority (75%) of teachers believe that code-switching and code-mixing are more prevalent among students from certain socioeconomic backgrounds. This perception raises questions about the role of social and </w:t>
      </w:r>
      <w:r>
        <w:rPr>
          <w:rFonts w:ascii="Times New Roman" w:hAnsi="Times New Roman"/>
          <w:sz w:val="24"/>
          <w:szCs w:val="24"/>
        </w:rPr>
        <w:lastRenderedPageBreak/>
        <w:t>economic factors in shaping linguistic practices and potentially highlights disparities in English language exposure or proficiency among different socioeconomic groups.</w:t>
      </w:r>
    </w:p>
    <w:p w14:paraId="4699DF2B"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research indicates a clear difference in code-switching practices between peer interactions and student-teacher interactions. All students (100%) report using more English when talking to teachers compared to when they're with friends. This is supported by 75% of teachers who perceive more code-switching in peer interactions than in student-teacher interactions. This finding highlights the social dimension of code-switching and suggests that students adjust their language use based on the formality of the situation or their relationship with the interlocutor.</w:t>
      </w:r>
    </w:p>
    <w:p w14:paraId="181349D1"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Contrary to some concerns about the impact of code-switching on language proficiency, the majority of both students (70%) and teachers (70%) do not believe that code-switching significantly affects overall English language proficiency or exam performance. This finding challenges the notion that code-switching is detrimental to language learning and suggests that it may be a natural part of the language acquisition process in multilingual contexts.</w:t>
      </w:r>
    </w:p>
    <w:p w14:paraId="37039E8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The study reveals mixed opinions on whether code-mixing is primarily used to fill vocabulary gaps in English language skills. Among students, there's an even split (50%) on whether they resort to native language words when struggling with English vocabulary. Teachers show a similar split, with a slight majority (50%) disagreeing that </w:t>
      </w:r>
      <w:r>
        <w:rPr>
          <w:rFonts w:ascii="Times New Roman" w:hAnsi="Times New Roman"/>
          <w:sz w:val="24"/>
          <w:szCs w:val="24"/>
        </w:rPr>
        <w:lastRenderedPageBreak/>
        <w:t>code-mixing is primarily used to compensate for vocabulary gaps. This suggests that code-mixing serves multiple functions beyond just compensating for limited vocabulary.</w:t>
      </w:r>
    </w:p>
    <w:p w14:paraId="20E6A04E"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An overwhelming majority of students (95%) report that mixing languages helps them feel more connected to their classmates during conversations. This finding highlights the social function of code-switching in building rapport and solidarity among peers. It suggests that language mixing practices play a significant role in shaping social relationships and group identity among students.</w:t>
      </w:r>
    </w:p>
    <w:p w14:paraId="4AA0875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finds that language switching during breaks is not a constant practice for most students. While 25% often switch between English and their native language during breaks, the majority (75%) do it sometimes or rarely. This suggests that while code-switching is common in the classroom, it may be less prevalent in more informal settings.</w:t>
      </w:r>
    </w:p>
    <w:p w14:paraId="0B74AE29"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A slight majority of students (60%) feel that using native language words aids in explaining concepts during English discussions. This finding suggests that code-switching may serve as a pedagogical tool, helping students to better understand and articulate complex ideas by drawing on their full linguistic repertoire.</w:t>
      </w:r>
    </w:p>
    <w:p w14:paraId="164A0C0D"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The role of institutional policies in shaping language practices is evident from the finding that a majority of teachers (65%) believe school language policies influence the extent of code-switching and code-mixing among students. This highlights the potential impact of top-down language planning on students' linguistic behaviors and raises questions about </w:t>
      </w:r>
      <w:r>
        <w:rPr>
          <w:rFonts w:ascii="Times New Roman" w:hAnsi="Times New Roman"/>
          <w:sz w:val="24"/>
          <w:szCs w:val="24"/>
        </w:rPr>
        <w:lastRenderedPageBreak/>
        <w:t>the effectiveness and appropriateness of such policies in multilingual educational contexts.</w:t>
      </w:r>
    </w:p>
    <w:p w14:paraId="31BD0832"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shows that students' language use is context-dependent. A significant majority (75%) of students report adjusting their language use based on the subject matter being discussed. This adaptability suggests that students are developing a nuanced understanding of when and how to use different languages in various academic contexts.</w:t>
      </w:r>
    </w:p>
    <w:p w14:paraId="3BF025DB"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There's a fairly even split in opinion among teachers about whether students who engage in frequent code-switching perform differently in English language assessments, with a slight majority (50%) disagreeing that it significantly affects assessment performance. This finding, combined with students' perceptions of their exam performance, suggests that the relationship between code-switching and academic performance is complex and may not be straightforwardly negative or positive.</w:t>
      </w:r>
    </w:p>
    <w:p w14:paraId="06E9052C"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Overall, these findings paint a picture of a rich and complex multilingual environment in secondary schools in Ilorin West Local Government. Code-switching and code-mixing appear to be widespread practices that serve various linguistic, social, and cultural functions. While there are some concerns about their impact on language proficiency and academic performance, the majority of both students and teachers do not perceive significant negative effects. The results suggest that code-switching and code-mixing are natural aspects of multilingual communication in this context, influenced by a range of </w:t>
      </w:r>
      <w:r>
        <w:rPr>
          <w:rFonts w:ascii="Times New Roman" w:hAnsi="Times New Roman"/>
          <w:sz w:val="24"/>
          <w:szCs w:val="24"/>
        </w:rPr>
        <w:lastRenderedPageBreak/>
        <w:t>factors including subject matter, social relationships, cultural topics, and institutional policies.</w:t>
      </w:r>
    </w:p>
    <w:p w14:paraId="34782ED2" w14:textId="77777777" w:rsidR="00BF0FF3" w:rsidRDefault="00BF0FF3" w:rsidP="003072E7">
      <w:pPr>
        <w:spacing w:line="480" w:lineRule="auto"/>
        <w:jc w:val="both"/>
        <w:rPr>
          <w:rFonts w:ascii="Times New Roman" w:hAnsi="Times New Roman"/>
          <w:sz w:val="24"/>
          <w:szCs w:val="24"/>
        </w:rPr>
      </w:pPr>
    </w:p>
    <w:p w14:paraId="01A8ECDC" w14:textId="77777777" w:rsidR="00BF0FF3" w:rsidRDefault="00BF0FF3" w:rsidP="003072E7">
      <w:pPr>
        <w:spacing w:line="480" w:lineRule="auto"/>
        <w:rPr>
          <w:rFonts w:ascii="Times New Roman" w:hAnsi="Times New Roman"/>
          <w:b/>
          <w:bCs/>
          <w:sz w:val="24"/>
          <w:szCs w:val="24"/>
        </w:rPr>
      </w:pPr>
    </w:p>
    <w:p w14:paraId="48935ABC" w14:textId="77777777" w:rsidR="00BF0FF3" w:rsidRDefault="00FC571B" w:rsidP="003072E7">
      <w:pPr>
        <w:spacing w:line="480" w:lineRule="auto"/>
        <w:rPr>
          <w:rFonts w:ascii="Times New Roman" w:hAnsi="Times New Roman"/>
          <w:b/>
          <w:bCs/>
          <w:sz w:val="24"/>
          <w:szCs w:val="24"/>
        </w:rPr>
      </w:pPr>
      <w:r>
        <w:rPr>
          <w:rFonts w:ascii="Times New Roman" w:hAnsi="Times New Roman"/>
          <w:b/>
          <w:bCs/>
          <w:sz w:val="24"/>
          <w:szCs w:val="24"/>
        </w:rPr>
        <w:br w:type="page"/>
      </w:r>
    </w:p>
    <w:p w14:paraId="580CBB95" w14:textId="77777777" w:rsidR="00BF0FF3" w:rsidRDefault="00FC571B" w:rsidP="003072E7">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14:paraId="7B852DE6" w14:textId="77777777" w:rsidR="00BF0FF3" w:rsidRDefault="00FC571B" w:rsidP="003072E7">
      <w:pPr>
        <w:spacing w:line="480" w:lineRule="auto"/>
        <w:jc w:val="center"/>
        <w:rPr>
          <w:rFonts w:ascii="Times New Roman" w:hAnsi="Times New Roman"/>
          <w:b/>
          <w:bCs/>
          <w:sz w:val="24"/>
          <w:szCs w:val="24"/>
        </w:rPr>
      </w:pPr>
      <w:r>
        <w:rPr>
          <w:rFonts w:ascii="Times New Roman" w:hAnsi="Times New Roman"/>
          <w:b/>
          <w:bCs/>
          <w:sz w:val="24"/>
          <w:szCs w:val="24"/>
        </w:rPr>
        <w:t>SUMMARY, CONCLUSION AND RECOMMENDATIONS</w:t>
      </w:r>
    </w:p>
    <w:p w14:paraId="3F3ECA8A" w14:textId="77777777" w:rsidR="00BF0FF3" w:rsidRDefault="00FC571B" w:rsidP="003072E7">
      <w:pPr>
        <w:spacing w:line="480" w:lineRule="auto"/>
        <w:rPr>
          <w:rFonts w:ascii="Times New Roman" w:hAnsi="Times New Roman"/>
          <w:b/>
          <w:bCs/>
          <w:sz w:val="24"/>
          <w:szCs w:val="24"/>
        </w:rPr>
      </w:pPr>
      <w:r>
        <w:rPr>
          <w:rFonts w:ascii="Times New Roman" w:hAnsi="Times New Roman"/>
          <w:b/>
          <w:bCs/>
          <w:sz w:val="24"/>
          <w:szCs w:val="24"/>
        </w:rPr>
        <w:t xml:space="preserve">Summary </w:t>
      </w:r>
    </w:p>
    <w:p w14:paraId="66ECDEE1" w14:textId="77777777" w:rsidR="00BF0FF3" w:rsidRDefault="00FC571B" w:rsidP="003B774A">
      <w:pPr>
        <w:spacing w:line="480" w:lineRule="auto"/>
        <w:jc w:val="both"/>
        <w:rPr>
          <w:rFonts w:ascii="Times New Roman" w:hAnsi="Times New Roman"/>
          <w:sz w:val="24"/>
          <w:szCs w:val="24"/>
        </w:rPr>
      </w:pPr>
      <w:r>
        <w:rPr>
          <w:rFonts w:ascii="Times New Roman" w:hAnsi="Times New Roman"/>
          <w:sz w:val="24"/>
          <w:szCs w:val="24"/>
        </w:rPr>
        <w:t>The study on code-switching and code-mixing in spoken English among secondary school students in Ilorin West Local Government reveals a high prevalence of these linguistic practices. A significant majority (75%) of students report at least sometimes mixing words from their native language when speaking English in class, a finding corroborated by teachers' observations. The study included a diverse group of participants, with 65% female and 35% male students, ensuring a representative sample. Additionally, 70% of the surveyed schools were public institutions, while 30% were private, providing insights across different educational settings.</w:t>
      </w:r>
    </w:p>
    <w:p w14:paraId="282F5A4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research highlights that language use is highly context-dependent. An overwhelming majority of students (95%) report feeling more comfortable expressing certain ideas in their native language, even during English conversations. This comfort level varies based on the subject matter, with 75% of students adjusting their language use depending on the topic. Notably, there's a stark difference in language choice between formal and informal settings: 100% of students report using more English when addressing teachers compared to interactions with peers. This context-sensitivity extends to cultural topics, with 75% of both students and teachers observing increased code-switching during discussions related to local culture or traditions.</w:t>
      </w:r>
    </w:p>
    <w:p w14:paraId="3BA6DE8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lastRenderedPageBreak/>
        <w:t>Code-switching and code-mixing serve important social and cultural functions among the students. An overwhelming majority (95%) report that mixing languages helps them feel more connected to their classmates during conversations. This finding underscores the role of these practices in building peer relationships and group identity. The strong link between cultural topics and increased code-switching (observed by 75% of participants) further emphasizes the role of native languages in expressing cultural concepts and maintaining cultural identity within the educational setting.</w:t>
      </w:r>
    </w:p>
    <w:p w14:paraId="0BB4F77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Contrary to potential concerns, the majority of both students (70%) and teachers (70%) do not believe that code-switching significantly impacts overall English language proficiency or exam performance. This challenges the notion that these practices are detrimental to language learning. However, opinions are split on whether code-mixing is primarily used to fill vocabulary gaps, with 50% of students resorting to native language words when struggling with English vocabulary. Interestingly, 60% of students feel that using native language words aids in explaining concepts during English discussions, suggesting a potential pedagogical benefit.</w:t>
      </w:r>
    </w:p>
    <w:p w14:paraId="3885FF5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The study reveals a perceived connection between socioeconomic backgrounds and language mixing practices. A large majority (75%) of teachers believe that code-switching and code-mixing are more prevalent among students from certain socioeconomic backgrounds. This perception raises important questions about the role of social and economic factors in shaping linguistic practices and potentially highlights </w:t>
      </w:r>
      <w:r>
        <w:rPr>
          <w:rFonts w:ascii="Times New Roman" w:hAnsi="Times New Roman"/>
          <w:sz w:val="24"/>
          <w:szCs w:val="24"/>
        </w:rPr>
        <w:lastRenderedPageBreak/>
        <w:t>disparities in English language exposure or proficiency among different socioeconomic groups.</w:t>
      </w:r>
    </w:p>
    <w:p w14:paraId="07A2BE60"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role of institutional policies in shaping language practices is evident, with 65% of teachers believing that school language policies influence the extent of code-switching and code-mixing among students. This finding highlights the potential impact of top-down language planning on students' linguistic behaviors and raises questions about the effectiveness and appropriateness of such policies in multilingual educational contexts.</w:t>
      </w:r>
    </w:p>
    <w:p w14:paraId="096E1AB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included insights from a diverse group of teachers, with 70% female and 30% male respondents. The majority (75%) of teachers were between 30-40 years old, with 50% having 11-20 years of teaching experience. This experienced cohort of educators provided valuable observations on students' language practices. Their perspectives align closely with student self-reports on many aspects of code-switching and code-mixing, lending credibility to the findings.</w:t>
      </w:r>
    </w:p>
    <w:p w14:paraId="60033D36"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Overall, the findings paint a picture of a rich and complex multilingual environment in secondary schools in Ilorin West Local Government. Code-switching and code-mixing appear to be widespread, natural practices that serve various linguistic, social, and cultural functions. While there are some concerns about their impact on language proficiency and academic performance, the majority perception is that these practices do not significantly hinder learning. This suggests a need for nuanced approaches to </w:t>
      </w:r>
      <w:r>
        <w:rPr>
          <w:rFonts w:ascii="Times New Roman" w:hAnsi="Times New Roman"/>
          <w:sz w:val="24"/>
          <w:szCs w:val="24"/>
        </w:rPr>
        <w:lastRenderedPageBreak/>
        <w:t>language education that recognize and potentially leverage these multilingual practices, rather than viewing them as obstacles to English proficiency.</w:t>
      </w:r>
    </w:p>
    <w:p w14:paraId="775027F1" w14:textId="77777777" w:rsidR="00BF0FF3" w:rsidRDefault="00FC571B" w:rsidP="003072E7">
      <w:pPr>
        <w:spacing w:line="480" w:lineRule="auto"/>
        <w:jc w:val="both"/>
        <w:rPr>
          <w:rFonts w:ascii="Times New Roman" w:hAnsi="Times New Roman"/>
          <w:sz w:val="24"/>
          <w:szCs w:val="24"/>
        </w:rPr>
      </w:pPr>
      <w:r>
        <w:rPr>
          <w:rFonts w:ascii="Times New Roman" w:hAnsi="Times New Roman"/>
          <w:b/>
          <w:bCs/>
          <w:sz w:val="24"/>
          <w:szCs w:val="24"/>
        </w:rPr>
        <w:t>Conclusion</w:t>
      </w:r>
    </w:p>
    <w:p w14:paraId="591934E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reveals that code-switching and language mixing are widespread phenomena in the observed English-language learning environment. A significant majority of students (75%) engage in mixing words from their native language when speaking English in class, with this behavior becoming even more pronounced in certain contexts. This prevalence suggests that language mixing is not an isolated occurrence but rather a common strategy employed by students in their language learning and communication processes.</w:t>
      </w:r>
    </w:p>
    <w:p w14:paraId="370F283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research highlights the fluid nature of language use among students, demonstrating how it varies depending on the context. All respondents reported using more English when interacting with teachers compared to peers, indicating an awareness of appropriate language use in different social situations. Furthermore, 75% of students adjust their language use based on the subject matter being discussed. This adaptability suggests that students possess a sophisticated understanding of language dynamics and can modulate their communication strategies accordingly.</w:t>
      </w:r>
    </w:p>
    <w:p w14:paraId="5B864C20"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The study underscores the strong connection between language use and cultural identity. There's a marked tendency (75% of students) to switch to native languages when discussing cultural topics or local events. This pattern reflects the intricate relationship </w:t>
      </w:r>
      <w:r>
        <w:rPr>
          <w:rFonts w:ascii="Times New Roman" w:hAnsi="Times New Roman"/>
          <w:sz w:val="24"/>
          <w:szCs w:val="24"/>
        </w:rPr>
        <w:lastRenderedPageBreak/>
        <w:t>between language and culture, suggesting that native languages serve as important vehicles for expressing cultural concepts and experiences. Moreover, an overwhelming majority (95%) of students feel that mixing languages enhances their sense of connection with classmates, highlighting the social function of code-switching in fostering group cohesion and shared identity.</w:t>
      </w:r>
    </w:p>
    <w:p w14:paraId="4A233D6B"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findings present a nuanced picture of how language mixing affects academic performance. While half of the students report using native language words when struggling with English vocabulary, 70% don't believe their language mixing habits significantly impact their English exam performance. This discrepancy suggests that students may view code-switching as a helpful communication strategy rather than a hindrance to their English proficiency. However, the mixed perceptions among teachers regarding the impact of code-switching on assessment performance indicate that this area requires further investigation.</w:t>
      </w:r>
    </w:p>
    <w:p w14:paraId="44F80AE3"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reveals a perceived connection between students' socioeconomic backgrounds and their language mixing practices, as noted by 75% of teachers. This finding highlights the complex interplay between social factors and language use, suggesting that students' linguistic behaviors are influenced by their broader social contexts. It underscores the need for educators and policymakers to consider socioeconomic diversity when developing language policies and teaching strategies.</w:t>
      </w:r>
    </w:p>
    <w:p w14:paraId="7AC6783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lastRenderedPageBreak/>
        <w:t>The research indicates that school language policies play a significant role in shaping students' language mixing practices, with 65% of teachers believing in this influence. This finding emphasizes the power of institutional guidelines in molding linguistic behaviors and suggests that careful consideration should be given to how these policies are formulated and implemented to best support students' language learning and overall academic development.</w:t>
      </w:r>
    </w:p>
    <w:p w14:paraId="2AFE8FFA"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provides valuable insights into teachers' perspectives on code-switching in the classroom. A majority of teachers (75%) observe frequent language switching during class discussions, particularly noting its prevalence in peer interactions and discussions of local culture or traditions. These observations align closely with students' self-reported behaviors, lending credence to the findings and providing a more comprehensive picture of the linguistic landscape in the classroom.</w:t>
      </w:r>
    </w:p>
    <w:p w14:paraId="02E63414"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In conclusion, this study reveals that code-switching and language mixing are integral aspects of students' linguistic repertoires in this English-language learning environment. Rather than viewing these practices as detrimental to language learning, the findings suggest that they serve important communicative, social, and cognitive functions. The complex interplay of factors influencing language mixing—including subject matter, social context, cultural topics, and socioeconomic background—calls for a nuanced approach to language education. Moving forward, it will be crucial for educators, policymakers, and researchers to develop strategies that acknowledge and leverage </w:t>
      </w:r>
      <w:r>
        <w:rPr>
          <w:rFonts w:ascii="Times New Roman" w:hAnsi="Times New Roman"/>
          <w:sz w:val="24"/>
          <w:szCs w:val="24"/>
        </w:rPr>
        <w:lastRenderedPageBreak/>
        <w:t>students' multilingual abilities, fostering an inclusive learning environment that values linguistic diversity while still promoting English language proficiency.</w:t>
      </w:r>
    </w:p>
    <w:p w14:paraId="546896F7" w14:textId="77777777" w:rsidR="00BF0FF3" w:rsidRDefault="00FC571B" w:rsidP="003072E7">
      <w:pPr>
        <w:spacing w:line="480" w:lineRule="auto"/>
        <w:jc w:val="both"/>
        <w:rPr>
          <w:rFonts w:ascii="Times New Roman" w:hAnsi="Times New Roman"/>
          <w:b/>
          <w:bCs/>
          <w:sz w:val="24"/>
          <w:szCs w:val="24"/>
        </w:rPr>
      </w:pPr>
      <w:r>
        <w:rPr>
          <w:rFonts w:ascii="Times New Roman" w:hAnsi="Times New Roman"/>
          <w:b/>
          <w:bCs/>
          <w:sz w:val="24"/>
          <w:szCs w:val="24"/>
        </w:rPr>
        <w:t>Implications of the Study</w:t>
      </w:r>
    </w:p>
    <w:p w14:paraId="4B74684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prevalence of code-switching and language mixing among students suggests a need for adaptive teaching strategies. Educators may need to reconsider traditional monolingual approaches and develop methods that effectively utilize students' native language knowledge to enhance English learning. This could involve incorporating more culturally relevant content into the curriculum, as students tend to switch languages more frequently when discussing local topics or cultural events. By acknowledging and leveraging students' multilingual abilities, teachers can create more engaging and effective learning experiences that bridge the gap between students' native languages and English.</w:t>
      </w:r>
    </w:p>
    <w:p w14:paraId="4BD282BA"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implies that school language policies significantly influence students' language mixing practices. This finding calls for a reassessment of institutional guidelines to strike a balance between encouraging English use and allowing beneficial aspects of code-switching. Rather than enforcing strict English-only policies, schools might consider developing more nuanced guidelines that acknowledge the role of code-switching in learning and social interaction. These policies should aim to create an environment where students feel comfortable expressing themselves while still prioritizing English language development.</w:t>
      </w:r>
    </w:p>
    <w:p w14:paraId="65EE0637"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lastRenderedPageBreak/>
        <w:t>The complex nature of code-switching in the classroom underscores the need for comprehensive teacher training programs. Educators should be equipped with the skills to effectively manage and utilize code-switching as a pedagogical tool. This includes understanding the sociolinguistic aspects of code-switching, its potential benefits in fostering student engagement and comprehension, and strategies for guiding students to use language mixing productively. Professional development should also focus on helping teachers create inclusive classroom environments that value students' linguistic diversity.</w:t>
      </w:r>
    </w:p>
    <w:p w14:paraId="7771545A"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mixed opinions on how code-switching affects exam performance highlight the need to re-evaluate assessment methods. Traditional evaluation techniques may not accurately measure English proficiency in a multilingual context where code-switching is common. There is a need to develop assessment tools that can effectively gauge students' language skills while accounting for their multilingual abilities. This might involve designing tests that allow for some degree of code-switching or developing rubrics that consider the strategic use of native language elements in English communication.</w:t>
      </w:r>
    </w:p>
    <w:p w14:paraId="51BE01DF"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 xml:space="preserve">The perceived link between socioeconomic background and code-switching practices implies a need for more inclusive teaching approaches. Educators and policymakers should be aware of how socioeconomic factors might influence language use and develop strategies to support all students, regardless of their background. This could involve providing additional resources or support for students who may have less exposure to </w:t>
      </w:r>
      <w:r>
        <w:rPr>
          <w:rFonts w:ascii="Times New Roman" w:hAnsi="Times New Roman"/>
          <w:sz w:val="24"/>
          <w:szCs w:val="24"/>
        </w:rPr>
        <w:lastRenderedPageBreak/>
        <w:t>English outside the classroom, as well as creating opportunities for students from diverse backgrounds to share their linguistic and cultural knowledge.</w:t>
      </w:r>
    </w:p>
    <w:p w14:paraId="015AA78D"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strong connection between language mixing and students feeling more connected to classmates suggests that code-switching plays a significant role in social bonding. This insight can be leveraged to create a more inclusive classroom environment that values linguistic diversity. Teachers might encourage controlled code-switching during certain activities to foster peer relationships and create a supportive learning atmosphere. Additionally, this finding underscores the importance of considering the emotional and social aspects of language learning in curriculum design and classroom management.</w:t>
      </w:r>
    </w:p>
    <w:p w14:paraId="0DDA700B"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study's findings open up several avenues for further research. There is a need for longitudinal studies to explore the long-term effects of code-switching on English proficiency and academic performance. Researchers should investigate effective methods of utilizing code-switching as a learning tool rather than viewing it as a hindrance to language acquisition. Additionally, studies could focus on developing and testing innovative teaching strategies that incorporate code-switching in ways that enhance both language learning and subject matter comprehension. Such research could provide valuable insights for shaping future educational policies and practices in multilingual learning environments.</w:t>
      </w:r>
    </w:p>
    <w:p w14:paraId="100902BC" w14:textId="77777777" w:rsidR="00BF0FF3" w:rsidRDefault="00FC571B" w:rsidP="003072E7">
      <w:pPr>
        <w:spacing w:line="480" w:lineRule="auto"/>
        <w:jc w:val="both"/>
        <w:rPr>
          <w:rFonts w:ascii="Times New Roman" w:hAnsi="Times New Roman"/>
          <w:sz w:val="24"/>
          <w:szCs w:val="24"/>
        </w:rPr>
      </w:pPr>
      <w:r>
        <w:rPr>
          <w:rFonts w:ascii="Times New Roman" w:hAnsi="Times New Roman"/>
          <w:b/>
          <w:bCs/>
          <w:sz w:val="24"/>
          <w:szCs w:val="24"/>
        </w:rPr>
        <w:t>Recommendations</w:t>
      </w:r>
    </w:p>
    <w:p w14:paraId="44BA8FC5"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Educational institutions should reassess their language policies to create a more inclusive linguistic environment. Rather than enforcing strict English-only rules, schools should develop flexible guidelines that acknowledge the value of code-switching and language mixing in the learning process. These policies should aim to strike a balance between encouraging English proficiency and respecting students' multilingual abilities. For instance, schools could designate specific times or activities where controlled code-switching is permitted or even encouraged, while maintaining a primary focus on English language development. This approach can help create a more supportive and culturally responsive learning environment that values students' diverse linguistic backgrounds.</w:t>
      </w:r>
    </w:p>
    <w:p w14:paraId="442A53DE"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Educational institutions should invest in comprehensive teacher training programs that equip educators with the skills to effectively manage and utilize code-switching in the classroom. These programs should cover the sociolinguistic aspects of code-switching, its potential benefits in fostering student engagement and comprehension, and strategies for guiding students to use language mixing productively. Professional development should also focus on cultural competence, helping teachers understand and appreciate the cultural dimensions of language use. Additionally, training should include techniques for leveraging students' native language knowledge to enhance English learning, such as contrastive analysis and translanguaging strategies. This will enable teachers to create more inclusive and effective learning experiences that build upon students' existing linguistic resources.</w:t>
      </w:r>
    </w:p>
    <w:p w14:paraId="26E03EF8"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Curriculum designers and educators should develop teaching materials and strategies that acknowledge and incorporate students' tendencies to code-switch. This could involve creating lessons that explicitly address cross-linguistic comparisons, or designing activities that allow students to express complex ideas using both English and their native language. For subjects where code-switching is more prevalent, teachers could implement targeted vocabulary building exercises to help students discuss these topics more confidently in English. Moreover, incorporating more culturally relevant content into the curriculum can provide opportunities for students to practice discussing familiar concepts in English, potentially reducing the need for code-switching while still honoring their cultural knowledge.</w:t>
      </w:r>
    </w:p>
    <w:p w14:paraId="03DC8956"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Given the mixed opinions on how code-switching affects exam performance, it is recommended that educational institutions re-evaluate their assessment methods. New evaluation techniques should be developed that can accurately measure English proficiency in a multilingual context where code-switching is common. This might involve designing tests that allow for some degree of code-switching, or developing rubrics that consider the strategic use of native language elements in English communication. Additionally, schools could implement a variety of assessment types, including projects or presentations, that allow students to demonstrate their language skills in more authentic contexts. These revised assessment methods should aim to provide a more comprehensive and fair evaluation of students' language abilities, taking into account their full linguistic repertoire.</w:t>
      </w:r>
    </w:p>
    <w:p w14:paraId="3E8D6888"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To build upon the findings of this study, it is recommended that further research be conducted to explore the long-term effects of code-switching on English proficiency and academic performance. Longitudinal studies could provide valuable insights into how language mixing practices evolve over time and their impact on overall language development. Additionally, research should focus on developing and testing innovative teaching strategies that incorporate code-switching in ways that enhance both language learning and subject matter comprehension. Studies could also investigate the relationship between socioeconomic factors and code-switching practices to inform more equitable educational policies. By continuing to explore these areas, researchers can provide evidence-based recommendations for shaping future educational practices in multilingual learning environments, ultimately leading to more effective and inclusive language education.</w:t>
      </w:r>
    </w:p>
    <w:p w14:paraId="51EFFD66" w14:textId="77777777" w:rsidR="00BF0FF3" w:rsidRDefault="00FC571B" w:rsidP="003072E7">
      <w:pPr>
        <w:spacing w:line="480" w:lineRule="auto"/>
        <w:jc w:val="both"/>
        <w:rPr>
          <w:rFonts w:ascii="Times New Roman" w:hAnsi="Times New Roman"/>
          <w:b/>
          <w:bCs/>
          <w:sz w:val="24"/>
          <w:szCs w:val="24"/>
        </w:rPr>
      </w:pPr>
      <w:r>
        <w:rPr>
          <w:rFonts w:ascii="Times New Roman" w:hAnsi="Times New Roman"/>
          <w:b/>
          <w:bCs/>
          <w:sz w:val="24"/>
          <w:szCs w:val="24"/>
        </w:rPr>
        <w:t>Limitations of the Study</w:t>
      </w:r>
    </w:p>
    <w:p w14:paraId="7ED923A4"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While the study provides valuable insights into code-switching behaviors, it's important to note that the sample size and demographic details are not explicitly stated in the given information. This lack of clarity regarding the number of participants and their backgrounds could limit the generalizability of the findings. The study may not fully represent the diverse range of English language learners across different contexts, cultures, or educational systems. A larger, more diverse sample would be necessary to draw more comprehensive conclusions about code-switching behaviors in English language learning environments.</w:t>
      </w:r>
    </w:p>
    <w:p w14:paraId="6B3958DD"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appears to rely heavily on self-reported data from students and observations from teachers. While these perspectives are valuable, they may be subject to biases or inaccuracies inherent in self-reporting and subjective observations. The study could benefit from more objective measures of language use, such as recorded classroom interactions or standardized language assessments. Additionally, the lack of information about the specific methods used for data collection and analysis makes it difficult to assess the robustness of the findings. A more detailed explanation of the research methodology would strengthen the study's credibility and allow for better evaluation of its limitations.</w:t>
      </w:r>
    </w:p>
    <w:p w14:paraId="12131418"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does not provide detailed information about the specific educational context in which it was conducted. Factors such as the country or region, the type of educational institution (public, private, international), and the broader linguistic landscape of the community could significantly influence code-switching behaviors. Without this contextual information, it's challenging to determine how applicable the findings might be to other settings. Moreover, the study doesn't appear to account for external factors that might influence language use, such as national language policies, cultural attitudes towards multilingualism, or exposure to English outside the classroom.</w:t>
      </w:r>
    </w:p>
    <w:p w14:paraId="00F68F4D"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The study seems to provide a snapshot of code-switching behaviors at a particular point in time, rather than tracking changes over an extended period. This limitation makes it difficult to draw conclusions about how code-switching practices evolve as students progress in their language learning journey. It also doesn't allow for the assessment of long-term impacts of code-switching on English proficiency or academic performance. A longitudinal study would provide more comprehensive insights into the dynamic nature of code-switching behaviors and their effects on language learning outcomes over time.</w:t>
      </w:r>
    </w:p>
    <w:p w14:paraId="10286C55" w14:textId="77777777" w:rsidR="00903CA4" w:rsidRDefault="00903CA4" w:rsidP="003072E7">
      <w:pPr>
        <w:spacing w:line="480" w:lineRule="auto"/>
        <w:jc w:val="both"/>
        <w:rPr>
          <w:rFonts w:ascii="Times New Roman" w:hAnsi="Times New Roman"/>
          <w:b/>
          <w:bCs/>
          <w:sz w:val="24"/>
          <w:szCs w:val="24"/>
        </w:rPr>
      </w:pPr>
    </w:p>
    <w:p w14:paraId="0DE42164" w14:textId="3302DEC1" w:rsidR="00BF0FF3" w:rsidRDefault="00FC571B" w:rsidP="003072E7">
      <w:pPr>
        <w:spacing w:line="480" w:lineRule="auto"/>
        <w:jc w:val="both"/>
        <w:rPr>
          <w:rFonts w:ascii="Times New Roman" w:hAnsi="Times New Roman"/>
          <w:b/>
          <w:bCs/>
          <w:sz w:val="24"/>
          <w:szCs w:val="24"/>
        </w:rPr>
      </w:pPr>
      <w:r>
        <w:rPr>
          <w:rFonts w:ascii="Times New Roman" w:hAnsi="Times New Roman"/>
          <w:b/>
          <w:bCs/>
          <w:sz w:val="24"/>
          <w:szCs w:val="24"/>
        </w:rPr>
        <w:t>Suggestions for Further Study</w:t>
      </w:r>
    </w:p>
    <w:p w14:paraId="03E1B773"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Conduct a long-term study tracking students from early language learning stages through advanced levels to assess how code-switching practices evolve over time and their impact on overall English proficiency. This could help determine whether initial reliance on code-switching diminishes as English skills improve, or if it remains a persistent strategy.</w:t>
      </w:r>
    </w:p>
    <w:p w14:paraId="054765A6"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Design an experimental study comparing the effectiveness of different teaching approaches: one that strictly enforces English-only policies, one that allows controlled code-switching, and one that actively incorporates translanguaging strategies. This could provide empirical evidence on which approach yields the best outcomes in terms of English proficiency, subject matter comprehension, and student engagement.</w:t>
      </w:r>
    </w:p>
    <w:p w14:paraId="1F13493E"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Investigate the relationship between students' socioeconomic backgrounds and their code-switching behaviors in more depth. This study could explore how factors such as parental education, home language environment, and access to English-language media influence students' language mixing practices and overall English proficiency.</w:t>
      </w:r>
    </w:p>
    <w:p w14:paraId="41ED86A2" w14:textId="77777777" w:rsidR="00BF0FF3" w:rsidRDefault="00FC571B" w:rsidP="003072E7">
      <w:pPr>
        <w:spacing w:line="480" w:lineRule="auto"/>
        <w:jc w:val="both"/>
        <w:rPr>
          <w:rFonts w:ascii="Times New Roman" w:hAnsi="Times New Roman"/>
          <w:sz w:val="24"/>
          <w:szCs w:val="24"/>
        </w:rPr>
      </w:pPr>
      <w:r>
        <w:rPr>
          <w:rFonts w:ascii="Times New Roman" w:hAnsi="Times New Roman"/>
          <w:sz w:val="24"/>
          <w:szCs w:val="24"/>
        </w:rPr>
        <w:t>Conduct an in-depth study of teachers' attitudes towards code-switching and how these perceptions influence their classroom management strategies. This could include observational studies of how teachers respond to students' language mixing in real-time and how these responses affect student behavior and learning outcomes.</w:t>
      </w:r>
    </w:p>
    <w:p w14:paraId="5052D266" w14:textId="77777777" w:rsidR="00BF0FF3" w:rsidRDefault="00FC571B">
      <w:pPr>
        <w:rPr>
          <w:rFonts w:ascii="Times New Roman" w:hAnsi="Times New Roman"/>
          <w:sz w:val="24"/>
          <w:szCs w:val="24"/>
        </w:rPr>
      </w:pPr>
      <w:r>
        <w:rPr>
          <w:rFonts w:ascii="Times New Roman" w:hAnsi="Times New Roman"/>
          <w:sz w:val="24"/>
          <w:szCs w:val="24"/>
        </w:rPr>
        <w:br w:type="page"/>
      </w:r>
    </w:p>
    <w:p w14:paraId="145E779D" w14:textId="77777777" w:rsidR="00BF0FF3" w:rsidRDefault="00FC571B">
      <w:pPr>
        <w:pStyle w:val="whitespace-pre-wrap"/>
        <w:ind w:left="720" w:hanging="720"/>
        <w:jc w:val="center"/>
      </w:pPr>
      <w:r w:rsidRPr="00903CA4">
        <w:rPr>
          <w:b/>
          <w:bCs/>
        </w:rPr>
        <w:t>REFERENCE</w:t>
      </w:r>
    </w:p>
    <w:p w14:paraId="6914ECAE" w14:textId="77777777" w:rsidR="00A762F9" w:rsidRPr="00A762F9" w:rsidRDefault="00A762F9">
      <w:pPr>
        <w:pStyle w:val="whitespace-pre-wrap"/>
        <w:ind w:left="720" w:hanging="720"/>
        <w:jc w:val="both"/>
      </w:pPr>
      <w:proofErr w:type="spellStart"/>
      <w:r w:rsidRPr="00A762F9">
        <w:t>Acheoah</w:t>
      </w:r>
      <w:proofErr w:type="spellEnd"/>
      <w:r w:rsidRPr="00A762F9">
        <w:t xml:space="preserve">, I., Amponsah, S. E., &amp; Amoah, R. (2019). Exploring the impact of language on education in Ghana. </w:t>
      </w:r>
      <w:r w:rsidRPr="00A762F9">
        <w:rPr>
          <w:rStyle w:val="Emphasis"/>
        </w:rPr>
        <w:t>Journal of Language and Education</w:t>
      </w:r>
      <w:r w:rsidRPr="00A762F9">
        <w:t>, 5(2), 12-25.</w:t>
      </w:r>
    </w:p>
    <w:p w14:paraId="62C8C2AC" w14:textId="77777777" w:rsidR="00A762F9" w:rsidRPr="00A762F9" w:rsidRDefault="00A762F9" w:rsidP="00A762F9">
      <w:pPr>
        <w:pStyle w:val="whitespace-pre-wrap"/>
        <w:ind w:left="720" w:hanging="720"/>
      </w:pPr>
      <w:proofErr w:type="spellStart"/>
      <w:r w:rsidRPr="00A762F9">
        <w:t>Adebileje</w:t>
      </w:r>
      <w:proofErr w:type="spellEnd"/>
      <w:r w:rsidRPr="00A762F9">
        <w:t xml:space="preserve">, O. (2019). Bilingualism and cognitive development in children. </w:t>
      </w:r>
      <w:r w:rsidRPr="00A762F9">
        <w:rPr>
          <w:rStyle w:val="Emphasis"/>
        </w:rPr>
        <w:t>Journal of Language and Linguistics</w:t>
      </w:r>
      <w:r w:rsidRPr="00A762F9">
        <w:t>, 18(3), 555-570.</w:t>
      </w:r>
    </w:p>
    <w:p w14:paraId="4AE13D2A" w14:textId="77777777" w:rsidR="00A762F9" w:rsidRPr="00A762F9" w:rsidRDefault="00A762F9">
      <w:pPr>
        <w:pStyle w:val="whitespace-pre-wrap"/>
        <w:ind w:left="720" w:hanging="720"/>
        <w:jc w:val="both"/>
      </w:pPr>
      <w:proofErr w:type="spellStart"/>
      <w:r w:rsidRPr="00A762F9">
        <w:t>Adedokun</w:t>
      </w:r>
      <w:proofErr w:type="spellEnd"/>
      <w:r w:rsidRPr="00A762F9">
        <w:t xml:space="preserve">, A. (2024). Bilingualism and Code-Switching in Nigerian Contexts. </w:t>
      </w:r>
      <w:r w:rsidRPr="00A762F9">
        <w:rPr>
          <w:rStyle w:val="Emphasis"/>
        </w:rPr>
        <w:t>Journal of Bilingualism, Language and Education</w:t>
      </w:r>
      <w:r w:rsidRPr="00A762F9">
        <w:t>, 3, 234-236.</w:t>
      </w:r>
    </w:p>
    <w:p w14:paraId="3DF457B0" w14:textId="77777777" w:rsidR="00A762F9" w:rsidRPr="00A762F9" w:rsidRDefault="00A762F9" w:rsidP="00A762F9">
      <w:pPr>
        <w:pStyle w:val="whitespace-pre-wrap"/>
        <w:ind w:left="720" w:hanging="720"/>
      </w:pPr>
      <w:r w:rsidRPr="00A762F9">
        <w:t xml:space="preserve">Adeniran, A. (2020). Language use and identity among Nigerian youth. </w:t>
      </w:r>
      <w:r w:rsidRPr="00A762F9">
        <w:rPr>
          <w:rStyle w:val="Emphasis"/>
        </w:rPr>
        <w:t>Journal of Language and Identity</w:t>
      </w:r>
      <w:r w:rsidRPr="00A762F9">
        <w:t>, 19(1), 1-18.</w:t>
      </w:r>
    </w:p>
    <w:p w14:paraId="61D4D633" w14:textId="77777777" w:rsidR="00A762F9" w:rsidRPr="00A762F9" w:rsidRDefault="00A762F9" w:rsidP="00A762F9">
      <w:pPr>
        <w:pStyle w:val="whitespace-pre-wrap"/>
        <w:ind w:left="720" w:hanging="720"/>
      </w:pPr>
      <w:proofErr w:type="spellStart"/>
      <w:r w:rsidRPr="00A762F9">
        <w:t>Adetuyi</w:t>
      </w:r>
      <w:proofErr w:type="spellEnd"/>
      <w:r w:rsidRPr="00A762F9">
        <w:t xml:space="preserve">, A., &amp; Jegede, O. (2016). Language and education in Nigeria. </w:t>
      </w:r>
      <w:r w:rsidRPr="00A762F9">
        <w:rPr>
          <w:rStyle w:val="Emphasis"/>
        </w:rPr>
        <w:t>Journal of Multilingual and Multicultural Development</w:t>
      </w:r>
      <w:r w:rsidRPr="00A762F9">
        <w:t>, 37(5), 391-405.</w:t>
      </w:r>
    </w:p>
    <w:p w14:paraId="3D2A4582" w14:textId="77777777" w:rsidR="00A762F9" w:rsidRPr="00A762F9" w:rsidRDefault="00A762F9">
      <w:pPr>
        <w:pStyle w:val="whitespace-pre-wrap"/>
        <w:ind w:left="720" w:hanging="720"/>
        <w:jc w:val="both"/>
      </w:pPr>
      <w:proofErr w:type="spellStart"/>
      <w:r w:rsidRPr="00A762F9">
        <w:t>Altarriba</w:t>
      </w:r>
      <w:proofErr w:type="spellEnd"/>
      <w:r w:rsidRPr="00A762F9">
        <w:t xml:space="preserve">, J., &amp; Heredia, R. R. (2018). </w:t>
      </w:r>
      <w:r w:rsidRPr="00A762F9">
        <w:rPr>
          <w:rStyle w:val="Emphasis"/>
        </w:rPr>
        <w:t>An introduction to bilingualism: Principles and processes</w:t>
      </w:r>
      <w:r w:rsidRPr="00A762F9">
        <w:t>. Routledge.</w:t>
      </w:r>
    </w:p>
    <w:p w14:paraId="19B9640C" w14:textId="77777777" w:rsidR="00A762F9" w:rsidRPr="00A762F9" w:rsidRDefault="00A762F9">
      <w:pPr>
        <w:pStyle w:val="whitespace-pre-wrap"/>
        <w:ind w:left="720" w:hanging="720"/>
        <w:jc w:val="both"/>
      </w:pPr>
      <w:proofErr w:type="spellStart"/>
      <w:r w:rsidRPr="00A762F9">
        <w:t>Androutsopoulos</w:t>
      </w:r>
      <w:proofErr w:type="spellEnd"/>
      <w:r w:rsidRPr="00A762F9">
        <w:t xml:space="preserve">, J. (2023). Exploring bilingualism and multilingualism in globalized societies. </w:t>
      </w:r>
      <w:r w:rsidRPr="00A762F9">
        <w:rPr>
          <w:rStyle w:val="Emphasis"/>
        </w:rPr>
        <w:t>International Journal of Bilingual Education and Bilingualism</w:t>
      </w:r>
      <w:r w:rsidRPr="00A762F9">
        <w:t>, 26(1), 1-18.</w:t>
      </w:r>
    </w:p>
    <w:p w14:paraId="783FCF56" w14:textId="77777777" w:rsidR="00A762F9" w:rsidRPr="00A762F9" w:rsidRDefault="00A762F9">
      <w:pPr>
        <w:pStyle w:val="whitespace-pre-wrap"/>
        <w:ind w:left="720" w:hanging="720"/>
        <w:jc w:val="both"/>
      </w:pPr>
      <w:r w:rsidRPr="00A762F9">
        <w:t xml:space="preserve">Anyanwu, C. E., &amp; Okpara, E. O. (2022). Code-switching and code-mixing in Igbo-English bilingualism. </w:t>
      </w:r>
      <w:r w:rsidRPr="00A762F9">
        <w:rPr>
          <w:rStyle w:val="Emphasis"/>
        </w:rPr>
        <w:t>Journal of Multilingual and Multicultural Development</w:t>
      </w:r>
      <w:r w:rsidRPr="00A762F9">
        <w:t>, 43(1), 1-15.</w:t>
      </w:r>
    </w:p>
    <w:p w14:paraId="4302122C" w14:textId="77777777" w:rsidR="00A762F9" w:rsidRPr="00A762F9" w:rsidRDefault="00A762F9">
      <w:pPr>
        <w:pStyle w:val="whitespace-pre-wrap"/>
        <w:ind w:left="720" w:hanging="720"/>
        <w:jc w:val="both"/>
      </w:pPr>
      <w:r w:rsidRPr="00A762F9">
        <w:t xml:space="preserve">Anyanwu, C. E., &amp; Okpara, E. O. (2022). Language contact and convergence in Nigerian Pidgin English. In </w:t>
      </w:r>
      <w:r w:rsidRPr="00A762F9">
        <w:rPr>
          <w:rStyle w:val="Emphasis"/>
        </w:rPr>
        <w:t>Language Contact and Change</w:t>
      </w:r>
      <w:r w:rsidRPr="00A762F9">
        <w:t xml:space="preserve"> (pp. 123-140). John Benjamins.</w:t>
      </w:r>
    </w:p>
    <w:p w14:paraId="41800C9C" w14:textId="77777777" w:rsidR="00A762F9" w:rsidRPr="00A762F9" w:rsidRDefault="00A762F9">
      <w:pPr>
        <w:pStyle w:val="whitespace-pre-wrap"/>
        <w:ind w:left="720" w:hanging="720"/>
        <w:jc w:val="both"/>
      </w:pPr>
      <w:proofErr w:type="spellStart"/>
      <w:r w:rsidRPr="00A762F9">
        <w:t>Arbib</w:t>
      </w:r>
      <w:proofErr w:type="spellEnd"/>
      <w:r w:rsidRPr="00A762F9">
        <w:t xml:space="preserve">, M. A. (2020). </w:t>
      </w:r>
      <w:r w:rsidRPr="00A762F9">
        <w:rPr>
          <w:rStyle w:val="Emphasis"/>
        </w:rPr>
        <w:t>The mirror system hypothesis: The evolution of the human language-ready brain</w:t>
      </w:r>
      <w:r w:rsidRPr="00A762F9">
        <w:t>. Oxford University Press.</w:t>
      </w:r>
    </w:p>
    <w:p w14:paraId="6870825A" w14:textId="77777777" w:rsidR="00A762F9" w:rsidRPr="00A762F9" w:rsidRDefault="00A762F9">
      <w:pPr>
        <w:pStyle w:val="whitespace-pre-wrap"/>
        <w:ind w:left="720" w:hanging="720"/>
        <w:jc w:val="both"/>
      </w:pPr>
      <w:r w:rsidRPr="00A762F9">
        <w:t xml:space="preserve">Auer, P., &amp; Moyer, M. (2022). Multilingualism and language contact: A sociolinguistic perspective. </w:t>
      </w:r>
      <w:r w:rsidRPr="00A762F9">
        <w:rPr>
          <w:rStyle w:val="Emphasis"/>
        </w:rPr>
        <w:t>Journal of Sociolinguistics</w:t>
      </w:r>
      <w:r w:rsidRPr="00A762F9">
        <w:t>, 26(1), 53-73.</w:t>
      </w:r>
    </w:p>
    <w:p w14:paraId="3F45B40D" w14:textId="77777777" w:rsidR="00A762F9" w:rsidRPr="00A762F9" w:rsidRDefault="00A762F9">
      <w:pPr>
        <w:pStyle w:val="whitespace-pre-wrap"/>
        <w:ind w:left="720" w:hanging="720"/>
        <w:jc w:val="both"/>
      </w:pPr>
      <w:r w:rsidRPr="00A762F9">
        <w:t xml:space="preserve">Bender, E. M., &amp; Koller, A. (2020). Climbing towards NLU: On meaning, form, and understanding in the age of deep learning. </w:t>
      </w:r>
      <w:r w:rsidRPr="00A762F9">
        <w:rPr>
          <w:rStyle w:val="Emphasis"/>
        </w:rPr>
        <w:t>Proceedings of the 58th Annual Meeting of the Association for Computational Linguistics</w:t>
      </w:r>
      <w:r w:rsidRPr="00A762F9">
        <w:t>, 5515-5533.</w:t>
      </w:r>
    </w:p>
    <w:p w14:paraId="70192C23" w14:textId="77777777" w:rsidR="00A762F9" w:rsidRPr="00A762F9" w:rsidRDefault="00A762F9">
      <w:pPr>
        <w:pStyle w:val="whitespace-pre-wrap"/>
        <w:ind w:left="720" w:hanging="720"/>
        <w:jc w:val="both"/>
      </w:pPr>
      <w:r w:rsidRPr="00A762F9">
        <w:t xml:space="preserve">Benson, P. (2019). </w:t>
      </w:r>
      <w:r w:rsidRPr="00A762F9">
        <w:rPr>
          <w:rStyle w:val="Emphasis"/>
        </w:rPr>
        <w:t>Philosophies of language learning</w:t>
      </w:r>
      <w:r w:rsidRPr="00A762F9">
        <w:t>. Palgrave Macmillan.</w:t>
      </w:r>
    </w:p>
    <w:p w14:paraId="10BF3D9E" w14:textId="77777777" w:rsidR="00A762F9" w:rsidRPr="00A762F9" w:rsidRDefault="00A762F9">
      <w:pPr>
        <w:pStyle w:val="whitespace-pre-wrap"/>
        <w:ind w:left="720" w:hanging="720"/>
        <w:jc w:val="both"/>
      </w:pPr>
      <w:r w:rsidRPr="00A762F9">
        <w:t xml:space="preserve">Bhatia, T. K., &amp; Ritchie, W. C. (2022). Linguistic and social aspects of code-switching in multilingual communities. In </w:t>
      </w:r>
      <w:r w:rsidRPr="00A762F9">
        <w:rPr>
          <w:rStyle w:val="Emphasis"/>
        </w:rPr>
        <w:t>The Routledge Handbook of Multilingualism</w:t>
      </w:r>
      <w:r w:rsidRPr="00A762F9">
        <w:t xml:space="preserve"> (pp. 345-362). Routledge.</w:t>
      </w:r>
    </w:p>
    <w:p w14:paraId="13AB9677" w14:textId="77777777" w:rsidR="00A762F9" w:rsidRPr="00A762F9" w:rsidRDefault="00A762F9">
      <w:pPr>
        <w:pStyle w:val="whitespace-pre-wrap"/>
        <w:ind w:left="720" w:hanging="720"/>
        <w:jc w:val="both"/>
      </w:pPr>
      <w:r w:rsidRPr="00A762F9">
        <w:t xml:space="preserve">Bokhari, J., &amp; Raza, A. (2017). Investigating the effects of bilingualism on cognitive development. </w:t>
      </w:r>
      <w:r w:rsidRPr="00A762F9">
        <w:rPr>
          <w:rStyle w:val="Emphasis"/>
        </w:rPr>
        <w:t>Journal of Language and Cognition</w:t>
      </w:r>
      <w:r w:rsidRPr="00A762F9">
        <w:t>, 8(1), 34-49.</w:t>
      </w:r>
    </w:p>
    <w:p w14:paraId="38B81252" w14:textId="77777777" w:rsidR="00A762F9" w:rsidRPr="00A762F9" w:rsidRDefault="00A762F9">
      <w:pPr>
        <w:pStyle w:val="whitespace-pre-wrap"/>
        <w:ind w:left="720" w:hanging="720"/>
        <w:jc w:val="both"/>
      </w:pPr>
      <w:r w:rsidRPr="00A762F9">
        <w:t xml:space="preserve">Bouvier, A., &amp; Rosenbaum, D. A. (2020). Theoretical approaches to language production. In M. A. Gernsbacher (Ed.), </w:t>
      </w:r>
      <w:r w:rsidRPr="00A762F9">
        <w:rPr>
          <w:rStyle w:val="Emphasis"/>
        </w:rPr>
        <w:t>Psychology of language</w:t>
      </w:r>
      <w:r w:rsidRPr="00A762F9">
        <w:t xml:space="preserve"> (pp. 1-24). Academic Press.</w:t>
      </w:r>
    </w:p>
    <w:p w14:paraId="08A3AB62" w14:textId="77777777" w:rsidR="00A762F9" w:rsidRPr="00A762F9" w:rsidRDefault="00A762F9">
      <w:pPr>
        <w:pStyle w:val="whitespace-pre-wrap"/>
        <w:ind w:left="720" w:hanging="720"/>
        <w:jc w:val="both"/>
      </w:pPr>
      <w:r w:rsidRPr="00A762F9">
        <w:t xml:space="preserve">Broersma, M., Isurin, L., &amp; de Bot, K. (2019). Triggered code-switching: Lexical processing and conversational dynamics. </w:t>
      </w:r>
      <w:r w:rsidRPr="00A762F9">
        <w:rPr>
          <w:rStyle w:val="Emphasis"/>
        </w:rPr>
        <w:t>Bilingual Research Journal</w:t>
      </w:r>
      <w:r w:rsidRPr="00A762F9">
        <w:t>, 42(2), 147-164.</w:t>
      </w:r>
    </w:p>
    <w:p w14:paraId="09F28F0B" w14:textId="77777777" w:rsidR="00A762F9" w:rsidRPr="00A762F9" w:rsidRDefault="00A762F9">
      <w:pPr>
        <w:pStyle w:val="whitespace-pre-wrap"/>
        <w:ind w:left="720" w:hanging="720"/>
        <w:jc w:val="both"/>
      </w:pPr>
      <w:r w:rsidRPr="00A762F9">
        <w:t xml:space="preserve">Brown, A., Johnson, K., &amp; Davis, P. (2020). Exploring language learner motivation. </w:t>
      </w:r>
      <w:r w:rsidRPr="00A762F9">
        <w:rPr>
          <w:rStyle w:val="Emphasis"/>
        </w:rPr>
        <w:t>System</w:t>
      </w:r>
      <w:r w:rsidRPr="00A762F9">
        <w:t>, 88, 102345.</w:t>
      </w:r>
    </w:p>
    <w:p w14:paraId="39665491" w14:textId="77777777" w:rsidR="00A762F9" w:rsidRPr="00A762F9" w:rsidRDefault="00A762F9">
      <w:pPr>
        <w:pStyle w:val="whitespace-pre-wrap"/>
        <w:ind w:left="720" w:hanging="720"/>
        <w:jc w:val="both"/>
      </w:pPr>
      <w:r w:rsidRPr="00A762F9">
        <w:t xml:space="preserve">Brown, P., Dingemanse, M., Jerkins, M., Levinson, S. C., &amp; Majid, A. (2020). Cross-linguistic patterns in the encoding of politeness. </w:t>
      </w:r>
      <w:r w:rsidRPr="00A762F9">
        <w:rPr>
          <w:rStyle w:val="Emphasis"/>
        </w:rPr>
        <w:t>Journal of Linguistics</w:t>
      </w:r>
      <w:r w:rsidRPr="00A762F9">
        <w:t>, 56(2), 255-284.</w:t>
      </w:r>
    </w:p>
    <w:p w14:paraId="25C701AA" w14:textId="77777777" w:rsidR="00A762F9" w:rsidRPr="00A762F9" w:rsidRDefault="00A762F9">
      <w:pPr>
        <w:pStyle w:val="whitespace-pre-wrap"/>
        <w:ind w:left="720" w:hanging="720"/>
        <w:jc w:val="both"/>
      </w:pPr>
      <w:proofErr w:type="spellStart"/>
      <w:r w:rsidRPr="00A762F9">
        <w:t>Cahyani</w:t>
      </w:r>
      <w:proofErr w:type="spellEnd"/>
      <w:r w:rsidRPr="00A762F9">
        <w:t xml:space="preserve">, H., Andrews, S., &amp; McGuire, M. (2018). EFL students' perceptions of the usefulness of language learning strategies in an Indonesian context. </w:t>
      </w:r>
      <w:r w:rsidRPr="00A762F9">
        <w:rPr>
          <w:rStyle w:val="Emphasis"/>
        </w:rPr>
        <w:t>TEFLIN Journal</w:t>
      </w:r>
      <w:r w:rsidRPr="00A762F9">
        <w:t>, 29(2), 147-166.</w:t>
      </w:r>
    </w:p>
    <w:p w14:paraId="5E979911" w14:textId="77777777" w:rsidR="00A762F9" w:rsidRPr="00A762F9" w:rsidRDefault="00A762F9">
      <w:pPr>
        <w:pStyle w:val="whitespace-pre-wrap"/>
        <w:ind w:left="720" w:hanging="720"/>
        <w:jc w:val="both"/>
      </w:pPr>
      <w:proofErr w:type="spellStart"/>
      <w:r w:rsidRPr="00A762F9">
        <w:t>Carreira</w:t>
      </w:r>
      <w:proofErr w:type="spellEnd"/>
      <w:r w:rsidRPr="00A762F9">
        <w:t xml:space="preserve">, M., &amp; Kagan, O. (2020). </w:t>
      </w:r>
      <w:r w:rsidRPr="00A762F9">
        <w:rPr>
          <w:rStyle w:val="Emphasis"/>
        </w:rPr>
        <w:t>Heritage language education: Intersections with identity, community, and power</w:t>
      </w:r>
      <w:r w:rsidRPr="00A762F9">
        <w:t>. Routledge.</w:t>
      </w:r>
    </w:p>
    <w:p w14:paraId="78D817DC" w14:textId="77777777" w:rsidR="00A762F9" w:rsidRPr="00A762F9" w:rsidRDefault="00A762F9">
      <w:pPr>
        <w:pStyle w:val="whitespace-pre-wrap"/>
        <w:ind w:left="720" w:hanging="720"/>
        <w:jc w:val="both"/>
      </w:pPr>
      <w:proofErr w:type="spellStart"/>
      <w:r w:rsidRPr="00A762F9">
        <w:t>Casielles</w:t>
      </w:r>
      <w:proofErr w:type="spellEnd"/>
      <w:r w:rsidRPr="00A762F9">
        <w:t xml:space="preserve">-Suárez, E. (2019). </w:t>
      </w:r>
      <w:r w:rsidRPr="00A762F9">
        <w:rPr>
          <w:rStyle w:val="Emphasis"/>
        </w:rPr>
        <w:t>The politics of English language teaching</w:t>
      </w:r>
      <w:r w:rsidRPr="00A762F9">
        <w:t>. Routledge.</w:t>
      </w:r>
    </w:p>
    <w:p w14:paraId="15184856" w14:textId="77777777" w:rsidR="00A762F9" w:rsidRPr="00A762F9" w:rsidRDefault="00A762F9">
      <w:pPr>
        <w:pStyle w:val="whitespace-pre-wrap"/>
        <w:ind w:left="720" w:hanging="720"/>
        <w:jc w:val="both"/>
      </w:pPr>
      <w:r w:rsidRPr="00A762F9">
        <w:t xml:space="preserve">Chomsky, N. (2012). </w:t>
      </w:r>
      <w:r w:rsidRPr="00A762F9">
        <w:rPr>
          <w:rStyle w:val="Emphasis"/>
        </w:rPr>
        <w:t>The science of language: Interviews with James McGilvray</w:t>
      </w:r>
      <w:r w:rsidRPr="00A762F9">
        <w:t>. Cambridge University Press.</w:t>
      </w:r>
    </w:p>
    <w:p w14:paraId="5F9BD6FE" w14:textId="77777777" w:rsidR="00A762F9" w:rsidRPr="00A762F9" w:rsidRDefault="00A762F9">
      <w:pPr>
        <w:pStyle w:val="whitespace-pre-wrap"/>
        <w:ind w:left="720" w:hanging="720"/>
        <w:jc w:val="both"/>
      </w:pPr>
      <w:r w:rsidRPr="00A762F9">
        <w:t xml:space="preserve">Christiansen, M. H., &amp; Chater, N. (2022). Cultural evolution of language. </w:t>
      </w:r>
      <w:r w:rsidRPr="00A762F9">
        <w:rPr>
          <w:rStyle w:val="Emphasis"/>
        </w:rPr>
        <w:t>Annual Review of Linguistics</w:t>
      </w:r>
      <w:r w:rsidRPr="00A762F9">
        <w:t>, 8, 1-23.</w:t>
      </w:r>
    </w:p>
    <w:p w14:paraId="7893C09C" w14:textId="77777777" w:rsidR="00A762F9" w:rsidRPr="00A762F9" w:rsidRDefault="00A762F9" w:rsidP="00A762F9">
      <w:pPr>
        <w:pStyle w:val="whitespace-pre-wrap"/>
        <w:ind w:left="720" w:hanging="720"/>
      </w:pPr>
      <w:r w:rsidRPr="00A762F9">
        <w:t xml:space="preserve">Conteh, J. (2018). Language and literacy in multilingual classrooms. </w:t>
      </w:r>
      <w:r w:rsidRPr="00A762F9">
        <w:rPr>
          <w:rStyle w:val="Emphasis"/>
        </w:rPr>
        <w:t>Journal of Multilingual and Multicultural Development</w:t>
      </w:r>
      <w:r w:rsidRPr="00A762F9">
        <w:t>, 39(5), 391-405.</w:t>
      </w:r>
    </w:p>
    <w:p w14:paraId="575127EB" w14:textId="77777777" w:rsidR="00A762F9" w:rsidRPr="00A762F9" w:rsidRDefault="00A762F9">
      <w:pPr>
        <w:pStyle w:val="whitespace-pre-wrap"/>
        <w:ind w:left="720" w:hanging="720"/>
        <w:jc w:val="both"/>
      </w:pPr>
      <w:r w:rsidRPr="00A762F9">
        <w:t xml:space="preserve">Creese, A., &amp; Blackledge, A. (2020). </w:t>
      </w:r>
      <w:r w:rsidRPr="00A762F9">
        <w:rPr>
          <w:rStyle w:val="Emphasis"/>
        </w:rPr>
        <w:t>Translanguaging and the politics of language in education</w:t>
      </w:r>
      <w:r w:rsidRPr="00A762F9">
        <w:t>. Oxford University Press.</w:t>
      </w:r>
    </w:p>
    <w:p w14:paraId="5F7536F7" w14:textId="77777777" w:rsidR="00A762F9" w:rsidRPr="00A762F9" w:rsidRDefault="00A762F9">
      <w:pPr>
        <w:pStyle w:val="whitespace-pre-wrap"/>
        <w:ind w:left="720" w:hanging="720"/>
        <w:jc w:val="both"/>
      </w:pPr>
      <w:r w:rsidRPr="00A762F9">
        <w:t xml:space="preserve">Dediu, D., &amp; Levinson, S. C. (2018). Neanderthal language revisited: Not only us. </w:t>
      </w:r>
      <w:r w:rsidRPr="00A762F9">
        <w:rPr>
          <w:rStyle w:val="Emphasis"/>
        </w:rPr>
        <w:t>Current Opinion in Behavioral Sciences</w:t>
      </w:r>
      <w:r w:rsidRPr="00A762F9">
        <w:t>, 21, 49-55.</w:t>
      </w:r>
    </w:p>
    <w:p w14:paraId="2ECA7E58" w14:textId="77777777" w:rsidR="00A762F9" w:rsidRPr="00A762F9" w:rsidRDefault="00A762F9">
      <w:pPr>
        <w:pStyle w:val="whitespace-pre-wrap"/>
        <w:ind w:left="720" w:hanging="720"/>
        <w:jc w:val="both"/>
      </w:pPr>
      <w:r w:rsidRPr="00A762F9">
        <w:t xml:space="preserve">Delgado, R., Ingram, M., &amp; Rivera, M. (2021). Language and social justice in bilingual communities: A critical analysis. </w:t>
      </w:r>
      <w:r w:rsidRPr="00A762F9">
        <w:rPr>
          <w:rStyle w:val="Emphasis"/>
        </w:rPr>
        <w:t>Journal of Language and Social Justice</w:t>
      </w:r>
      <w:r w:rsidRPr="00A762F9">
        <w:t>, 1(1), 34-53.</w:t>
      </w:r>
    </w:p>
    <w:p w14:paraId="295DBCED" w14:textId="77777777" w:rsidR="00A762F9" w:rsidRPr="00A762F9" w:rsidRDefault="00A762F9">
      <w:pPr>
        <w:pStyle w:val="whitespace-pre-wrap"/>
        <w:ind w:left="720" w:hanging="720"/>
        <w:jc w:val="both"/>
      </w:pPr>
      <w:proofErr w:type="spellStart"/>
      <w:r w:rsidRPr="00A762F9">
        <w:t>Deumert</w:t>
      </w:r>
      <w:proofErr w:type="spellEnd"/>
      <w:r w:rsidRPr="00A762F9">
        <w:t xml:space="preserve">, A. (2014). </w:t>
      </w:r>
      <w:r w:rsidRPr="00A762F9">
        <w:rPr>
          <w:rStyle w:val="Emphasis"/>
        </w:rPr>
        <w:t>Sociolinguistics and mobile communication</w:t>
      </w:r>
      <w:r w:rsidRPr="00A762F9">
        <w:t>. John Benjamins Publishing Company.</w:t>
      </w:r>
    </w:p>
    <w:p w14:paraId="0C25AA77" w14:textId="77777777" w:rsidR="00A762F9" w:rsidRPr="00A762F9" w:rsidRDefault="00A762F9">
      <w:pPr>
        <w:pStyle w:val="whitespace-pre-wrap"/>
        <w:ind w:left="720" w:hanging="720"/>
        <w:jc w:val="both"/>
      </w:pPr>
      <w:proofErr w:type="spellStart"/>
      <w:r w:rsidRPr="00A762F9">
        <w:t>Dewaele</w:t>
      </w:r>
      <w:proofErr w:type="spellEnd"/>
      <w:r w:rsidRPr="00A762F9">
        <w:t xml:space="preserve">, J.-M. (2021). Emotions and bilingualism: A critical review. </w:t>
      </w:r>
      <w:r w:rsidRPr="00A762F9">
        <w:rPr>
          <w:rStyle w:val="Emphasis"/>
        </w:rPr>
        <w:t>International Journal of Bilingualism</w:t>
      </w:r>
      <w:r w:rsidRPr="00A762F9">
        <w:t>, 25(3), 567-585.</w:t>
      </w:r>
    </w:p>
    <w:p w14:paraId="1C094CF5" w14:textId="77777777" w:rsidR="00A762F9" w:rsidRPr="00A762F9" w:rsidRDefault="00A762F9" w:rsidP="00A762F9">
      <w:pPr>
        <w:pStyle w:val="whitespace-pre-wrap"/>
        <w:ind w:left="720" w:hanging="720"/>
      </w:pPr>
      <w:proofErr w:type="spellStart"/>
      <w:r w:rsidRPr="00A762F9">
        <w:t>Dewaele</w:t>
      </w:r>
      <w:proofErr w:type="spellEnd"/>
      <w:r w:rsidRPr="00A762F9">
        <w:t xml:space="preserve">, J.-M. (2022). Language and emotions. </w:t>
      </w:r>
      <w:r w:rsidRPr="00A762F9">
        <w:rPr>
          <w:rStyle w:val="Emphasis"/>
        </w:rPr>
        <w:t>Journal of Language and Social Psychology</w:t>
      </w:r>
      <w:r w:rsidRPr="00A762F9">
        <w:t>, 41(1), 3-18.</w:t>
      </w:r>
    </w:p>
    <w:p w14:paraId="2BDA0F8C" w14:textId="77777777" w:rsidR="00A762F9" w:rsidRPr="00A762F9" w:rsidRDefault="00A762F9">
      <w:pPr>
        <w:pStyle w:val="whitespace-pre-wrap"/>
        <w:ind w:left="720" w:hanging="720"/>
        <w:jc w:val="both"/>
        <w:rPr>
          <w:color w:val="222222"/>
          <w:shd w:val="clear" w:color="auto" w:fill="FFFFFF"/>
        </w:rPr>
      </w:pPr>
      <w:proofErr w:type="spellStart"/>
      <w:r w:rsidRPr="00A762F9">
        <w:rPr>
          <w:color w:val="222222"/>
          <w:shd w:val="clear" w:color="auto" w:fill="FFFFFF"/>
        </w:rPr>
        <w:t>Dladla</w:t>
      </w:r>
      <w:proofErr w:type="spellEnd"/>
      <w:r w:rsidRPr="00A762F9">
        <w:rPr>
          <w:color w:val="222222"/>
          <w:shd w:val="clear" w:color="auto" w:fill="FFFFFF"/>
        </w:rPr>
        <w:t>, C. P. (2017). </w:t>
      </w:r>
      <w:r w:rsidRPr="00A762F9">
        <w:rPr>
          <w:i/>
          <w:iCs/>
          <w:color w:val="222222"/>
          <w:shd w:val="clear" w:color="auto" w:fill="FFFFFF"/>
        </w:rPr>
        <w:t>Code-switching during church sermons: implications on language development</w:t>
      </w:r>
      <w:r w:rsidRPr="00A762F9">
        <w:rPr>
          <w:color w:val="222222"/>
          <w:shd w:val="clear" w:color="auto" w:fill="FFFFFF"/>
        </w:rPr>
        <w:t> (Doctoral dissertation).</w:t>
      </w:r>
    </w:p>
    <w:p w14:paraId="67933EB4" w14:textId="77777777" w:rsidR="00A762F9" w:rsidRPr="00A762F9" w:rsidRDefault="00A762F9">
      <w:pPr>
        <w:pStyle w:val="whitespace-pre-wrap"/>
        <w:ind w:left="720" w:hanging="720"/>
        <w:jc w:val="both"/>
      </w:pPr>
      <w:r w:rsidRPr="00A762F9">
        <w:t xml:space="preserve">Eckert, P. (2018). </w:t>
      </w:r>
      <w:r w:rsidRPr="00A762F9">
        <w:rPr>
          <w:rStyle w:val="Emphasis"/>
        </w:rPr>
        <w:t>Meaning and linguistic variation: The third wave in sociolinguistics</w:t>
      </w:r>
      <w:r w:rsidRPr="00A762F9">
        <w:t>. Cambridge University Press.</w:t>
      </w:r>
    </w:p>
    <w:p w14:paraId="16D97F39" w14:textId="77777777" w:rsidR="00A762F9" w:rsidRPr="00A762F9" w:rsidRDefault="00A762F9" w:rsidP="00A762F9">
      <w:pPr>
        <w:pStyle w:val="whitespace-pre-wrap"/>
        <w:ind w:left="720" w:hanging="720"/>
      </w:pPr>
      <w:r w:rsidRPr="00A762F9">
        <w:t xml:space="preserve">Evans, N. (2019). Australian languages: From ancient to contemporary. In </w:t>
      </w:r>
      <w:r w:rsidRPr="00A762F9">
        <w:rPr>
          <w:rStyle w:val="Emphasis"/>
        </w:rPr>
        <w:t>Oxford Handbook of Australian Languages</w:t>
      </w:r>
      <w:r w:rsidRPr="00A762F9">
        <w:t xml:space="preserve"> (pp. 1-22). Oxford University Press.</w:t>
      </w:r>
    </w:p>
    <w:p w14:paraId="30F25C8A" w14:textId="77777777" w:rsidR="00A762F9" w:rsidRPr="00A762F9" w:rsidRDefault="00A762F9">
      <w:pPr>
        <w:pStyle w:val="whitespace-pre-wrap"/>
        <w:ind w:left="720" w:hanging="720"/>
        <w:jc w:val="both"/>
      </w:pPr>
      <w:r w:rsidRPr="00A762F9">
        <w:t xml:space="preserve">Everett, D. L. (2019). </w:t>
      </w:r>
      <w:r w:rsidRPr="00A762F9">
        <w:rPr>
          <w:rStyle w:val="Emphasis"/>
        </w:rPr>
        <w:t>How language began: The story of humanity's greatest invention</w:t>
      </w:r>
      <w:r w:rsidRPr="00A762F9">
        <w:t>. Liveright Publishing.</w:t>
      </w:r>
    </w:p>
    <w:p w14:paraId="5CD4E1C3" w14:textId="77777777" w:rsidR="00A762F9" w:rsidRPr="00A762F9" w:rsidRDefault="00A762F9">
      <w:pPr>
        <w:pStyle w:val="whitespace-pre-wrap"/>
        <w:ind w:left="720" w:hanging="720"/>
        <w:jc w:val="both"/>
      </w:pPr>
      <w:r w:rsidRPr="00A762F9">
        <w:t xml:space="preserve">Eze, C., Anyanwu, C. E., &amp; Okpara, E. O. (2023). Language and identity in Nigerian English. </w:t>
      </w:r>
      <w:r w:rsidRPr="00A762F9">
        <w:rPr>
          <w:rStyle w:val="Emphasis"/>
        </w:rPr>
        <w:t>Journal of Language and Identity</w:t>
      </w:r>
      <w:r w:rsidRPr="00A762F9">
        <w:t>, 22(1), 1-18.</w:t>
      </w:r>
    </w:p>
    <w:p w14:paraId="6DE5E88D" w14:textId="77777777" w:rsidR="00A762F9" w:rsidRPr="00A762F9" w:rsidRDefault="00A762F9">
      <w:pPr>
        <w:pStyle w:val="whitespace-pre-wrap"/>
        <w:ind w:left="720" w:hanging="720"/>
        <w:jc w:val="both"/>
      </w:pPr>
      <w:r w:rsidRPr="00A762F9">
        <w:t xml:space="preserve">Eze, E., Igbo, U., &amp; Onuigbo, R. (2023). Code-switching and code-mixing in Igbo-English bilingualism. In </w:t>
      </w:r>
      <w:r w:rsidRPr="00A762F9">
        <w:rPr>
          <w:rStyle w:val="Emphasis"/>
        </w:rPr>
        <w:t>Language and Communication in Africa</w:t>
      </w:r>
      <w:r w:rsidRPr="00A762F9">
        <w:t xml:space="preserve"> (pp. 123-140). Routledge.</w:t>
      </w:r>
    </w:p>
    <w:p w14:paraId="28176CF3" w14:textId="77777777" w:rsidR="00A762F9" w:rsidRPr="00A762F9" w:rsidRDefault="00A762F9">
      <w:pPr>
        <w:pStyle w:val="whitespace-pre-wrap"/>
        <w:ind w:left="720" w:hanging="720"/>
        <w:jc w:val="both"/>
      </w:pPr>
      <w:proofErr w:type="spellStart"/>
      <w:r w:rsidRPr="00A762F9">
        <w:t>Friederici</w:t>
      </w:r>
      <w:proofErr w:type="spellEnd"/>
      <w:r w:rsidRPr="00A762F9">
        <w:t xml:space="preserve">, A. D. (2018). The cortical language circuit: From auditory perception to sentence comprehension. </w:t>
      </w:r>
      <w:r w:rsidRPr="00A762F9">
        <w:rPr>
          <w:rStyle w:val="Emphasis"/>
        </w:rPr>
        <w:t>Trends in Cognitive Sciences</w:t>
      </w:r>
      <w:r w:rsidRPr="00A762F9">
        <w:t>, 22(6), 514-522.</w:t>
      </w:r>
    </w:p>
    <w:p w14:paraId="25BB6658" w14:textId="77777777" w:rsidR="00A762F9" w:rsidRPr="00A762F9" w:rsidRDefault="00A762F9">
      <w:pPr>
        <w:pStyle w:val="whitespace-pre-wrap"/>
        <w:ind w:left="720" w:hanging="720"/>
        <w:jc w:val="both"/>
      </w:pPr>
      <w:proofErr w:type="spellStart"/>
      <w:r w:rsidRPr="00A762F9">
        <w:t>Gafaranga</w:t>
      </w:r>
      <w:proofErr w:type="spellEnd"/>
      <w:r w:rsidRPr="00A762F9">
        <w:t xml:space="preserve">, J. (2019). </w:t>
      </w:r>
      <w:r w:rsidRPr="00A762F9">
        <w:rPr>
          <w:rStyle w:val="Emphasis"/>
        </w:rPr>
        <w:t>Medium of instruction policy: A critical discourse analysis</w:t>
      </w:r>
      <w:r w:rsidRPr="00A762F9">
        <w:t>. Multilingual Matters.</w:t>
      </w:r>
    </w:p>
    <w:p w14:paraId="2151FD10" w14:textId="77777777" w:rsidR="00A762F9" w:rsidRPr="00A762F9" w:rsidRDefault="00A762F9">
      <w:pPr>
        <w:pStyle w:val="whitespace-pre-wrap"/>
        <w:ind w:left="720" w:hanging="720"/>
        <w:jc w:val="both"/>
      </w:pPr>
      <w:r w:rsidRPr="00A762F9">
        <w:t xml:space="preserve">García, O., &amp; Lin, A. (2018). Translanguaging in bilingual education. In M. Peters (Ed.), </w:t>
      </w:r>
      <w:r w:rsidRPr="00A762F9">
        <w:rPr>
          <w:rStyle w:val="Emphasis"/>
        </w:rPr>
        <w:t>Encyclopedia of educational philosophy and theory</w:t>
      </w:r>
      <w:r w:rsidRPr="00A762F9">
        <w:t xml:space="preserve"> (pp. 1-6). Springer.</w:t>
      </w:r>
    </w:p>
    <w:p w14:paraId="6166000A" w14:textId="77777777" w:rsidR="00A762F9" w:rsidRPr="00A762F9" w:rsidRDefault="00A762F9">
      <w:pPr>
        <w:pStyle w:val="whitespace-pre-wrap"/>
        <w:ind w:left="720" w:hanging="720"/>
        <w:jc w:val="both"/>
      </w:pPr>
      <w:r w:rsidRPr="00A762F9">
        <w:t xml:space="preserve">García, O., &amp; Otheguy, R. (2019). Plurilingualism and translanguaging: Commonalities and divergences. </w:t>
      </w:r>
      <w:r w:rsidRPr="00A762F9">
        <w:rPr>
          <w:rStyle w:val="Emphasis"/>
        </w:rPr>
        <w:t>International Journal of Bilingual Education and Bilingualism</w:t>
      </w:r>
      <w:r w:rsidRPr="00A762F9">
        <w:t>, 22(2), 137-156.</w:t>
      </w:r>
    </w:p>
    <w:p w14:paraId="211C6670" w14:textId="77777777" w:rsidR="00A762F9" w:rsidRPr="00A762F9" w:rsidRDefault="00A762F9">
      <w:pPr>
        <w:pStyle w:val="whitespace-pre-wrap"/>
        <w:ind w:left="720" w:hanging="720"/>
        <w:jc w:val="both"/>
      </w:pPr>
      <w:r w:rsidRPr="00A762F9">
        <w:t xml:space="preserve">Garcia, O., Leeman, J., &amp; Sayer, P. (2022). Translanguaging and bilingual education: A critical examination of language practices in the classroom. </w:t>
      </w:r>
      <w:r w:rsidRPr="00A762F9">
        <w:rPr>
          <w:rStyle w:val="Emphasis"/>
        </w:rPr>
        <w:t>International Journal of Bilingual Education and Bilingualism</w:t>
      </w:r>
      <w:r w:rsidRPr="00A762F9">
        <w:t>, 25(4), 831-848.</w:t>
      </w:r>
    </w:p>
    <w:p w14:paraId="59929241" w14:textId="77777777" w:rsidR="00A762F9" w:rsidRPr="00A762F9" w:rsidRDefault="00A762F9" w:rsidP="00A762F9">
      <w:pPr>
        <w:pStyle w:val="whitespace-pre-wrap"/>
        <w:ind w:left="720" w:hanging="720"/>
      </w:pPr>
      <w:proofErr w:type="spellStart"/>
      <w:r w:rsidRPr="00A762F9">
        <w:t>Gonzolez</w:t>
      </w:r>
      <w:proofErr w:type="spellEnd"/>
      <w:r w:rsidRPr="00A762F9">
        <w:t xml:space="preserve">, A. (2022). Language and culture in bilingual education. </w:t>
      </w:r>
      <w:r w:rsidRPr="00A762F9">
        <w:rPr>
          <w:rStyle w:val="Emphasis"/>
        </w:rPr>
        <w:t>Bilingual Research Journal</w:t>
      </w:r>
      <w:r w:rsidRPr="00A762F9">
        <w:t>, 45(2), 133-148.</w:t>
      </w:r>
    </w:p>
    <w:p w14:paraId="6701B0F6" w14:textId="77777777" w:rsidR="00A762F9" w:rsidRPr="00A762F9" w:rsidRDefault="00A762F9">
      <w:pPr>
        <w:pStyle w:val="whitespace-pre-wrap"/>
        <w:ind w:left="720" w:hanging="720"/>
        <w:jc w:val="both"/>
      </w:pPr>
      <w:r w:rsidRPr="00A762F9">
        <w:t xml:space="preserve">Grosjean, F., &amp; Byers-Heinlein, K. (2018). </w:t>
      </w:r>
      <w:r w:rsidRPr="00A762F9">
        <w:rPr>
          <w:rStyle w:val="Emphasis"/>
        </w:rPr>
        <w:t>The listening bilingual: Speech perception, comprehension, and production</w:t>
      </w:r>
      <w:r w:rsidRPr="00A762F9">
        <w:t>. Wiley Blackwell.</w:t>
      </w:r>
    </w:p>
    <w:p w14:paraId="46EEB60B" w14:textId="77777777" w:rsidR="00A762F9" w:rsidRPr="00A762F9" w:rsidRDefault="00A762F9">
      <w:pPr>
        <w:pStyle w:val="whitespace-pre-wrap"/>
        <w:ind w:left="720" w:hanging="720"/>
        <w:jc w:val="both"/>
      </w:pPr>
      <w:r w:rsidRPr="00A762F9">
        <w:t xml:space="preserve">Igbokwe, C. (2022). Code-switching and language attitudes among Igbo-English bilinguals. </w:t>
      </w:r>
      <w:r w:rsidRPr="00A762F9">
        <w:rPr>
          <w:rStyle w:val="Emphasis"/>
        </w:rPr>
        <w:t>Journal of Language and Linguistics</w:t>
      </w:r>
      <w:r w:rsidRPr="00A762F9">
        <w:t>, 21(3), 654-671.</w:t>
      </w:r>
    </w:p>
    <w:p w14:paraId="4ECA9452" w14:textId="77777777" w:rsidR="00A762F9" w:rsidRPr="00A762F9" w:rsidRDefault="00A762F9">
      <w:pPr>
        <w:pStyle w:val="whitespace-pre-wrap"/>
        <w:ind w:left="720" w:hanging="720"/>
        <w:jc w:val="both"/>
      </w:pPr>
      <w:r w:rsidRPr="00A762F9">
        <w:t xml:space="preserve">Jake, J. L., &amp; Myers-Scotton, C. (2020). Codaswitching and codeswitching in contact linguistics. In K. M. Tarek &amp; E. W. Schneider (Eds.), </w:t>
      </w:r>
      <w:r w:rsidRPr="00A762F9">
        <w:rPr>
          <w:rStyle w:val="Emphasis"/>
        </w:rPr>
        <w:t>The Cambridge handbook of contact linguistics</w:t>
      </w:r>
      <w:r w:rsidRPr="00A762F9">
        <w:t xml:space="preserve"> (pp. 447-472). Cambridge University Press.</w:t>
      </w:r>
    </w:p>
    <w:p w14:paraId="4CA8DCD7" w14:textId="77777777" w:rsidR="00A762F9" w:rsidRPr="00A762F9" w:rsidRDefault="00A762F9">
      <w:pPr>
        <w:pStyle w:val="whitespace-pre-wrap"/>
        <w:ind w:left="720" w:hanging="720"/>
        <w:jc w:val="both"/>
      </w:pPr>
      <w:r w:rsidRPr="00A762F9">
        <w:t xml:space="preserve">Jenkins, E. (2022). Exploring the impact of language assessment on bilingual students' academic identity. </w:t>
      </w:r>
      <w:r w:rsidRPr="00A762F9">
        <w:rPr>
          <w:rStyle w:val="Emphasis"/>
        </w:rPr>
        <w:t>Language Assessment Quarterly</w:t>
      </w:r>
      <w:r w:rsidRPr="00A762F9">
        <w:t>, 19(2), 147-164.</w:t>
      </w:r>
    </w:p>
    <w:p w14:paraId="052CEFC9" w14:textId="77777777" w:rsidR="00A762F9" w:rsidRPr="00A762F9" w:rsidRDefault="00A762F9" w:rsidP="00A762F9">
      <w:pPr>
        <w:pStyle w:val="whitespace-pre-wrap"/>
        <w:ind w:left="720" w:hanging="720"/>
      </w:pPr>
      <w:r w:rsidRPr="00A762F9">
        <w:t xml:space="preserve">Jones, J. (2021). </w:t>
      </w:r>
      <w:r w:rsidRPr="00A762F9">
        <w:rPr>
          <w:rStyle w:val="Emphasis"/>
        </w:rPr>
        <w:t>The Oxford handbook of language typology</w:t>
      </w:r>
      <w:r w:rsidRPr="00A762F9">
        <w:t>. Oxford University Press.</w:t>
      </w:r>
    </w:p>
    <w:p w14:paraId="27F7B708" w14:textId="77777777" w:rsidR="00A762F9" w:rsidRPr="00A762F9" w:rsidRDefault="00A762F9" w:rsidP="00A762F9">
      <w:pPr>
        <w:pStyle w:val="whitespace-pre-wrap"/>
        <w:ind w:left="720" w:hanging="720"/>
      </w:pPr>
      <w:proofErr w:type="spellStart"/>
      <w:r w:rsidRPr="00A762F9">
        <w:t>Jorgesent</w:t>
      </w:r>
      <w:proofErr w:type="spellEnd"/>
      <w:r w:rsidRPr="00A762F9">
        <w:t xml:space="preserve">, J. (2017). Language and globalization. </w:t>
      </w:r>
      <w:r w:rsidRPr="00A762F9">
        <w:rPr>
          <w:rStyle w:val="Emphasis"/>
        </w:rPr>
        <w:t>Language and Intercultural Communication</w:t>
      </w:r>
      <w:r w:rsidRPr="00A762F9">
        <w:t>, 17(2), 133-148.</w:t>
      </w:r>
    </w:p>
    <w:p w14:paraId="65356C8B" w14:textId="77777777" w:rsidR="00A762F9" w:rsidRPr="00A762F9" w:rsidRDefault="00A762F9">
      <w:pPr>
        <w:pStyle w:val="whitespace-pre-wrap"/>
        <w:ind w:left="720" w:hanging="720"/>
        <w:jc w:val="both"/>
      </w:pPr>
      <w:proofErr w:type="spellStart"/>
      <w:r w:rsidRPr="00A762F9">
        <w:t>Kanakri</w:t>
      </w:r>
      <w:proofErr w:type="spellEnd"/>
      <w:r w:rsidRPr="00A762F9">
        <w:t xml:space="preserve">, S. M., &amp; Al-Harahsheh, S. S. (2020). Exploring the impact of language learning on cultural identity. </w:t>
      </w:r>
      <w:r w:rsidRPr="00A762F9">
        <w:rPr>
          <w:rStyle w:val="Emphasis"/>
        </w:rPr>
        <w:t>International Journal of Language and Culture</w:t>
      </w:r>
      <w:r w:rsidRPr="00A762F9">
        <w:t>, 7(2), 123-140.</w:t>
      </w:r>
    </w:p>
    <w:p w14:paraId="4D920B01" w14:textId="77777777" w:rsidR="00A762F9" w:rsidRPr="00A762F9" w:rsidRDefault="00A762F9">
      <w:pPr>
        <w:pStyle w:val="whitespace-pre-wrap"/>
        <w:ind w:left="720" w:hanging="720"/>
        <w:jc w:val="both"/>
      </w:pPr>
      <w:proofErr w:type="spellStart"/>
      <w:r w:rsidRPr="00A762F9">
        <w:t>Kheder</w:t>
      </w:r>
      <w:proofErr w:type="spellEnd"/>
      <w:r w:rsidRPr="00A762F9">
        <w:t xml:space="preserve">, I., &amp; Khan, M. (2021). Code-switching and language identity among bilingual youth. </w:t>
      </w:r>
      <w:r w:rsidRPr="00A762F9">
        <w:rPr>
          <w:rStyle w:val="Emphasis"/>
        </w:rPr>
        <w:t>Journal of Bilingualism, Language and Education</w:t>
      </w:r>
      <w:r w:rsidRPr="00A762F9">
        <w:t>, 14(2), 123-140.</w:t>
      </w:r>
    </w:p>
    <w:p w14:paraId="76BCFE86" w14:textId="77777777" w:rsidR="00A762F9" w:rsidRPr="00A762F9" w:rsidRDefault="00A762F9">
      <w:pPr>
        <w:pStyle w:val="whitespace-pre-wrap"/>
        <w:ind w:left="720" w:hanging="720"/>
        <w:jc w:val="both"/>
      </w:pPr>
      <w:r w:rsidRPr="00A762F9">
        <w:t xml:space="preserve">Koerner, E. F. K. (1973). </w:t>
      </w:r>
      <w:r w:rsidRPr="00A762F9">
        <w:rPr>
          <w:rStyle w:val="Emphasis"/>
        </w:rPr>
        <w:t>Ferdinand de Saussure: Origin and development of his linguistic thought in Western studies of language</w:t>
      </w:r>
      <w:r w:rsidRPr="00A762F9">
        <w:t>. Friedrich Vieweg und Sohn.</w:t>
      </w:r>
    </w:p>
    <w:p w14:paraId="4B7D60BA" w14:textId="77777777" w:rsidR="00A762F9" w:rsidRPr="00A762F9" w:rsidRDefault="00A762F9">
      <w:pPr>
        <w:pStyle w:val="whitespace-pre-wrap"/>
        <w:ind w:left="720" w:hanging="720"/>
        <w:jc w:val="both"/>
      </w:pPr>
      <w:r w:rsidRPr="00A762F9">
        <w:t xml:space="preserve">Kuhl, P. K. (2019). Language and the developing brain: Cross-linguistic studies of phonological development. In M. A. Gernsbacher (Ed.), </w:t>
      </w:r>
      <w:r w:rsidRPr="00A762F9">
        <w:rPr>
          <w:rStyle w:val="Emphasis"/>
        </w:rPr>
        <w:t>Psychology of language</w:t>
      </w:r>
      <w:r w:rsidRPr="00A762F9">
        <w:t xml:space="preserve"> (pp. 191-216). Academic Press.</w:t>
      </w:r>
    </w:p>
    <w:p w14:paraId="23F497C3" w14:textId="77777777" w:rsidR="00A762F9" w:rsidRPr="00A762F9" w:rsidRDefault="00A762F9">
      <w:pPr>
        <w:pStyle w:val="whitespace-pre-wrap"/>
        <w:ind w:left="720" w:hanging="720"/>
        <w:jc w:val="both"/>
      </w:pPr>
      <w:proofErr w:type="spellStart"/>
      <w:r w:rsidRPr="00A762F9">
        <w:t>Kuteeva</w:t>
      </w:r>
      <w:proofErr w:type="spellEnd"/>
      <w:r w:rsidRPr="00A762F9">
        <w:t xml:space="preserve">, M., &amp; Airey, J. (2023). Academic writing in multilingual settings: A systematic review. </w:t>
      </w:r>
      <w:r w:rsidRPr="00A762F9">
        <w:rPr>
          <w:rStyle w:val="Emphasis"/>
        </w:rPr>
        <w:t>Journal of English for Academic Purposes</w:t>
      </w:r>
      <w:r w:rsidRPr="00A762F9">
        <w:t>, 58, 101-115.</w:t>
      </w:r>
    </w:p>
    <w:p w14:paraId="796EE5A9" w14:textId="77777777" w:rsidR="00A762F9" w:rsidRPr="00A762F9" w:rsidRDefault="00A762F9">
      <w:pPr>
        <w:pStyle w:val="whitespace-pre-wrap"/>
        <w:ind w:left="720" w:hanging="720"/>
        <w:jc w:val="both"/>
      </w:pPr>
      <w:proofErr w:type="spellStart"/>
      <w:r w:rsidRPr="00A762F9">
        <w:t>Labov</w:t>
      </w:r>
      <w:proofErr w:type="spellEnd"/>
      <w:r w:rsidRPr="00A762F9">
        <w:t xml:space="preserve">, W. (1966). </w:t>
      </w:r>
      <w:r w:rsidRPr="00A762F9">
        <w:rPr>
          <w:rStyle w:val="Emphasis"/>
        </w:rPr>
        <w:t>The social stratification of English in New York City</w:t>
      </w:r>
      <w:r w:rsidRPr="00A762F9">
        <w:t>. Center for Applied Linguistics.</w:t>
      </w:r>
    </w:p>
    <w:p w14:paraId="2E6D6BB9" w14:textId="77777777" w:rsidR="00A762F9" w:rsidRPr="00A762F9" w:rsidRDefault="00A762F9">
      <w:pPr>
        <w:pStyle w:val="whitespace-pre-wrap"/>
        <w:ind w:left="720" w:hanging="720"/>
        <w:jc w:val="both"/>
      </w:pPr>
      <w:r w:rsidRPr="00A762F9">
        <w:t xml:space="preserve">Lee, J. (2022). Bilingualism and cognitive development: A longitudinal study of executive function in bilingual children. </w:t>
      </w:r>
      <w:r w:rsidRPr="00A762F9">
        <w:rPr>
          <w:rStyle w:val="Emphasis"/>
        </w:rPr>
        <w:t>Bilingual Research Journal</w:t>
      </w:r>
      <w:r w:rsidRPr="00A762F9">
        <w:t>, 45(2), 147-163.</w:t>
      </w:r>
    </w:p>
    <w:p w14:paraId="36CA5E44" w14:textId="77777777" w:rsidR="00A762F9" w:rsidRPr="00A762F9" w:rsidRDefault="00A762F9">
      <w:pPr>
        <w:pStyle w:val="whitespace-pre-wrap"/>
        <w:ind w:left="720" w:hanging="720"/>
        <w:jc w:val="both"/>
      </w:pPr>
      <w:r w:rsidRPr="00A762F9">
        <w:t>Li Wei, (2018), The 'why' and 'how' questions in the analysis of conversational code-switching. In: P. Auer (ed.) Code-switching in conversation. London: Routledge, pp 156-179. Luther = D.</w:t>
      </w:r>
    </w:p>
    <w:p w14:paraId="0C8F2A2D" w14:textId="77777777" w:rsidR="00A762F9" w:rsidRPr="00A762F9" w:rsidRDefault="00A762F9" w:rsidP="00A762F9">
      <w:pPr>
        <w:pStyle w:val="whitespace-pre-wrap"/>
        <w:ind w:left="720" w:hanging="720"/>
      </w:pPr>
      <w:r w:rsidRPr="00A762F9">
        <w:t xml:space="preserve">Li, C. (2003). Linguistic diversity and language teaching. </w:t>
      </w:r>
      <w:r w:rsidRPr="00A762F9">
        <w:rPr>
          <w:rStyle w:val="Emphasis"/>
        </w:rPr>
        <w:t>Language Teaching Research</w:t>
      </w:r>
      <w:r w:rsidRPr="00A762F9">
        <w:t>, 7(1), 1-15.</w:t>
      </w:r>
    </w:p>
    <w:p w14:paraId="6B51C129" w14:textId="77777777" w:rsidR="00A762F9" w:rsidRPr="00A762F9" w:rsidRDefault="00A762F9" w:rsidP="00A762F9">
      <w:pPr>
        <w:pStyle w:val="whitespace-pre-wrap"/>
        <w:ind w:left="720" w:hanging="720"/>
      </w:pPr>
      <w:r w:rsidRPr="00A762F9">
        <w:t xml:space="preserve">Li, W. (2024). Language teaching and learning in digital contexts. </w:t>
      </w:r>
      <w:r w:rsidRPr="00A762F9">
        <w:rPr>
          <w:rStyle w:val="Emphasis"/>
        </w:rPr>
        <w:t>Computer-Assisted Language Learning</w:t>
      </w:r>
      <w:r w:rsidRPr="00A762F9">
        <w:t>, 37(1), 1-12.</w:t>
      </w:r>
    </w:p>
    <w:p w14:paraId="3A6C204E" w14:textId="77777777" w:rsidR="00A762F9" w:rsidRPr="00A762F9" w:rsidRDefault="00A762F9" w:rsidP="00A762F9">
      <w:pPr>
        <w:pStyle w:val="whitespace-pre-wrap"/>
        <w:ind w:left="720" w:hanging="720"/>
      </w:pPr>
      <w:r w:rsidRPr="00A762F9">
        <w:t xml:space="preserve">Li, Y., &amp; Fung, P. (2014). Language modeling with functional head constraint for code switching speech recognition. In </w:t>
      </w:r>
      <w:r w:rsidRPr="00A762F9">
        <w:rPr>
          <w:rStyle w:val="Emphasis"/>
        </w:rPr>
        <w:t>Proceedings of the 2024 Conference on Empirical Methods in Natural Language Processing (EMNLP)</w:t>
      </w:r>
      <w:r w:rsidRPr="00A762F9">
        <w:t xml:space="preserve"> (pp. 907–916).</w:t>
      </w:r>
    </w:p>
    <w:p w14:paraId="61202514" w14:textId="77777777" w:rsidR="00A762F9" w:rsidRPr="00A762F9" w:rsidRDefault="00A762F9">
      <w:pPr>
        <w:pStyle w:val="whitespace-pre-wrap"/>
        <w:ind w:left="720" w:hanging="720"/>
        <w:jc w:val="both"/>
      </w:pPr>
      <w:r w:rsidRPr="00A762F9">
        <w:t xml:space="preserve">Lin, A. (2020). Translanguaging as everyday practice: Working with diverse students in a mainstream classroom. In A. Sherris &amp; E. Adkins (Eds.), </w:t>
      </w:r>
      <w:r w:rsidRPr="00A762F9">
        <w:rPr>
          <w:rStyle w:val="Emphasis"/>
        </w:rPr>
        <w:t>Engaging with linguistic diversity in first-year composition</w:t>
      </w:r>
      <w:r w:rsidRPr="00A762F9">
        <w:t xml:space="preserve"> (pp. 115-132). Utah State University Press.</w:t>
      </w:r>
    </w:p>
    <w:p w14:paraId="293B5AD1" w14:textId="77777777" w:rsidR="00A762F9" w:rsidRPr="00A762F9" w:rsidRDefault="00A762F9" w:rsidP="00A762F9">
      <w:pPr>
        <w:pStyle w:val="whitespace-pre-wrap"/>
        <w:ind w:left="720" w:hanging="720"/>
      </w:pPr>
      <w:r w:rsidRPr="00A762F9">
        <w:t xml:space="preserve">Lin, J., &amp; He, A. (2021). Language assessment and evaluation. </w:t>
      </w:r>
      <w:r w:rsidRPr="00A762F9">
        <w:rPr>
          <w:rStyle w:val="Emphasis"/>
        </w:rPr>
        <w:t>Language Testing</w:t>
      </w:r>
      <w:r w:rsidRPr="00A762F9">
        <w:t>, 38(2), 147-163.</w:t>
      </w:r>
    </w:p>
    <w:p w14:paraId="6517C2A4" w14:textId="77777777" w:rsidR="00A762F9" w:rsidRPr="00A762F9" w:rsidRDefault="00A762F9">
      <w:pPr>
        <w:pStyle w:val="whitespace-pre-wrap"/>
        <w:ind w:left="720" w:hanging="720"/>
        <w:jc w:val="both"/>
      </w:pPr>
      <w:r w:rsidRPr="00A762F9">
        <w:t xml:space="preserve">Lopez, A. M., Turkan, S., &amp; Guzman-Orth, D. (2020). Assessing the reading comprehension of bilingual students: A comparative study. </w:t>
      </w:r>
      <w:r w:rsidRPr="00A762F9">
        <w:rPr>
          <w:rStyle w:val="Emphasis"/>
        </w:rPr>
        <w:t>Journal of Educational Psychology</w:t>
      </w:r>
      <w:r w:rsidRPr="00A762F9">
        <w:t>, 112(4), 761-775.</w:t>
      </w:r>
    </w:p>
    <w:p w14:paraId="5B92E8B1" w14:textId="77777777" w:rsidR="00A762F9" w:rsidRPr="00A762F9" w:rsidRDefault="00A762F9">
      <w:pPr>
        <w:pStyle w:val="whitespace-pre-wrap"/>
        <w:ind w:left="720" w:hanging="720"/>
        <w:jc w:val="both"/>
      </w:pPr>
      <w:proofErr w:type="spellStart"/>
      <w:r w:rsidRPr="00A762F9">
        <w:t>Lores</w:t>
      </w:r>
      <w:proofErr w:type="spellEnd"/>
      <w:r w:rsidRPr="00A762F9">
        <w:t xml:space="preserve">, Conteh. (2019). Teaching English as an International Language in Multilingual Contexts: Towards a Translanguaging Pedagogy. In C. Jenks &amp; J. Seedhouse (Eds.), </w:t>
      </w:r>
      <w:r w:rsidRPr="00A762F9">
        <w:rPr>
          <w:rStyle w:val="Emphasis"/>
        </w:rPr>
        <w:t>International Perspectives on Teaching English in a Globalised World</w:t>
      </w:r>
      <w:r w:rsidRPr="00A762F9">
        <w:t xml:space="preserve"> (pp. 211-232). Routledge.</w:t>
      </w:r>
    </w:p>
    <w:p w14:paraId="2DF5A359" w14:textId="77777777" w:rsidR="00A762F9" w:rsidRPr="00A762F9" w:rsidRDefault="00A762F9" w:rsidP="00A762F9">
      <w:pPr>
        <w:pStyle w:val="whitespace-pre-wrap"/>
        <w:ind w:left="720" w:hanging="720"/>
      </w:pPr>
      <w:proofErr w:type="spellStart"/>
      <w:r w:rsidRPr="00A762F9">
        <w:t>Macans</w:t>
      </w:r>
      <w:proofErr w:type="spellEnd"/>
      <w:r w:rsidRPr="00A762F9">
        <w:t xml:space="preserve">, J., et al. (2023). Language and social context. </w:t>
      </w:r>
      <w:r w:rsidRPr="00A762F9">
        <w:rPr>
          <w:rStyle w:val="Emphasis"/>
        </w:rPr>
        <w:t>Journal of Sociolinguistics</w:t>
      </w:r>
      <w:r w:rsidRPr="00A762F9">
        <w:t>, 27(1), 1-15.</w:t>
      </w:r>
    </w:p>
    <w:p w14:paraId="43884707" w14:textId="77777777" w:rsidR="00A762F9" w:rsidRPr="00A762F9" w:rsidRDefault="00A762F9">
      <w:pPr>
        <w:pStyle w:val="whitespace-pre-wrap"/>
        <w:ind w:left="720" w:hanging="720"/>
        <w:jc w:val="both"/>
      </w:pPr>
      <w:proofErr w:type="spellStart"/>
      <w:r w:rsidRPr="00A762F9">
        <w:t>Macaro</w:t>
      </w:r>
      <w:proofErr w:type="spellEnd"/>
      <w:r w:rsidRPr="00A762F9">
        <w:t xml:space="preserve">, E. (2018). </w:t>
      </w:r>
      <w:r w:rsidRPr="00A762F9">
        <w:rPr>
          <w:rStyle w:val="Emphasis"/>
        </w:rPr>
        <w:t>English medium instruction: Content and language in policy and practice</w:t>
      </w:r>
      <w:r w:rsidRPr="00A762F9">
        <w:t>. Oxford University Press.</w:t>
      </w:r>
    </w:p>
    <w:p w14:paraId="5E19AC23" w14:textId="77777777" w:rsidR="00A762F9" w:rsidRPr="00A762F9" w:rsidRDefault="00A762F9" w:rsidP="00A762F9">
      <w:pPr>
        <w:pStyle w:val="whitespace-pre-wrap"/>
        <w:ind w:left="720" w:hanging="720"/>
      </w:pPr>
      <w:proofErr w:type="spellStart"/>
      <w:r w:rsidRPr="00A762F9">
        <w:t>Macaro</w:t>
      </w:r>
      <w:proofErr w:type="spellEnd"/>
      <w:r w:rsidRPr="00A762F9">
        <w:t xml:space="preserve">, E. (2023). Language teacher cognition. </w:t>
      </w:r>
      <w:r w:rsidRPr="00A762F9">
        <w:rPr>
          <w:rStyle w:val="Emphasis"/>
        </w:rPr>
        <w:t>Language Teaching Research</w:t>
      </w:r>
      <w:r w:rsidRPr="00A762F9">
        <w:t>, 27(1), 3-18.</w:t>
      </w:r>
    </w:p>
    <w:p w14:paraId="19ED9754" w14:textId="77777777" w:rsidR="00A762F9" w:rsidRPr="00A762F9" w:rsidRDefault="00A762F9" w:rsidP="00A762F9">
      <w:pPr>
        <w:pStyle w:val="whitespace-pre-wrap"/>
        <w:ind w:left="720" w:hanging="720"/>
      </w:pPr>
      <w:r w:rsidRPr="00A762F9">
        <w:t xml:space="preserve">Majid, A. (2018). </w:t>
      </w:r>
      <w:proofErr w:type="spellStart"/>
      <w:r w:rsidRPr="00A762F9">
        <w:t>Crysl</w:t>
      </w:r>
      <w:proofErr w:type="spellEnd"/>
      <w:r w:rsidRPr="00A762F9">
        <w:t xml:space="preserve">: Categorization of linguistic and cognitive representations across languages. In </w:t>
      </w:r>
      <w:r w:rsidRPr="00A762F9">
        <w:rPr>
          <w:rStyle w:val="Emphasis"/>
        </w:rPr>
        <w:t>Language and Cognition</w:t>
      </w:r>
      <w:r w:rsidRPr="00A762F9">
        <w:t xml:space="preserve"> (Vol. 10, Issue 2).</w:t>
      </w:r>
    </w:p>
    <w:p w14:paraId="4AD33879" w14:textId="77777777" w:rsidR="00A762F9" w:rsidRPr="00A762F9" w:rsidRDefault="00A762F9">
      <w:pPr>
        <w:pStyle w:val="whitespace-pre-wrap"/>
        <w:ind w:left="720" w:hanging="720"/>
        <w:jc w:val="both"/>
      </w:pPr>
      <w:r w:rsidRPr="00A762F9">
        <w:t xml:space="preserve">Majid, A., Roberts, S. G., Cilissen, L., Emmorey, K., Nichols, J., O'Grady, L., Woll, B., LeLan, B., Ferry, A., Haun, D. B. M., &amp; Levinson, S. C. (2018). Differential coding of perception in the world's languages. </w:t>
      </w:r>
      <w:r w:rsidRPr="00A762F9">
        <w:rPr>
          <w:rStyle w:val="Emphasis"/>
        </w:rPr>
        <w:t>Proceedings of the National Academy of Sciences</w:t>
      </w:r>
      <w:r w:rsidRPr="00A762F9">
        <w:t>, 115(45), 11369-11376.</w:t>
      </w:r>
    </w:p>
    <w:p w14:paraId="242A5453" w14:textId="77777777" w:rsidR="00A762F9" w:rsidRPr="00A762F9" w:rsidRDefault="00A762F9">
      <w:pPr>
        <w:pStyle w:val="whitespace-pre-wrap"/>
        <w:ind w:left="720" w:hanging="720"/>
        <w:jc w:val="both"/>
      </w:pPr>
      <w:r w:rsidRPr="00A762F9">
        <w:t xml:space="preserve">Malik, O., &amp; Khaerunnisa, S. (2022). Language attitudes and bilingual identity among Indonesian youth. </w:t>
      </w:r>
      <w:r w:rsidRPr="00A762F9">
        <w:rPr>
          <w:rStyle w:val="Emphasis"/>
        </w:rPr>
        <w:t>Journal of Language and Cultural Education</w:t>
      </w:r>
      <w:r w:rsidRPr="00A762F9">
        <w:t>, 10(2), 123-140.</w:t>
      </w:r>
    </w:p>
    <w:p w14:paraId="06F1A9E1" w14:textId="77777777" w:rsidR="00A762F9" w:rsidRPr="00A762F9" w:rsidRDefault="00A762F9">
      <w:pPr>
        <w:pStyle w:val="whitespace-pre-wrap"/>
        <w:ind w:left="720" w:hanging="720"/>
        <w:jc w:val="both"/>
      </w:pPr>
      <w:proofErr w:type="spellStart"/>
      <w:r w:rsidRPr="00A762F9">
        <w:t>Maybin</w:t>
      </w:r>
      <w:proofErr w:type="spellEnd"/>
      <w:r w:rsidRPr="00A762F9">
        <w:t xml:space="preserve">, J. (2018). </w:t>
      </w:r>
      <w:r w:rsidRPr="00A762F9">
        <w:rPr>
          <w:rStyle w:val="Emphasis"/>
        </w:rPr>
        <w:t>Researching language and literacy practices in schools: A toolkit for teachers and researchers</w:t>
      </w:r>
      <w:r w:rsidRPr="00A762F9">
        <w:t>. Routledge.</w:t>
      </w:r>
    </w:p>
    <w:p w14:paraId="000ED949" w14:textId="77777777" w:rsidR="00A762F9" w:rsidRPr="00A762F9" w:rsidRDefault="00A762F9">
      <w:pPr>
        <w:pStyle w:val="whitespace-pre-wrap"/>
        <w:ind w:left="720" w:hanging="720"/>
        <w:jc w:val="both"/>
      </w:pPr>
      <w:proofErr w:type="spellStart"/>
      <w:r w:rsidRPr="00A762F9">
        <w:t>Msimanga</w:t>
      </w:r>
      <w:proofErr w:type="spellEnd"/>
      <w:r w:rsidRPr="00A762F9">
        <w:t xml:space="preserve">, A., &amp; Lelliott, A. (2021). Language and power dynamics in bilingual classrooms: A critical discourse analysis. </w:t>
      </w:r>
      <w:r w:rsidRPr="00A762F9">
        <w:rPr>
          <w:rStyle w:val="Emphasis"/>
        </w:rPr>
        <w:t>Southern African Linguistics and Applied Language Studies</w:t>
      </w:r>
      <w:r w:rsidRPr="00A762F9">
        <w:t>, 39(2), 147-162.</w:t>
      </w:r>
    </w:p>
    <w:p w14:paraId="54B27001" w14:textId="77777777" w:rsidR="00A762F9" w:rsidRPr="00A762F9" w:rsidRDefault="00A762F9" w:rsidP="00A762F9">
      <w:pPr>
        <w:pStyle w:val="whitespace-pre-wrap"/>
        <w:ind w:left="720" w:hanging="720"/>
      </w:pPr>
      <w:proofErr w:type="spellStart"/>
      <w:r w:rsidRPr="00A762F9">
        <w:t>Mufwene</w:t>
      </w:r>
      <w:proofErr w:type="spellEnd"/>
      <w:r w:rsidRPr="00A762F9">
        <w:t xml:space="preserve">, S. (2020). Language evolution and contact. </w:t>
      </w:r>
      <w:r w:rsidRPr="00A762F9">
        <w:rPr>
          <w:rStyle w:val="Emphasis"/>
        </w:rPr>
        <w:t>Language</w:t>
      </w:r>
      <w:r w:rsidRPr="00A762F9">
        <w:t>, 96(3), 537-555.</w:t>
      </w:r>
    </w:p>
    <w:p w14:paraId="5C7FAFD4" w14:textId="77777777" w:rsidR="00A762F9" w:rsidRPr="00A762F9" w:rsidRDefault="00A762F9">
      <w:pPr>
        <w:pStyle w:val="whitespace-pre-wrap"/>
        <w:ind w:left="720" w:hanging="720"/>
        <w:jc w:val="both"/>
      </w:pPr>
      <w:proofErr w:type="spellStart"/>
      <w:r w:rsidRPr="00A762F9">
        <w:t>Muysken</w:t>
      </w:r>
      <w:proofErr w:type="spellEnd"/>
      <w:r w:rsidRPr="00A762F9">
        <w:t xml:space="preserve">, P. (2013). Language contact and language convergence. In P. Muysken (Ed.), </w:t>
      </w:r>
      <w:r w:rsidRPr="00A762F9">
        <w:rPr>
          <w:rStyle w:val="Emphasis"/>
        </w:rPr>
        <w:t>Handbook of language contact</w:t>
      </w:r>
      <w:r w:rsidRPr="00A762F9">
        <w:t xml:space="preserve"> (pp. 279-291). Oxford University Press.</w:t>
      </w:r>
    </w:p>
    <w:p w14:paraId="29893AD9" w14:textId="77777777" w:rsidR="00A762F9" w:rsidRPr="00A762F9" w:rsidRDefault="00A762F9" w:rsidP="00A762F9">
      <w:pPr>
        <w:pStyle w:val="whitespace-pre-wrap"/>
        <w:ind w:left="720" w:hanging="720"/>
      </w:pPr>
      <w:proofErr w:type="spellStart"/>
      <w:r w:rsidRPr="00A762F9">
        <w:t>Muysken</w:t>
      </w:r>
      <w:proofErr w:type="spellEnd"/>
      <w:r w:rsidRPr="00A762F9">
        <w:t xml:space="preserve">, P. (2020). Language contact and convergence. </w:t>
      </w:r>
      <w:r w:rsidRPr="00A762F9">
        <w:rPr>
          <w:rStyle w:val="Emphasis"/>
        </w:rPr>
        <w:t>Language Dynamics and Change</w:t>
      </w:r>
      <w:r w:rsidRPr="00A762F9">
        <w:t>, 10(2), 155-170.</w:t>
      </w:r>
    </w:p>
    <w:p w14:paraId="10A360B7" w14:textId="77777777" w:rsidR="00A762F9" w:rsidRPr="00A762F9" w:rsidRDefault="00A762F9">
      <w:pPr>
        <w:pStyle w:val="whitespace-pre-wrap"/>
        <w:ind w:left="720" w:hanging="720"/>
        <w:jc w:val="both"/>
      </w:pPr>
      <w:r w:rsidRPr="00A762F9">
        <w:t>Myers-</w:t>
      </w:r>
      <w:proofErr w:type="spellStart"/>
      <w:r w:rsidRPr="00A762F9">
        <w:t>Scotton</w:t>
      </w:r>
      <w:proofErr w:type="spellEnd"/>
      <w:r w:rsidRPr="00A762F9">
        <w:t xml:space="preserve">, C. (2016). </w:t>
      </w:r>
      <w:r w:rsidRPr="00A762F9">
        <w:rPr>
          <w:rStyle w:val="Emphasis"/>
        </w:rPr>
        <w:t>Multiple voices: An introduction to bilingualism</w:t>
      </w:r>
      <w:r w:rsidRPr="00A762F9">
        <w:t>. Wiley Blackwell.</w:t>
      </w:r>
    </w:p>
    <w:p w14:paraId="66C203B3" w14:textId="77777777" w:rsidR="00A762F9" w:rsidRPr="00A762F9" w:rsidRDefault="00A762F9">
      <w:pPr>
        <w:pStyle w:val="whitespace-pre-wrap"/>
        <w:ind w:left="720" w:hanging="720"/>
        <w:jc w:val="both"/>
      </w:pPr>
      <w:r w:rsidRPr="00A762F9">
        <w:t xml:space="preserve">Nguyen, T., &amp; Pham, T. (2020). [Insert title of the article or chapter]. </w:t>
      </w:r>
      <w:r w:rsidRPr="00A762F9">
        <w:rPr>
          <w:rStyle w:val="Emphasis"/>
        </w:rPr>
        <w:t>[Insert name of the journal, book, or conference proceedings]</w:t>
      </w:r>
      <w:r w:rsidRPr="00A762F9">
        <w:t>, [Insert volume or page numbers].</w:t>
      </w:r>
    </w:p>
    <w:p w14:paraId="3C14E536" w14:textId="77777777" w:rsidR="00A762F9" w:rsidRPr="00A762F9" w:rsidRDefault="00A762F9" w:rsidP="00A762F9">
      <w:pPr>
        <w:pStyle w:val="whitespace-pre-wrap"/>
        <w:ind w:left="720" w:hanging="720"/>
      </w:pPr>
      <w:r w:rsidRPr="00A762F9">
        <w:t xml:space="preserve">Norton, B. (2011). Language and identity. In N. Hornberger (Ed.), </w:t>
      </w:r>
      <w:r w:rsidRPr="00A762F9">
        <w:rPr>
          <w:rStyle w:val="Emphasis"/>
        </w:rPr>
        <w:t>Encyclopedia of language and education</w:t>
      </w:r>
      <w:r w:rsidRPr="00A762F9">
        <w:t xml:space="preserve"> (pp. 345-357). Springer.</w:t>
      </w:r>
    </w:p>
    <w:p w14:paraId="08AA13C6" w14:textId="77777777" w:rsidR="00A762F9" w:rsidRPr="00A762F9" w:rsidRDefault="00A762F9" w:rsidP="00A762F9">
      <w:pPr>
        <w:pStyle w:val="whitespace-pre-wrap"/>
        <w:ind w:left="720" w:hanging="720"/>
      </w:pPr>
      <w:proofErr w:type="spellStart"/>
      <w:r w:rsidRPr="00A762F9">
        <w:t>Ogunmodimu</w:t>
      </w:r>
      <w:proofErr w:type="spellEnd"/>
      <w:r w:rsidRPr="00A762F9">
        <w:t xml:space="preserve">, A. (2023). Language and identity in multilingual contexts. </w:t>
      </w:r>
      <w:r w:rsidRPr="00A762F9">
        <w:rPr>
          <w:rStyle w:val="Emphasis"/>
        </w:rPr>
        <w:t>Journal of Language and Linguistics</w:t>
      </w:r>
      <w:r w:rsidRPr="00A762F9">
        <w:t>, 22(1).</w:t>
      </w:r>
    </w:p>
    <w:p w14:paraId="7FC54D85" w14:textId="77777777" w:rsidR="00A762F9" w:rsidRPr="00A762F9" w:rsidRDefault="00A762F9">
      <w:pPr>
        <w:pStyle w:val="whitespace-pre-wrap"/>
        <w:ind w:left="720" w:hanging="720"/>
        <w:jc w:val="both"/>
      </w:pPr>
      <w:r w:rsidRPr="00A762F9">
        <w:t xml:space="preserve">Olufemi, A., &amp; Olufemi, O. (2021). Exploring code-switching in Yoruba-English bilingual discourse. </w:t>
      </w:r>
      <w:r w:rsidRPr="00A762F9">
        <w:rPr>
          <w:rStyle w:val="Emphasis"/>
        </w:rPr>
        <w:t>Journal of Multilingual and Multicultural Development</w:t>
      </w:r>
      <w:r w:rsidRPr="00A762F9">
        <w:t>, 42(2), 147-162.</w:t>
      </w:r>
    </w:p>
    <w:p w14:paraId="4F3BE92B" w14:textId="77777777" w:rsidR="00A762F9" w:rsidRPr="00A762F9" w:rsidRDefault="00A762F9">
      <w:pPr>
        <w:pStyle w:val="whitespace-pre-wrap"/>
        <w:ind w:left="720" w:hanging="720"/>
        <w:jc w:val="both"/>
      </w:pPr>
      <w:r w:rsidRPr="00A762F9">
        <w:t xml:space="preserve">Oluwole, O. (2021). Code-switching and code-mixing in Nigerian Pidgin English: A sociolinguistic study. </w:t>
      </w:r>
      <w:r w:rsidRPr="00A762F9">
        <w:rPr>
          <w:rStyle w:val="Emphasis"/>
        </w:rPr>
        <w:t>Language and Communication</w:t>
      </w:r>
      <w:r w:rsidRPr="00A762F9">
        <w:t>, 77, 102924.</w:t>
      </w:r>
    </w:p>
    <w:p w14:paraId="486CE838" w14:textId="77777777" w:rsidR="00A762F9" w:rsidRPr="00A762F9" w:rsidRDefault="00A762F9">
      <w:pPr>
        <w:pStyle w:val="whitespace-pre-wrap"/>
        <w:ind w:left="720" w:hanging="720"/>
        <w:jc w:val="both"/>
      </w:pPr>
      <w:proofErr w:type="spellStart"/>
      <w:r w:rsidRPr="00A762F9">
        <w:t>Oribabor</w:t>
      </w:r>
      <w:proofErr w:type="spellEnd"/>
      <w:r w:rsidRPr="00A762F9">
        <w:t xml:space="preserve">, P. (2020). Language and Power Dynamics in Nigeria. In </w:t>
      </w:r>
      <w:r w:rsidRPr="00A762F9">
        <w:rPr>
          <w:rStyle w:val="Emphasis"/>
        </w:rPr>
        <w:t>Language, Culture, and Power</w:t>
      </w:r>
      <w:r w:rsidRPr="00A762F9">
        <w:t xml:space="preserve"> (pp. 123-140). Springer.</w:t>
      </w:r>
    </w:p>
    <w:p w14:paraId="15157EC5" w14:textId="77777777" w:rsidR="00A762F9" w:rsidRPr="00A762F9" w:rsidRDefault="00A762F9" w:rsidP="00A762F9">
      <w:pPr>
        <w:pStyle w:val="whitespace-pre-wrap"/>
        <w:ind w:left="720" w:hanging="720"/>
      </w:pPr>
      <w:r w:rsidRPr="00A762F9">
        <w:t xml:space="preserve">Ortega, L. (2021). Language and cognition. </w:t>
      </w:r>
      <w:r w:rsidRPr="00A762F9">
        <w:rPr>
          <w:rStyle w:val="Emphasis"/>
        </w:rPr>
        <w:t>Annual Review of Applied Linguistics</w:t>
      </w:r>
      <w:r w:rsidRPr="00A762F9">
        <w:t>, 41, 1-15.</w:t>
      </w:r>
    </w:p>
    <w:p w14:paraId="74ACF78C" w14:textId="77777777" w:rsidR="00A762F9" w:rsidRPr="00A762F9" w:rsidRDefault="00A762F9">
      <w:pPr>
        <w:pStyle w:val="whitespace-pre-wrap"/>
        <w:ind w:left="720" w:hanging="720"/>
        <w:jc w:val="both"/>
      </w:pPr>
      <w:proofErr w:type="spellStart"/>
      <w:r w:rsidRPr="00A762F9">
        <w:t>Otheguy</w:t>
      </w:r>
      <w:proofErr w:type="spellEnd"/>
      <w:r w:rsidRPr="00A762F9">
        <w:t xml:space="preserve">, R., García, O., &amp; Reid, W. (2019). A translanguaging view of the linguistic system of bilinguals. </w:t>
      </w:r>
      <w:r w:rsidRPr="00A762F9">
        <w:rPr>
          <w:rStyle w:val="Emphasis"/>
        </w:rPr>
        <w:t>Applied Linguistics</w:t>
      </w:r>
      <w:r w:rsidRPr="00A762F9">
        <w:t>, 40(3), 501-527.</w:t>
      </w:r>
    </w:p>
    <w:p w14:paraId="2AA1A79A" w14:textId="77777777" w:rsidR="00A762F9" w:rsidRPr="00A762F9" w:rsidRDefault="00A762F9">
      <w:pPr>
        <w:pStyle w:val="whitespace-pre-wrap"/>
        <w:ind w:left="720" w:hanging="720"/>
        <w:jc w:val="both"/>
      </w:pPr>
      <w:r w:rsidRPr="00A762F9">
        <w:t xml:space="preserve">Paredes, M., &amp; Salinas, A. (2020). Language attitudes and bilingual education in the US-Mexico border region. </w:t>
      </w:r>
      <w:r w:rsidRPr="00A762F9">
        <w:rPr>
          <w:rStyle w:val="Emphasis"/>
        </w:rPr>
        <w:t>Journal of Language and Education</w:t>
      </w:r>
      <w:r w:rsidRPr="00A762F9">
        <w:t>, 6(3), 56-72.</w:t>
      </w:r>
    </w:p>
    <w:p w14:paraId="16A78E99" w14:textId="77777777" w:rsidR="00A762F9" w:rsidRPr="00A762F9" w:rsidRDefault="00A762F9">
      <w:pPr>
        <w:pStyle w:val="whitespace-pre-wrap"/>
        <w:ind w:left="720" w:hanging="720"/>
        <w:jc w:val="both"/>
      </w:pPr>
      <w:proofErr w:type="spellStart"/>
      <w:r w:rsidRPr="00A762F9">
        <w:t>Paulston</w:t>
      </w:r>
      <w:proofErr w:type="spellEnd"/>
      <w:r w:rsidRPr="00A762F9">
        <w:t xml:space="preserve">, C. B., &amp; Tucker, G. R. (2003). </w:t>
      </w:r>
      <w:r w:rsidRPr="00A762F9">
        <w:rPr>
          <w:rStyle w:val="Emphasis"/>
        </w:rPr>
        <w:t>Sociolinguistics: The study of speakers' choices</w:t>
      </w:r>
      <w:r w:rsidRPr="00A762F9">
        <w:t>. Cambridge University Press.</w:t>
      </w:r>
    </w:p>
    <w:p w14:paraId="35163A48" w14:textId="77777777" w:rsidR="00A762F9" w:rsidRPr="00A762F9" w:rsidRDefault="00A762F9">
      <w:pPr>
        <w:pStyle w:val="whitespace-pre-wrap"/>
        <w:ind w:left="720" w:hanging="720"/>
        <w:jc w:val="both"/>
      </w:pPr>
      <w:proofErr w:type="spellStart"/>
      <w:r w:rsidRPr="00A762F9">
        <w:t>Piller</w:t>
      </w:r>
      <w:proofErr w:type="spellEnd"/>
      <w:r w:rsidRPr="00A762F9">
        <w:t xml:space="preserve">, I. (2022). </w:t>
      </w:r>
      <w:r w:rsidRPr="00A762F9">
        <w:rPr>
          <w:rStyle w:val="Emphasis"/>
        </w:rPr>
        <w:t>Linguistic diversity and social justice: An introduction</w:t>
      </w:r>
      <w:r w:rsidRPr="00A762F9">
        <w:t>. Oxford University Press.</w:t>
      </w:r>
    </w:p>
    <w:p w14:paraId="30C6A690" w14:textId="77777777" w:rsidR="00A762F9" w:rsidRPr="00A762F9" w:rsidRDefault="00A762F9" w:rsidP="00A762F9">
      <w:pPr>
        <w:pStyle w:val="whitespace-pre-wrap"/>
        <w:ind w:left="720" w:hanging="720"/>
      </w:pPr>
      <w:r w:rsidRPr="00A762F9">
        <w:t xml:space="preserve">Rosa, J., &amp; Flores, N. (2021). Language and racial identity. </w:t>
      </w:r>
      <w:r w:rsidRPr="00A762F9">
        <w:rPr>
          <w:rStyle w:val="Emphasis"/>
        </w:rPr>
        <w:t>Journal of Language and Social Psychology</w:t>
      </w:r>
      <w:r w:rsidRPr="00A762F9">
        <w:t>, 40(2), 147-163.</w:t>
      </w:r>
    </w:p>
    <w:p w14:paraId="4FF0A3F3" w14:textId="77777777" w:rsidR="00A762F9" w:rsidRPr="00A762F9" w:rsidRDefault="00A762F9">
      <w:pPr>
        <w:pStyle w:val="whitespace-pre-wrap"/>
        <w:ind w:left="720" w:hanging="720"/>
        <w:jc w:val="both"/>
      </w:pPr>
      <w:r w:rsidRPr="00A762F9">
        <w:t xml:space="preserve">Rosa, R., &amp; Flores, N. (2021). Translanguaging in bilingual classrooms: A critical examination of language practices. </w:t>
      </w:r>
      <w:r w:rsidRPr="00A762F9">
        <w:rPr>
          <w:rStyle w:val="Emphasis"/>
        </w:rPr>
        <w:t>Journal of Language, Identity, and Education</w:t>
      </w:r>
      <w:r w:rsidRPr="00A762F9">
        <w:t>, 20(3), 235-251.</w:t>
      </w:r>
    </w:p>
    <w:p w14:paraId="5DCE7F9C" w14:textId="77777777" w:rsidR="00A762F9" w:rsidRPr="00A762F9" w:rsidRDefault="00A762F9">
      <w:pPr>
        <w:pStyle w:val="whitespace-pre-wrap"/>
        <w:ind w:left="720" w:hanging="720"/>
        <w:jc w:val="both"/>
      </w:pPr>
      <w:r w:rsidRPr="00A762F9">
        <w:t>Saville-</w:t>
      </w:r>
      <w:proofErr w:type="spellStart"/>
      <w:r w:rsidRPr="00A762F9">
        <w:t>Troike</w:t>
      </w:r>
      <w:proofErr w:type="spellEnd"/>
      <w:r w:rsidRPr="00A762F9">
        <w:t xml:space="preserve">, M., &amp; Barto, K. (2020). </w:t>
      </w:r>
      <w:r w:rsidRPr="00A762F9">
        <w:rPr>
          <w:rStyle w:val="Emphasis"/>
        </w:rPr>
        <w:t>Introducing second language acquisition</w:t>
      </w:r>
      <w:r w:rsidRPr="00A762F9">
        <w:t>. Cambridge University Press.</w:t>
      </w:r>
    </w:p>
    <w:p w14:paraId="560277CF" w14:textId="77777777" w:rsidR="00A762F9" w:rsidRPr="00A762F9" w:rsidRDefault="00A762F9">
      <w:pPr>
        <w:pStyle w:val="whitespace-pre-wrap"/>
        <w:ind w:left="720" w:hanging="720"/>
        <w:jc w:val="both"/>
      </w:pPr>
      <w:r w:rsidRPr="00A762F9">
        <w:t xml:space="preserve">Schmid, M. S., &amp; Köpke, B. (2019). The relevance of first language attrition to theories of language development, maintenance, and loss. </w:t>
      </w:r>
      <w:r w:rsidRPr="00A762F9">
        <w:rPr>
          <w:rStyle w:val="Emphasis"/>
        </w:rPr>
        <w:t>Linguistic Approaches to Bilingualism</w:t>
      </w:r>
      <w:r w:rsidRPr="00A762F9">
        <w:t>, 9(3), 269-292.</w:t>
      </w:r>
    </w:p>
    <w:p w14:paraId="37BB2EDE" w14:textId="77777777" w:rsidR="00A762F9" w:rsidRPr="00A762F9" w:rsidRDefault="00A762F9">
      <w:pPr>
        <w:pStyle w:val="whitespace-pre-wrap"/>
        <w:ind w:left="720" w:hanging="720"/>
        <w:jc w:val="both"/>
      </w:pPr>
      <w:r w:rsidRPr="00A762F9">
        <w:t xml:space="preserve">Schwartz, M., &amp; Asli, A. (2022). Heritage language maintenance and cultural identity among minority language speakers. </w:t>
      </w:r>
      <w:r w:rsidRPr="00A762F9">
        <w:rPr>
          <w:rStyle w:val="Emphasis"/>
        </w:rPr>
        <w:t>Journal of Language, Culture, and Curriculum</w:t>
      </w:r>
      <w:r w:rsidRPr="00A762F9">
        <w:t>, 35(1), 1-18.</w:t>
      </w:r>
    </w:p>
    <w:p w14:paraId="2301DF5B" w14:textId="77777777" w:rsidR="00A762F9" w:rsidRPr="00A762F9" w:rsidRDefault="00A762F9">
      <w:pPr>
        <w:pStyle w:val="whitespace-pre-wrap"/>
        <w:ind w:left="720" w:hanging="720"/>
        <w:jc w:val="both"/>
      </w:pPr>
      <w:r w:rsidRPr="00A762F9">
        <w:t xml:space="preserve">Sharma, B. K. (2018). </w:t>
      </w:r>
      <w:r w:rsidRPr="00A762F9">
        <w:rPr>
          <w:rStyle w:val="Emphasis"/>
        </w:rPr>
        <w:t>Multilingualism and multimodality: A sociolinguistic analysis</w:t>
      </w:r>
      <w:r w:rsidRPr="00A762F9">
        <w:t>. Routledge.</w:t>
      </w:r>
    </w:p>
    <w:p w14:paraId="19E25E55" w14:textId="77777777" w:rsidR="00A762F9" w:rsidRPr="00A762F9" w:rsidRDefault="00A762F9">
      <w:pPr>
        <w:pStyle w:val="whitespace-pre-wrap"/>
        <w:ind w:left="720" w:hanging="720"/>
        <w:jc w:val="both"/>
      </w:pPr>
      <w:r w:rsidRPr="00A762F9">
        <w:t xml:space="preserve">Sharma, D., &amp; Levon, E. (2019). Theoretical and methodological advancements in language and identity research. In D. Sharma &amp; E. Levon (Eds.), </w:t>
      </w:r>
      <w:r w:rsidRPr="00A762F9">
        <w:rPr>
          <w:rStyle w:val="Emphasis"/>
        </w:rPr>
        <w:t>The Oxford handbook of language and identity</w:t>
      </w:r>
      <w:r w:rsidRPr="00A762F9">
        <w:t xml:space="preserve"> (pp. 1-14). Oxford University Press.</w:t>
      </w:r>
    </w:p>
    <w:p w14:paraId="1C49A62B" w14:textId="77777777" w:rsidR="00A762F9" w:rsidRPr="00A762F9" w:rsidRDefault="00A762F9">
      <w:pPr>
        <w:pStyle w:val="whitespace-pre-wrap"/>
        <w:ind w:left="720" w:hanging="720"/>
        <w:jc w:val="both"/>
      </w:pPr>
      <w:proofErr w:type="spellStart"/>
      <w:r w:rsidRPr="00A762F9">
        <w:t>Tagliamonte</w:t>
      </w:r>
      <w:proofErr w:type="spellEnd"/>
      <w:r w:rsidRPr="00A762F9">
        <w:t xml:space="preserve">, S. A. (2016). </w:t>
      </w:r>
      <w:r w:rsidRPr="00A762F9">
        <w:rPr>
          <w:rStyle w:val="Emphasis"/>
        </w:rPr>
        <w:t>Making waves: The story of variationist sociolinguistics</w:t>
      </w:r>
      <w:r w:rsidRPr="00A762F9">
        <w:t>. Wiley Blackwell.</w:t>
      </w:r>
    </w:p>
    <w:p w14:paraId="50787771" w14:textId="77777777" w:rsidR="00A762F9" w:rsidRPr="00A762F9" w:rsidRDefault="00A762F9">
      <w:pPr>
        <w:pStyle w:val="whitespace-pre-wrap"/>
        <w:ind w:left="720" w:hanging="720"/>
        <w:jc w:val="both"/>
      </w:pPr>
      <w:r w:rsidRPr="00A762F9">
        <w:t xml:space="preserve">Taguchi, N., &amp; Roever, C. (2021). </w:t>
      </w:r>
      <w:r w:rsidRPr="00A762F9">
        <w:rPr>
          <w:rStyle w:val="Emphasis"/>
        </w:rPr>
        <w:t>Pragmatics and second language learning: A comprehensive overview</w:t>
      </w:r>
      <w:r w:rsidRPr="00A762F9">
        <w:t>. Routledge.</w:t>
      </w:r>
    </w:p>
    <w:p w14:paraId="388B1041" w14:textId="77777777" w:rsidR="00A762F9" w:rsidRPr="00A762F9" w:rsidRDefault="00A762F9">
      <w:pPr>
        <w:pStyle w:val="whitespace-pre-wrap"/>
        <w:ind w:left="720" w:hanging="720"/>
        <w:jc w:val="both"/>
      </w:pPr>
      <w:proofErr w:type="spellStart"/>
      <w:r w:rsidRPr="00A762F9">
        <w:t>Tamaredo</w:t>
      </w:r>
      <w:proofErr w:type="spellEnd"/>
      <w:r w:rsidRPr="00A762F9">
        <w:t xml:space="preserve">, C., López, A., &amp; García, P. (2023). Bilingual education and academic achievement: A systematic review. </w:t>
      </w:r>
      <w:r w:rsidRPr="00A762F9">
        <w:rPr>
          <w:rStyle w:val="Emphasis"/>
        </w:rPr>
        <w:t>Journal of Bilingual Research</w:t>
      </w:r>
      <w:r w:rsidRPr="00A762F9">
        <w:t>, 45(1), 34-53.</w:t>
      </w:r>
    </w:p>
    <w:p w14:paraId="49FB5E29" w14:textId="77777777" w:rsidR="00A762F9" w:rsidRPr="00A762F9" w:rsidRDefault="00A762F9" w:rsidP="00A762F9">
      <w:pPr>
        <w:pStyle w:val="whitespace-pre-wrap"/>
        <w:ind w:left="720" w:hanging="720"/>
      </w:pPr>
      <w:proofErr w:type="spellStart"/>
      <w:r w:rsidRPr="00A762F9">
        <w:t>Tipas</w:t>
      </w:r>
      <w:proofErr w:type="spellEnd"/>
      <w:r w:rsidRPr="00A762F9">
        <w:t xml:space="preserve">, P., &amp; </w:t>
      </w:r>
      <w:proofErr w:type="spellStart"/>
      <w:r w:rsidRPr="00A762F9">
        <w:t>Rubdy</w:t>
      </w:r>
      <w:proofErr w:type="spellEnd"/>
      <w:r w:rsidRPr="00A762F9">
        <w:t xml:space="preserve"> Lin, A. (2020). Language policy and planning. </w:t>
      </w:r>
      <w:r w:rsidRPr="00A762F9">
        <w:rPr>
          <w:rStyle w:val="Emphasis"/>
        </w:rPr>
        <w:t>Language Problems and Language Planning</w:t>
      </w:r>
      <w:r w:rsidRPr="00A762F9">
        <w:t>, 44(1), 1-13.</w:t>
      </w:r>
    </w:p>
    <w:p w14:paraId="4B582ED9" w14:textId="77777777" w:rsidR="00A762F9" w:rsidRPr="00A762F9" w:rsidRDefault="00A762F9">
      <w:pPr>
        <w:pStyle w:val="whitespace-pre-wrap"/>
        <w:ind w:left="720" w:hanging="720"/>
        <w:jc w:val="both"/>
      </w:pPr>
      <w:r w:rsidRPr="00A762F9">
        <w:t xml:space="preserve">Turnbull, M. (2019). Multilingualism in the Canadian context: A review of the literature. </w:t>
      </w:r>
      <w:r w:rsidRPr="00A762F9">
        <w:rPr>
          <w:rStyle w:val="Emphasis"/>
        </w:rPr>
        <w:t>Canadian Journal of Applied Linguistics</w:t>
      </w:r>
      <w:r w:rsidRPr="00A762F9">
        <w:t>, 22(1), 78-95.</w:t>
      </w:r>
    </w:p>
    <w:p w14:paraId="110A2083" w14:textId="77777777" w:rsidR="00A762F9" w:rsidRPr="00A762F9" w:rsidRDefault="00A762F9" w:rsidP="00A762F9">
      <w:pPr>
        <w:pStyle w:val="whitespace-pre-wrap"/>
        <w:ind w:left="720" w:hanging="720"/>
      </w:pPr>
      <w:r w:rsidRPr="00A762F9">
        <w:t xml:space="preserve">Van </w:t>
      </w:r>
      <w:proofErr w:type="spellStart"/>
      <w:r w:rsidRPr="00A762F9">
        <w:t>Oulum</w:t>
      </w:r>
      <w:proofErr w:type="spellEnd"/>
      <w:r w:rsidRPr="00A762F9">
        <w:t xml:space="preserve">, J. (2017). Language and power. </w:t>
      </w:r>
      <w:r w:rsidRPr="00A762F9">
        <w:rPr>
          <w:rStyle w:val="Emphasis"/>
        </w:rPr>
        <w:t>Journal of Language and Politics</w:t>
      </w:r>
      <w:r w:rsidRPr="00A762F9">
        <w:t>, 16(2), 147-163.</w:t>
      </w:r>
    </w:p>
    <w:p w14:paraId="4C8E07B9" w14:textId="77777777" w:rsidR="00A762F9" w:rsidRPr="00A762F9" w:rsidRDefault="00A762F9">
      <w:pPr>
        <w:pStyle w:val="whitespace-pre-wrap"/>
        <w:ind w:left="720" w:hanging="720"/>
        <w:jc w:val="both"/>
      </w:pPr>
      <w:r w:rsidRPr="00A762F9">
        <w:t xml:space="preserve">Wei, L. (2018). Translanguaging as a practical theory of language. </w:t>
      </w:r>
      <w:r w:rsidRPr="00A762F9">
        <w:rPr>
          <w:rStyle w:val="Emphasis"/>
        </w:rPr>
        <w:t>Applied Linguistics</w:t>
      </w:r>
      <w:r w:rsidRPr="00A762F9">
        <w:t>, 39(1), 9-30.</w:t>
      </w:r>
    </w:p>
    <w:p w14:paraId="7FCB1EA4" w14:textId="77777777" w:rsidR="00A762F9" w:rsidRPr="00A762F9" w:rsidRDefault="00A762F9" w:rsidP="00A762F9">
      <w:pPr>
        <w:pStyle w:val="whitespace-pre-wrap"/>
        <w:ind w:left="720" w:hanging="720"/>
      </w:pPr>
      <w:r w:rsidRPr="00A762F9">
        <w:t xml:space="preserve">Wei, L., &amp; Lin, J. (2019). Bilingualism and language development. </w:t>
      </w:r>
      <w:r w:rsidRPr="00A762F9">
        <w:rPr>
          <w:rStyle w:val="Emphasis"/>
        </w:rPr>
        <w:t>International Journal of Bilingualism</w:t>
      </w:r>
      <w:r w:rsidRPr="00A762F9">
        <w:t>, 23(4), 831-845.</w:t>
      </w:r>
    </w:p>
    <w:p w14:paraId="2E6382FF" w14:textId="77777777" w:rsidR="00A762F9" w:rsidRPr="00A762F9" w:rsidRDefault="00A762F9">
      <w:pPr>
        <w:pStyle w:val="whitespace-pre-wrap"/>
        <w:ind w:left="720" w:hanging="720"/>
        <w:jc w:val="both"/>
      </w:pPr>
      <w:r w:rsidRPr="00A762F9">
        <w:t xml:space="preserve">Wolff, D., &amp; Holmes, P. (2021). </w:t>
      </w:r>
      <w:r w:rsidRPr="00A762F9">
        <w:rPr>
          <w:rStyle w:val="Emphasis"/>
        </w:rPr>
        <w:t>Language and intercultural communication in the workplace: A critical discourse analysis</w:t>
      </w:r>
      <w:r w:rsidRPr="00A762F9">
        <w:t>. Routledge.</w:t>
      </w:r>
    </w:p>
    <w:p w14:paraId="3AA54F92" w14:textId="77777777" w:rsidR="00A762F9" w:rsidRPr="00A762F9" w:rsidRDefault="00A762F9">
      <w:pPr>
        <w:pStyle w:val="whitespace-pre-wrap"/>
        <w:ind w:left="720" w:hanging="720"/>
        <w:jc w:val="both"/>
      </w:pPr>
      <w:r w:rsidRPr="00A762F9">
        <w:t xml:space="preserve">Wolff, P., &amp; Holmes, K. J. (2021). Reconciling meaning and use in linguistic theory. </w:t>
      </w:r>
      <w:r w:rsidRPr="00A762F9">
        <w:rPr>
          <w:rStyle w:val="Emphasis"/>
        </w:rPr>
        <w:t>Journal of Linguistics</w:t>
      </w:r>
      <w:r w:rsidRPr="00A762F9">
        <w:t>, 57(3), 567-594.</w:t>
      </w:r>
    </w:p>
    <w:p w14:paraId="72EA7332" w14:textId="77777777" w:rsidR="00A762F9" w:rsidRPr="00A762F9" w:rsidRDefault="00A762F9">
      <w:pPr>
        <w:pStyle w:val="whitespace-pre-wrap"/>
        <w:ind w:left="720" w:hanging="720"/>
        <w:jc w:val="both"/>
      </w:pPr>
      <w:r w:rsidRPr="00A762F9">
        <w:t xml:space="preserve">Young, R. A., &amp; Martinez, R. A. (2011). The impact of bilingual education on student outcomes. </w:t>
      </w:r>
      <w:r w:rsidRPr="00A762F9">
        <w:rPr>
          <w:rStyle w:val="Emphasis"/>
        </w:rPr>
        <w:t>Journal of Educational Research</w:t>
      </w:r>
      <w:r w:rsidRPr="00A762F9">
        <w:t>, 104(4), 243-255.</w:t>
      </w:r>
    </w:p>
    <w:p w14:paraId="649F880D" w14:textId="77777777" w:rsidR="00BF0FF3" w:rsidRDefault="00FC571B">
      <w:pPr>
        <w:spacing w:line="360" w:lineRule="auto"/>
        <w:rPr>
          <w:rFonts w:ascii="Times New Roman" w:hAnsi="Times New Roman"/>
          <w:b/>
          <w:bCs/>
          <w:sz w:val="24"/>
          <w:szCs w:val="24"/>
        </w:rPr>
      </w:pPr>
      <w:r>
        <w:rPr>
          <w:rFonts w:ascii="Times New Roman" w:hAnsi="Times New Roman"/>
          <w:b/>
          <w:bCs/>
          <w:sz w:val="24"/>
          <w:szCs w:val="24"/>
        </w:rPr>
        <w:br w:type="page"/>
      </w:r>
    </w:p>
    <w:p w14:paraId="573341F9" w14:textId="77777777" w:rsidR="00BF0FF3" w:rsidRDefault="00FC571B" w:rsidP="003B774A">
      <w:pPr>
        <w:spacing w:line="480" w:lineRule="auto"/>
        <w:jc w:val="center"/>
        <w:rPr>
          <w:rFonts w:ascii="Times New Roman" w:hAnsi="Times New Roman"/>
          <w:b/>
          <w:bCs/>
          <w:sz w:val="24"/>
          <w:szCs w:val="24"/>
        </w:rPr>
      </w:pPr>
      <w:r>
        <w:rPr>
          <w:rFonts w:ascii="Times New Roman" w:hAnsi="Times New Roman"/>
          <w:b/>
          <w:bCs/>
          <w:sz w:val="24"/>
          <w:szCs w:val="24"/>
        </w:rPr>
        <w:t>EKITI STATE UNIVERSITY</w:t>
      </w:r>
    </w:p>
    <w:p w14:paraId="6476D2D5" w14:textId="77777777" w:rsidR="00BF0FF3" w:rsidRDefault="00FC571B" w:rsidP="003B774A">
      <w:pPr>
        <w:spacing w:line="480" w:lineRule="auto"/>
        <w:jc w:val="center"/>
        <w:rPr>
          <w:rFonts w:ascii="Times New Roman" w:hAnsi="Times New Roman"/>
          <w:b/>
          <w:bCs/>
          <w:sz w:val="24"/>
          <w:szCs w:val="24"/>
        </w:rPr>
      </w:pPr>
      <w:r>
        <w:rPr>
          <w:rFonts w:ascii="Times New Roman" w:hAnsi="Times New Roman"/>
          <w:b/>
          <w:bCs/>
          <w:sz w:val="24"/>
          <w:szCs w:val="24"/>
        </w:rPr>
        <w:t xml:space="preserve">IN AFFILIATION WITH KWARA STATE COLLEGE OF EDUCATION, ILORIN   </w:t>
      </w:r>
    </w:p>
    <w:p w14:paraId="3D832C5E" w14:textId="77777777" w:rsidR="00BF0FF3" w:rsidRDefault="00FC571B" w:rsidP="003B774A">
      <w:pPr>
        <w:spacing w:line="480" w:lineRule="auto"/>
        <w:jc w:val="center"/>
        <w:rPr>
          <w:rFonts w:ascii="Times New Roman" w:hAnsi="Times New Roman"/>
          <w:b/>
          <w:bCs/>
          <w:szCs w:val="24"/>
        </w:rPr>
      </w:pPr>
      <w:r>
        <w:rPr>
          <w:rFonts w:ascii="Times New Roman" w:hAnsi="Times New Roman" w:cs="Times New Roman"/>
          <w:b/>
          <w:color w:val="000000"/>
          <w:szCs w:val="24"/>
        </w:rPr>
        <w:t>A SOCIO LINGUISTIC ANALYSIS OF CODE SWITCHING AND CODE MIXING IN SPOKEN ENGLISH AMONG SECONDARY SCHOOL STUDENT IN ILORIN WEST LOCAL GOVERNMENT</w:t>
      </w:r>
    </w:p>
    <w:p w14:paraId="6C49D6B5" w14:textId="77777777" w:rsidR="00BF0FF3" w:rsidRDefault="00FC571B" w:rsidP="003B774A">
      <w:pPr>
        <w:spacing w:line="480" w:lineRule="auto"/>
        <w:jc w:val="center"/>
        <w:rPr>
          <w:rFonts w:ascii="Times New Roman" w:hAnsi="Times New Roman"/>
          <w:sz w:val="24"/>
          <w:szCs w:val="24"/>
        </w:rPr>
      </w:pPr>
      <w:r>
        <w:rPr>
          <w:rFonts w:ascii="Times New Roman" w:hAnsi="Times New Roman"/>
          <w:b/>
          <w:bCs/>
          <w:sz w:val="24"/>
          <w:szCs w:val="24"/>
        </w:rPr>
        <w:t>QUESTIONNAIRE</w:t>
      </w:r>
    </w:p>
    <w:p w14:paraId="67BEBF4F" w14:textId="77777777" w:rsidR="00BF0FF3" w:rsidRDefault="00FC571B" w:rsidP="003B774A">
      <w:pPr>
        <w:spacing w:line="480" w:lineRule="auto"/>
        <w:rPr>
          <w:rFonts w:ascii="Times New Roman" w:hAnsi="Times New Roman"/>
          <w:sz w:val="24"/>
          <w:szCs w:val="24"/>
        </w:rPr>
      </w:pPr>
      <w:r>
        <w:rPr>
          <w:rFonts w:ascii="Times New Roman" w:hAnsi="Times New Roman"/>
          <w:sz w:val="24"/>
          <w:szCs w:val="24"/>
        </w:rPr>
        <w:t>Dear Respondent,</w:t>
      </w:r>
    </w:p>
    <w:p w14:paraId="1BBE26B9" w14:textId="77777777" w:rsidR="00BF0FF3" w:rsidRDefault="00FC571B" w:rsidP="003B774A">
      <w:pPr>
        <w:spacing w:line="480" w:lineRule="auto"/>
        <w:ind w:firstLine="720"/>
        <w:jc w:val="both"/>
        <w:rPr>
          <w:rFonts w:ascii="Times New Roman" w:hAnsi="Times New Roman"/>
          <w:sz w:val="24"/>
          <w:szCs w:val="24"/>
        </w:rPr>
      </w:pPr>
      <w:r>
        <w:rPr>
          <w:rFonts w:ascii="Times New Roman" w:hAnsi="Times New Roman"/>
          <w:sz w:val="24"/>
          <w:szCs w:val="24"/>
        </w:rPr>
        <w:t xml:space="preserve">I am an undergraduate Student of the department of English Education, conducting a research on the above topic. </w:t>
      </w:r>
    </w:p>
    <w:p w14:paraId="68E045B2" w14:textId="77777777" w:rsidR="00BF0FF3" w:rsidRDefault="00FC571B" w:rsidP="003B774A">
      <w:pPr>
        <w:spacing w:line="480" w:lineRule="auto"/>
        <w:ind w:firstLine="720"/>
        <w:rPr>
          <w:rFonts w:ascii="Times New Roman" w:hAnsi="Times New Roman"/>
          <w:sz w:val="24"/>
          <w:szCs w:val="24"/>
        </w:rPr>
      </w:pPr>
      <w:r>
        <w:rPr>
          <w:rFonts w:ascii="Times New Roman" w:hAnsi="Times New Roman"/>
          <w:sz w:val="24"/>
          <w:szCs w:val="24"/>
        </w:rPr>
        <w:t>Your honest and objective response to the following questions will be highly appreciated and acknowledged. Please tick the appropriate box provided for the answers and make comment(s) where necessary.</w:t>
      </w:r>
    </w:p>
    <w:p w14:paraId="7EDEAA3B" w14:textId="77777777" w:rsidR="00BF0FF3" w:rsidRDefault="00FC571B">
      <w:pPr>
        <w:spacing w:line="360" w:lineRule="auto"/>
        <w:ind w:left="5040" w:firstLine="720"/>
        <w:jc w:val="right"/>
        <w:rPr>
          <w:rFonts w:ascii="Times New Roman" w:hAnsi="Times New Roman"/>
          <w:sz w:val="24"/>
          <w:szCs w:val="24"/>
        </w:rPr>
      </w:pPr>
      <w:r>
        <w:rPr>
          <w:rFonts w:ascii="Times New Roman" w:hAnsi="Times New Roman"/>
          <w:sz w:val="24"/>
          <w:szCs w:val="24"/>
        </w:rPr>
        <w:t>Yours faithfully,</w:t>
      </w:r>
    </w:p>
    <w:p w14:paraId="3F35A134" w14:textId="77777777" w:rsidR="00BF0FF3" w:rsidRDefault="00FC571B">
      <w:pPr>
        <w:spacing w:line="360" w:lineRule="auto"/>
        <w:jc w:val="right"/>
        <w:rPr>
          <w:rFonts w:ascii="Times New Roman" w:hAnsi="Times New Roman"/>
          <w:b/>
          <w:sz w:val="24"/>
          <w:szCs w:val="24"/>
        </w:rPr>
      </w:pPr>
      <w:r>
        <w:rPr>
          <w:rFonts w:ascii="Times New Roman" w:hAnsi="Times New Roman"/>
          <w:bCs/>
          <w:sz w:val="24"/>
          <w:szCs w:val="24"/>
        </w:rPr>
        <w:t xml:space="preserve">Ibrahim Adiat Olamide   </w:t>
      </w:r>
    </w:p>
    <w:p w14:paraId="077626D4" w14:textId="77777777" w:rsidR="00BF0FF3" w:rsidRDefault="00BF0FF3">
      <w:pPr>
        <w:spacing w:line="360" w:lineRule="auto"/>
        <w:jc w:val="center"/>
        <w:rPr>
          <w:rFonts w:ascii="Times New Roman" w:hAnsi="Times New Roman"/>
          <w:b/>
          <w:sz w:val="24"/>
          <w:szCs w:val="24"/>
        </w:rPr>
      </w:pPr>
    </w:p>
    <w:p w14:paraId="5ABC4BCF" w14:textId="77777777" w:rsidR="00BF0FF3" w:rsidRDefault="00BF0FF3">
      <w:pPr>
        <w:spacing w:line="360" w:lineRule="auto"/>
        <w:rPr>
          <w:rFonts w:ascii="Times New Roman" w:hAnsi="Times New Roman"/>
          <w:b/>
          <w:sz w:val="24"/>
          <w:szCs w:val="24"/>
        </w:rPr>
      </w:pPr>
    </w:p>
    <w:p w14:paraId="04B53844" w14:textId="77777777" w:rsidR="00BF0FF3" w:rsidRDefault="00BF0FF3">
      <w:pPr>
        <w:spacing w:line="360" w:lineRule="auto"/>
        <w:rPr>
          <w:rFonts w:ascii="Times New Roman" w:hAnsi="Times New Roman"/>
          <w:b/>
          <w:sz w:val="24"/>
          <w:szCs w:val="24"/>
        </w:rPr>
      </w:pPr>
    </w:p>
    <w:p w14:paraId="373C4A0B" w14:textId="77777777" w:rsidR="00BF0FF3" w:rsidRDefault="00BF0FF3">
      <w:pPr>
        <w:spacing w:line="360" w:lineRule="auto"/>
        <w:rPr>
          <w:rFonts w:ascii="Times New Roman" w:hAnsi="Times New Roman"/>
          <w:b/>
          <w:sz w:val="24"/>
          <w:szCs w:val="24"/>
        </w:rPr>
      </w:pPr>
    </w:p>
    <w:p w14:paraId="4A93CB16" w14:textId="77777777" w:rsidR="00BF0FF3" w:rsidRDefault="00FC571B">
      <w:pPr>
        <w:spacing w:line="360" w:lineRule="auto"/>
        <w:rPr>
          <w:rFonts w:ascii="Times New Roman" w:hAnsi="Times New Roman"/>
          <w:b/>
          <w:sz w:val="24"/>
          <w:szCs w:val="24"/>
        </w:rPr>
      </w:pPr>
      <w:r>
        <w:rPr>
          <w:rFonts w:ascii="Times New Roman" w:hAnsi="Times New Roman"/>
          <w:b/>
          <w:sz w:val="24"/>
          <w:szCs w:val="24"/>
        </w:rPr>
        <w:t xml:space="preserve">SECTION A: PERSONAL DATA OF STUDENT </w:t>
      </w:r>
    </w:p>
    <w:p w14:paraId="22E2F5D8" w14:textId="77777777" w:rsidR="00BF0FF3" w:rsidRDefault="00FC571B">
      <w:pPr>
        <w:spacing w:line="360" w:lineRule="auto"/>
        <w:rPr>
          <w:rFonts w:ascii="Times New Roman" w:hAnsi="Times New Roman"/>
          <w:sz w:val="24"/>
          <w:szCs w:val="24"/>
        </w:rPr>
      </w:pPr>
      <w:r>
        <w:rPr>
          <w:rFonts w:ascii="Times New Roman" w:hAnsi="Times New Roman"/>
          <w:sz w:val="24"/>
          <w:szCs w:val="24"/>
        </w:rPr>
        <w:t>Name of School ………………………………………………………………..</w:t>
      </w:r>
    </w:p>
    <w:p w14:paraId="77FE13B1" w14:textId="77777777" w:rsidR="00BF0FF3" w:rsidRDefault="00FC571B">
      <w:pPr>
        <w:spacing w:line="360" w:lineRule="auto"/>
        <w:rPr>
          <w:rFonts w:ascii="Times New Roman" w:hAnsi="Times New Roman"/>
          <w:sz w:val="24"/>
          <w:szCs w:val="24"/>
        </w:rPr>
      </w:pPr>
      <w:r>
        <w:rPr>
          <w:rFonts w:ascii="Times New Roman" w:hAnsi="Times New Roman"/>
          <w:sz w:val="24"/>
          <w:szCs w:val="24"/>
        </w:rPr>
        <w:t>Sex: Male (        )   Female (       )</w:t>
      </w:r>
    </w:p>
    <w:p w14:paraId="69465E4A" w14:textId="77777777" w:rsidR="00BF0FF3" w:rsidRDefault="00FC571B">
      <w:pPr>
        <w:spacing w:line="360" w:lineRule="auto"/>
        <w:rPr>
          <w:rFonts w:ascii="Times New Roman" w:hAnsi="Times New Roman"/>
          <w:sz w:val="24"/>
          <w:szCs w:val="24"/>
        </w:rPr>
      </w:pPr>
      <w:r>
        <w:rPr>
          <w:rFonts w:ascii="Times New Roman" w:hAnsi="Times New Roman"/>
          <w:sz w:val="24"/>
          <w:szCs w:val="24"/>
        </w:rPr>
        <w:t>Class: SS1 (     )    SS2 (       )   SS3 (         )</w:t>
      </w:r>
    </w:p>
    <w:p w14:paraId="4B9C39CA" w14:textId="77777777" w:rsidR="00BF0FF3" w:rsidRDefault="00FC571B">
      <w:pPr>
        <w:spacing w:after="0" w:line="360" w:lineRule="auto"/>
        <w:rPr>
          <w:rFonts w:ascii="Times New Roman" w:hAnsi="Times New Roman"/>
          <w:sz w:val="24"/>
          <w:szCs w:val="24"/>
        </w:rPr>
      </w:pPr>
      <w:r>
        <w:rPr>
          <w:rFonts w:ascii="Times New Roman" w:hAnsi="Times New Roman"/>
          <w:b/>
          <w:sz w:val="24"/>
          <w:szCs w:val="24"/>
        </w:rPr>
        <w:t xml:space="preserve">Instruction: Tick (√) For any option selected and don’t tick a number twice.  </w:t>
      </w:r>
    </w:p>
    <w:p w14:paraId="4361CC5B" w14:textId="77777777" w:rsidR="00BF0FF3" w:rsidRDefault="00FC571B">
      <w:pPr>
        <w:spacing w:after="0" w:line="360" w:lineRule="auto"/>
        <w:rPr>
          <w:rFonts w:ascii="Times New Roman" w:hAnsi="Times New Roman"/>
          <w:sz w:val="24"/>
          <w:szCs w:val="24"/>
        </w:rPr>
      </w:pPr>
      <w:r>
        <w:rPr>
          <w:rFonts w:ascii="Times New Roman" w:hAnsi="Times New Roman"/>
          <w:b/>
          <w:sz w:val="24"/>
          <w:szCs w:val="24"/>
        </w:rPr>
        <w:t>SA:</w:t>
      </w:r>
      <w:r>
        <w:rPr>
          <w:rFonts w:ascii="Times New Roman" w:hAnsi="Times New Roman"/>
          <w:sz w:val="24"/>
          <w:szCs w:val="24"/>
        </w:rPr>
        <w:t xml:space="preserve"> Strongly Agree (1),          </w:t>
      </w:r>
      <w:r>
        <w:rPr>
          <w:rFonts w:ascii="Times New Roman" w:hAnsi="Times New Roman"/>
          <w:b/>
          <w:sz w:val="24"/>
          <w:szCs w:val="24"/>
        </w:rPr>
        <w:t xml:space="preserve">A: </w:t>
      </w:r>
      <w:r>
        <w:rPr>
          <w:rFonts w:ascii="Times New Roman" w:hAnsi="Times New Roman"/>
          <w:b/>
          <w:sz w:val="24"/>
          <w:szCs w:val="24"/>
        </w:rPr>
        <w:tab/>
      </w:r>
      <w:r>
        <w:rPr>
          <w:rFonts w:ascii="Times New Roman" w:hAnsi="Times New Roman"/>
          <w:sz w:val="24"/>
          <w:szCs w:val="24"/>
        </w:rPr>
        <w:t xml:space="preserve">Agree (2),  </w:t>
      </w:r>
    </w:p>
    <w:p w14:paraId="19E98DF6" w14:textId="77777777" w:rsidR="00BF0FF3" w:rsidRDefault="00FC571B">
      <w:pPr>
        <w:spacing w:after="4" w:line="360" w:lineRule="auto"/>
        <w:rPr>
          <w:rFonts w:ascii="Times New Roman" w:hAnsi="Times New Roman"/>
          <w:sz w:val="24"/>
          <w:szCs w:val="24"/>
        </w:rPr>
      </w:pPr>
      <w:r>
        <w:rPr>
          <w:rFonts w:ascii="Times New Roman" w:hAnsi="Times New Roman"/>
          <w:b/>
          <w:sz w:val="24"/>
          <w:szCs w:val="24"/>
        </w:rPr>
        <w:t>SD:</w:t>
      </w:r>
      <w:r>
        <w:rPr>
          <w:rFonts w:ascii="Times New Roman" w:hAnsi="Times New Roman"/>
          <w:sz w:val="24"/>
          <w:szCs w:val="24"/>
        </w:rPr>
        <w:t xml:space="preserve"> Strongly Disagree (3),     </w:t>
      </w:r>
      <w:r>
        <w:rPr>
          <w:rFonts w:ascii="Times New Roman" w:hAnsi="Times New Roman"/>
          <w:b/>
          <w:sz w:val="24"/>
          <w:szCs w:val="24"/>
        </w:rPr>
        <w:t>D:</w:t>
      </w:r>
      <w:r>
        <w:rPr>
          <w:rFonts w:ascii="Times New Roman" w:hAnsi="Times New Roman"/>
          <w:sz w:val="24"/>
          <w:szCs w:val="24"/>
        </w:rPr>
        <w:tab/>
        <w:t xml:space="preserve">Disagree (4) </w:t>
      </w:r>
    </w:p>
    <w:p w14:paraId="2FF7D41C" w14:textId="77777777" w:rsidR="00BF0FF3" w:rsidRDefault="00BF0FF3">
      <w:pPr>
        <w:spacing w:after="4" w:line="360" w:lineRule="auto"/>
        <w:rPr>
          <w:rFonts w:ascii="Times New Roman" w:hAnsi="Times New Roman"/>
          <w:sz w:val="24"/>
          <w:szCs w:val="24"/>
        </w:rPr>
      </w:pPr>
    </w:p>
    <w:tbl>
      <w:tblPr>
        <w:tblStyle w:val="TableGrid0"/>
        <w:tblW w:w="0" w:type="auto"/>
        <w:tblLook w:val="04A0" w:firstRow="1" w:lastRow="0" w:firstColumn="1" w:lastColumn="0" w:noHBand="0" w:noVBand="1"/>
      </w:tblPr>
      <w:tblGrid>
        <w:gridCol w:w="636"/>
        <w:gridCol w:w="5505"/>
        <w:gridCol w:w="607"/>
        <w:gridCol w:w="670"/>
        <w:gridCol w:w="589"/>
        <w:gridCol w:w="623"/>
      </w:tblGrid>
      <w:tr w:rsidR="00BF0FF3" w14:paraId="6FF3CE75" w14:textId="77777777">
        <w:tc>
          <w:tcPr>
            <w:tcW w:w="643" w:type="dxa"/>
          </w:tcPr>
          <w:p w14:paraId="5191036C"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6114" w:type="dxa"/>
          </w:tcPr>
          <w:p w14:paraId="433D2A7D" w14:textId="77777777" w:rsidR="00BF0FF3" w:rsidRDefault="00FC571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0" w:type="dxa"/>
          </w:tcPr>
          <w:p w14:paraId="1C93D89A"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714" w:type="dxa"/>
          </w:tcPr>
          <w:p w14:paraId="6EE94197"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620" w:type="dxa"/>
          </w:tcPr>
          <w:p w14:paraId="05864029"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D</w:t>
            </w:r>
          </w:p>
        </w:tc>
        <w:tc>
          <w:tcPr>
            <w:tcW w:w="639" w:type="dxa"/>
          </w:tcPr>
          <w:p w14:paraId="0A581394"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SD</w:t>
            </w:r>
          </w:p>
        </w:tc>
      </w:tr>
      <w:tr w:rsidR="00BF0FF3" w14:paraId="75D6E762" w14:textId="77777777">
        <w:tc>
          <w:tcPr>
            <w:tcW w:w="643" w:type="dxa"/>
          </w:tcPr>
          <w:p w14:paraId="77445975"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6114" w:type="dxa"/>
          </w:tcPr>
          <w:p w14:paraId="1428E08E" w14:textId="77777777" w:rsidR="00BF0FF3" w:rsidRDefault="00FC571B">
            <w:pPr>
              <w:spacing w:line="360" w:lineRule="auto"/>
              <w:rPr>
                <w:rFonts w:ascii="Times New Roman" w:hAnsi="Times New Roman" w:cs="Times New Roman"/>
                <w:bCs/>
                <w:sz w:val="24"/>
                <w:szCs w:val="24"/>
              </w:rPr>
            </w:pPr>
            <w:r>
              <w:rPr>
                <w:rFonts w:ascii="Times New Roman" w:hAnsi="Times New Roman"/>
                <w:sz w:val="24"/>
                <w:szCs w:val="24"/>
              </w:rPr>
              <w:t>I often mix words from my native language when speaking English in class.</w:t>
            </w:r>
          </w:p>
        </w:tc>
        <w:tc>
          <w:tcPr>
            <w:tcW w:w="620" w:type="dxa"/>
          </w:tcPr>
          <w:p w14:paraId="7F3B7595"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271AD8B4"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4BF849BB"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0F316AB2" w14:textId="77777777" w:rsidR="00BF0FF3" w:rsidRDefault="00BF0FF3">
            <w:pPr>
              <w:autoSpaceDE w:val="0"/>
              <w:autoSpaceDN w:val="0"/>
              <w:adjustRightInd w:val="0"/>
              <w:spacing w:line="360" w:lineRule="auto"/>
              <w:jc w:val="center"/>
              <w:rPr>
                <w:rFonts w:ascii="Times New Roman" w:hAnsi="Times New Roman"/>
              </w:rPr>
            </w:pPr>
          </w:p>
        </w:tc>
      </w:tr>
      <w:tr w:rsidR="00BF0FF3" w14:paraId="1EE988DF" w14:textId="77777777">
        <w:tc>
          <w:tcPr>
            <w:tcW w:w="643" w:type="dxa"/>
          </w:tcPr>
          <w:p w14:paraId="507787B2"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6114" w:type="dxa"/>
          </w:tcPr>
          <w:p w14:paraId="149DA37D" w14:textId="77777777" w:rsidR="00BF0FF3" w:rsidRDefault="00FC571B">
            <w:pPr>
              <w:spacing w:line="360" w:lineRule="auto"/>
              <w:rPr>
                <w:rFonts w:ascii="Times New Roman" w:hAnsi="Times New Roman" w:cs="Times New Roman"/>
                <w:bCs/>
                <w:sz w:val="24"/>
                <w:szCs w:val="24"/>
              </w:rPr>
            </w:pPr>
            <w:r>
              <w:rPr>
                <w:rFonts w:ascii="Times New Roman" w:hAnsi="Times New Roman"/>
                <w:sz w:val="24"/>
                <w:szCs w:val="24"/>
              </w:rPr>
              <w:t>I feel more comfortable expressing certain ideas in my native language even during English conversations.</w:t>
            </w:r>
          </w:p>
        </w:tc>
        <w:tc>
          <w:tcPr>
            <w:tcW w:w="620" w:type="dxa"/>
          </w:tcPr>
          <w:p w14:paraId="7E95B47E"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503A4DEB"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67CC0BDB"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19EFC872" w14:textId="77777777" w:rsidR="00BF0FF3" w:rsidRDefault="00BF0FF3">
            <w:pPr>
              <w:autoSpaceDE w:val="0"/>
              <w:autoSpaceDN w:val="0"/>
              <w:adjustRightInd w:val="0"/>
              <w:spacing w:line="360" w:lineRule="auto"/>
              <w:jc w:val="center"/>
              <w:rPr>
                <w:rFonts w:ascii="Times New Roman" w:hAnsi="Times New Roman"/>
              </w:rPr>
            </w:pPr>
          </w:p>
        </w:tc>
      </w:tr>
      <w:tr w:rsidR="00BF0FF3" w14:paraId="2FC125F0" w14:textId="77777777">
        <w:tc>
          <w:tcPr>
            <w:tcW w:w="643" w:type="dxa"/>
          </w:tcPr>
          <w:p w14:paraId="0034831F"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6114" w:type="dxa"/>
          </w:tcPr>
          <w:p w14:paraId="7996E0E6" w14:textId="77777777" w:rsidR="00BF0FF3" w:rsidRDefault="00FC571B">
            <w:pPr>
              <w:spacing w:line="360" w:lineRule="auto"/>
              <w:rPr>
                <w:rFonts w:ascii="Times New Roman" w:hAnsi="Times New Roman" w:cs="Times New Roman"/>
                <w:bCs/>
                <w:sz w:val="24"/>
                <w:szCs w:val="24"/>
              </w:rPr>
            </w:pPr>
            <w:r>
              <w:rPr>
                <w:rFonts w:ascii="Times New Roman" w:hAnsi="Times New Roman"/>
                <w:sz w:val="24"/>
                <w:szCs w:val="24"/>
              </w:rPr>
              <w:t>I switch between English and my native language when talking to my classmates during breaks.</w:t>
            </w:r>
          </w:p>
        </w:tc>
        <w:tc>
          <w:tcPr>
            <w:tcW w:w="620" w:type="dxa"/>
          </w:tcPr>
          <w:p w14:paraId="2C3ED0F1"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00E2794F"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0B547151"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418BEAF2" w14:textId="77777777" w:rsidR="00BF0FF3" w:rsidRDefault="00BF0FF3">
            <w:pPr>
              <w:autoSpaceDE w:val="0"/>
              <w:autoSpaceDN w:val="0"/>
              <w:adjustRightInd w:val="0"/>
              <w:spacing w:line="360" w:lineRule="auto"/>
              <w:jc w:val="center"/>
              <w:rPr>
                <w:rFonts w:ascii="Times New Roman" w:hAnsi="Times New Roman"/>
              </w:rPr>
            </w:pPr>
          </w:p>
        </w:tc>
      </w:tr>
      <w:tr w:rsidR="00BF0FF3" w14:paraId="485D9B35" w14:textId="77777777">
        <w:tc>
          <w:tcPr>
            <w:tcW w:w="643" w:type="dxa"/>
          </w:tcPr>
          <w:p w14:paraId="1FD92615"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6114" w:type="dxa"/>
          </w:tcPr>
          <w:p w14:paraId="6896A874"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Using words from my native language helps me explain concepts better in English discussions.</w:t>
            </w:r>
          </w:p>
        </w:tc>
        <w:tc>
          <w:tcPr>
            <w:tcW w:w="620" w:type="dxa"/>
          </w:tcPr>
          <w:p w14:paraId="76C94626"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2295221B"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4E4A3ADA" w14:textId="77777777" w:rsidR="00BF0FF3" w:rsidRDefault="00BF0FF3">
            <w:pPr>
              <w:spacing w:line="360" w:lineRule="auto"/>
              <w:rPr>
                <w:rFonts w:ascii="Times New Roman" w:hAnsi="Times New Roman" w:cs="Times New Roman"/>
                <w:b/>
                <w:sz w:val="24"/>
                <w:szCs w:val="24"/>
              </w:rPr>
            </w:pPr>
          </w:p>
        </w:tc>
        <w:tc>
          <w:tcPr>
            <w:tcW w:w="639" w:type="dxa"/>
          </w:tcPr>
          <w:p w14:paraId="10C09D42" w14:textId="77777777" w:rsidR="00BF0FF3" w:rsidRDefault="00BF0FF3">
            <w:pPr>
              <w:spacing w:line="360" w:lineRule="auto"/>
              <w:rPr>
                <w:rFonts w:ascii="Times New Roman" w:hAnsi="Times New Roman" w:cs="Times New Roman"/>
                <w:b/>
                <w:sz w:val="24"/>
                <w:szCs w:val="24"/>
              </w:rPr>
            </w:pPr>
          </w:p>
        </w:tc>
      </w:tr>
      <w:tr w:rsidR="00BF0FF3" w14:paraId="75D8DA4D" w14:textId="77777777">
        <w:tc>
          <w:tcPr>
            <w:tcW w:w="643" w:type="dxa"/>
          </w:tcPr>
          <w:p w14:paraId="4A181CDD"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6114" w:type="dxa"/>
          </w:tcPr>
          <w:p w14:paraId="1A18379C"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tend to use more English when talking to teachers compared to when I'm with my friends.</w:t>
            </w:r>
          </w:p>
        </w:tc>
        <w:tc>
          <w:tcPr>
            <w:tcW w:w="620" w:type="dxa"/>
          </w:tcPr>
          <w:p w14:paraId="2E1A0FAC" w14:textId="77777777" w:rsidR="00BF0FF3" w:rsidRDefault="00BF0FF3">
            <w:pPr>
              <w:spacing w:line="360" w:lineRule="auto"/>
              <w:rPr>
                <w:rFonts w:ascii="Times New Roman" w:hAnsi="Times New Roman" w:cs="Times New Roman"/>
                <w:b/>
                <w:sz w:val="24"/>
                <w:szCs w:val="24"/>
              </w:rPr>
            </w:pPr>
          </w:p>
        </w:tc>
        <w:tc>
          <w:tcPr>
            <w:tcW w:w="714" w:type="dxa"/>
          </w:tcPr>
          <w:p w14:paraId="38D81592"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54C064F2"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73ED68C2" w14:textId="77777777" w:rsidR="00BF0FF3" w:rsidRDefault="00BF0FF3">
            <w:pPr>
              <w:autoSpaceDE w:val="0"/>
              <w:autoSpaceDN w:val="0"/>
              <w:adjustRightInd w:val="0"/>
              <w:spacing w:line="360" w:lineRule="auto"/>
              <w:jc w:val="center"/>
              <w:rPr>
                <w:rFonts w:ascii="Times New Roman" w:hAnsi="Times New Roman"/>
              </w:rPr>
            </w:pPr>
          </w:p>
        </w:tc>
      </w:tr>
      <w:tr w:rsidR="00BF0FF3" w14:paraId="6C773247" w14:textId="77777777">
        <w:tc>
          <w:tcPr>
            <w:tcW w:w="643" w:type="dxa"/>
          </w:tcPr>
          <w:p w14:paraId="1B3BB7AF"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6</w:t>
            </w:r>
          </w:p>
        </w:tc>
        <w:tc>
          <w:tcPr>
            <w:tcW w:w="6114" w:type="dxa"/>
          </w:tcPr>
          <w:p w14:paraId="5D0263DA"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My use of English versus my native language changes depending on the subject I'm discussing.</w:t>
            </w:r>
          </w:p>
        </w:tc>
        <w:tc>
          <w:tcPr>
            <w:tcW w:w="620" w:type="dxa"/>
          </w:tcPr>
          <w:p w14:paraId="3FBD93A3"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66D5AE34"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2E88E080"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54195FA5" w14:textId="77777777" w:rsidR="00BF0FF3" w:rsidRDefault="00BF0FF3">
            <w:pPr>
              <w:autoSpaceDE w:val="0"/>
              <w:autoSpaceDN w:val="0"/>
              <w:adjustRightInd w:val="0"/>
              <w:spacing w:line="360" w:lineRule="auto"/>
              <w:jc w:val="center"/>
              <w:rPr>
                <w:rFonts w:ascii="Times New Roman" w:hAnsi="Times New Roman"/>
              </w:rPr>
            </w:pPr>
          </w:p>
        </w:tc>
      </w:tr>
      <w:tr w:rsidR="00BF0FF3" w14:paraId="4F9BED7F" w14:textId="77777777">
        <w:tc>
          <w:tcPr>
            <w:tcW w:w="643" w:type="dxa"/>
          </w:tcPr>
          <w:p w14:paraId="33D0B8DE"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7</w:t>
            </w:r>
          </w:p>
        </w:tc>
        <w:tc>
          <w:tcPr>
            <w:tcW w:w="6114" w:type="dxa"/>
          </w:tcPr>
          <w:p w14:paraId="6950E5DA"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sometimes can't find the right English word, so I use a word from my native language instead.</w:t>
            </w:r>
          </w:p>
        </w:tc>
        <w:tc>
          <w:tcPr>
            <w:tcW w:w="620" w:type="dxa"/>
          </w:tcPr>
          <w:p w14:paraId="5F8EC7CA"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03938A4C"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4E2D2707" w14:textId="77777777" w:rsidR="00BF0FF3" w:rsidRDefault="00BF0FF3">
            <w:pPr>
              <w:spacing w:line="360" w:lineRule="auto"/>
              <w:rPr>
                <w:rFonts w:ascii="Times New Roman" w:hAnsi="Times New Roman" w:cs="Times New Roman"/>
                <w:b/>
                <w:sz w:val="24"/>
                <w:szCs w:val="24"/>
              </w:rPr>
            </w:pPr>
          </w:p>
        </w:tc>
        <w:tc>
          <w:tcPr>
            <w:tcW w:w="639" w:type="dxa"/>
          </w:tcPr>
          <w:p w14:paraId="353F11D5" w14:textId="77777777" w:rsidR="00BF0FF3" w:rsidRDefault="00BF0FF3">
            <w:pPr>
              <w:spacing w:line="360" w:lineRule="auto"/>
              <w:rPr>
                <w:rFonts w:ascii="Times New Roman" w:hAnsi="Times New Roman" w:cs="Times New Roman"/>
                <w:b/>
                <w:sz w:val="24"/>
                <w:szCs w:val="24"/>
              </w:rPr>
            </w:pPr>
          </w:p>
        </w:tc>
      </w:tr>
      <w:tr w:rsidR="00BF0FF3" w14:paraId="1C9EC5D9" w14:textId="77777777">
        <w:tc>
          <w:tcPr>
            <w:tcW w:w="643" w:type="dxa"/>
          </w:tcPr>
          <w:p w14:paraId="2BF3082A"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8</w:t>
            </w:r>
          </w:p>
        </w:tc>
        <w:tc>
          <w:tcPr>
            <w:tcW w:w="6114" w:type="dxa"/>
          </w:tcPr>
          <w:p w14:paraId="258D03BC"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switch to my native language when discussing cultural topics or local events.</w:t>
            </w:r>
          </w:p>
        </w:tc>
        <w:tc>
          <w:tcPr>
            <w:tcW w:w="620" w:type="dxa"/>
          </w:tcPr>
          <w:p w14:paraId="2DD4F9EC"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5E84962B"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1F81DBBF"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53D7E5FC" w14:textId="77777777" w:rsidR="00BF0FF3" w:rsidRDefault="00BF0FF3">
            <w:pPr>
              <w:autoSpaceDE w:val="0"/>
              <w:autoSpaceDN w:val="0"/>
              <w:adjustRightInd w:val="0"/>
              <w:spacing w:line="360" w:lineRule="auto"/>
              <w:jc w:val="center"/>
              <w:rPr>
                <w:rFonts w:ascii="Times New Roman" w:hAnsi="Times New Roman"/>
              </w:rPr>
            </w:pPr>
          </w:p>
        </w:tc>
      </w:tr>
      <w:tr w:rsidR="00BF0FF3" w14:paraId="542CA74B" w14:textId="77777777">
        <w:tc>
          <w:tcPr>
            <w:tcW w:w="643" w:type="dxa"/>
          </w:tcPr>
          <w:p w14:paraId="1218CC62"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9</w:t>
            </w:r>
          </w:p>
        </w:tc>
        <w:tc>
          <w:tcPr>
            <w:tcW w:w="6114" w:type="dxa"/>
          </w:tcPr>
          <w:p w14:paraId="5C658811"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Mixing languages helps me feel more connected to my classmates during conversations.</w:t>
            </w:r>
          </w:p>
        </w:tc>
        <w:tc>
          <w:tcPr>
            <w:tcW w:w="620" w:type="dxa"/>
          </w:tcPr>
          <w:p w14:paraId="3E21E46B"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3544BA75"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28B1EF53"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4D370E4E" w14:textId="77777777" w:rsidR="00BF0FF3" w:rsidRDefault="00BF0FF3">
            <w:pPr>
              <w:autoSpaceDE w:val="0"/>
              <w:autoSpaceDN w:val="0"/>
              <w:adjustRightInd w:val="0"/>
              <w:spacing w:line="360" w:lineRule="auto"/>
              <w:jc w:val="center"/>
              <w:rPr>
                <w:rFonts w:ascii="Times New Roman" w:hAnsi="Times New Roman"/>
              </w:rPr>
            </w:pPr>
          </w:p>
        </w:tc>
      </w:tr>
      <w:tr w:rsidR="00BF0FF3" w14:paraId="2D585FCB" w14:textId="77777777">
        <w:tc>
          <w:tcPr>
            <w:tcW w:w="643" w:type="dxa"/>
          </w:tcPr>
          <w:p w14:paraId="501AC3BC"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10</w:t>
            </w:r>
          </w:p>
        </w:tc>
        <w:tc>
          <w:tcPr>
            <w:tcW w:w="6114" w:type="dxa"/>
          </w:tcPr>
          <w:p w14:paraId="2DD3D4D2" w14:textId="77777777" w:rsidR="00BF0FF3" w:rsidRDefault="00FC571B">
            <w:pPr>
              <w:spacing w:line="360" w:lineRule="auto"/>
              <w:rPr>
                <w:rFonts w:ascii="Times New Roman" w:hAnsi="Times New Roman" w:cs="Times New Roman"/>
                <w:sz w:val="24"/>
                <w:szCs w:val="24"/>
              </w:rPr>
            </w:pPr>
            <w:r>
              <w:rPr>
                <w:rFonts w:ascii="Times New Roman" w:hAnsi="Times New Roman"/>
                <w:sz w:val="24"/>
                <w:szCs w:val="24"/>
              </w:rPr>
              <w:t>I think my habit of mixing languages affects my performance in English exams.</w:t>
            </w:r>
          </w:p>
        </w:tc>
        <w:tc>
          <w:tcPr>
            <w:tcW w:w="620" w:type="dxa"/>
          </w:tcPr>
          <w:p w14:paraId="329847BE" w14:textId="77777777" w:rsidR="00BF0FF3" w:rsidRDefault="00BF0FF3">
            <w:pPr>
              <w:autoSpaceDE w:val="0"/>
              <w:autoSpaceDN w:val="0"/>
              <w:adjustRightInd w:val="0"/>
              <w:spacing w:line="360" w:lineRule="auto"/>
              <w:jc w:val="center"/>
              <w:rPr>
                <w:rFonts w:ascii="Times New Roman" w:hAnsi="Times New Roman"/>
              </w:rPr>
            </w:pPr>
          </w:p>
        </w:tc>
        <w:tc>
          <w:tcPr>
            <w:tcW w:w="714" w:type="dxa"/>
          </w:tcPr>
          <w:p w14:paraId="17051A7E" w14:textId="77777777" w:rsidR="00BF0FF3" w:rsidRDefault="00BF0FF3">
            <w:pPr>
              <w:autoSpaceDE w:val="0"/>
              <w:autoSpaceDN w:val="0"/>
              <w:adjustRightInd w:val="0"/>
              <w:spacing w:line="360" w:lineRule="auto"/>
              <w:jc w:val="center"/>
              <w:rPr>
                <w:rFonts w:ascii="Times New Roman" w:hAnsi="Times New Roman"/>
              </w:rPr>
            </w:pPr>
          </w:p>
        </w:tc>
        <w:tc>
          <w:tcPr>
            <w:tcW w:w="620" w:type="dxa"/>
          </w:tcPr>
          <w:p w14:paraId="39D61EC7" w14:textId="77777777" w:rsidR="00BF0FF3" w:rsidRDefault="00BF0FF3">
            <w:pPr>
              <w:autoSpaceDE w:val="0"/>
              <w:autoSpaceDN w:val="0"/>
              <w:adjustRightInd w:val="0"/>
              <w:spacing w:line="360" w:lineRule="auto"/>
              <w:jc w:val="center"/>
              <w:rPr>
                <w:rFonts w:ascii="Times New Roman" w:hAnsi="Times New Roman"/>
              </w:rPr>
            </w:pPr>
          </w:p>
        </w:tc>
        <w:tc>
          <w:tcPr>
            <w:tcW w:w="639" w:type="dxa"/>
          </w:tcPr>
          <w:p w14:paraId="66678B50" w14:textId="77777777" w:rsidR="00BF0FF3" w:rsidRDefault="00BF0FF3">
            <w:pPr>
              <w:autoSpaceDE w:val="0"/>
              <w:autoSpaceDN w:val="0"/>
              <w:adjustRightInd w:val="0"/>
              <w:spacing w:line="360" w:lineRule="auto"/>
              <w:jc w:val="center"/>
              <w:rPr>
                <w:rFonts w:ascii="Times New Roman" w:hAnsi="Times New Roman"/>
              </w:rPr>
            </w:pPr>
          </w:p>
        </w:tc>
      </w:tr>
    </w:tbl>
    <w:p w14:paraId="325FBF85" w14:textId="77777777" w:rsidR="00BF0FF3" w:rsidRDefault="00FC571B">
      <w:pPr>
        <w:spacing w:line="360" w:lineRule="auto"/>
        <w:jc w:val="right"/>
        <w:rPr>
          <w:rFonts w:ascii="Times New Roman" w:hAnsi="Times New Roman"/>
        </w:rPr>
      </w:pPr>
      <w:r>
        <w:rPr>
          <w:rFonts w:ascii="Times New Roman" w:hAnsi="Times New Roman"/>
        </w:rPr>
        <w:t>Thank you.</w:t>
      </w:r>
    </w:p>
    <w:p w14:paraId="53B084E8" w14:textId="77777777" w:rsidR="00903CA4" w:rsidRDefault="00903CA4">
      <w:pPr>
        <w:spacing w:line="360" w:lineRule="auto"/>
        <w:rPr>
          <w:rFonts w:ascii="Times New Roman" w:hAnsi="Times New Roman"/>
          <w:b/>
          <w:sz w:val="24"/>
          <w:szCs w:val="24"/>
        </w:rPr>
      </w:pPr>
    </w:p>
    <w:p w14:paraId="73516DFE" w14:textId="79D0A0AA" w:rsidR="00BF0FF3" w:rsidRDefault="00FC571B" w:rsidP="00903CA4">
      <w:pPr>
        <w:spacing w:line="480" w:lineRule="auto"/>
        <w:rPr>
          <w:rFonts w:ascii="Times New Roman" w:hAnsi="Times New Roman"/>
          <w:b/>
          <w:sz w:val="24"/>
          <w:szCs w:val="24"/>
        </w:rPr>
      </w:pPr>
      <w:r>
        <w:rPr>
          <w:rFonts w:ascii="Times New Roman" w:hAnsi="Times New Roman"/>
          <w:b/>
          <w:sz w:val="24"/>
          <w:szCs w:val="24"/>
        </w:rPr>
        <w:t xml:space="preserve">SECTION C: PERSONAL DATA OF TEACHER </w:t>
      </w:r>
    </w:p>
    <w:p w14:paraId="15F59F83" w14:textId="77777777" w:rsidR="00BF0FF3" w:rsidRDefault="00FC571B" w:rsidP="00903CA4">
      <w:pPr>
        <w:spacing w:line="480" w:lineRule="auto"/>
        <w:rPr>
          <w:rFonts w:ascii="Times New Roman" w:hAnsi="Times New Roman"/>
          <w:sz w:val="24"/>
          <w:szCs w:val="24"/>
        </w:rPr>
      </w:pPr>
      <w:r>
        <w:rPr>
          <w:rFonts w:ascii="Times New Roman" w:hAnsi="Times New Roman"/>
          <w:sz w:val="24"/>
          <w:szCs w:val="24"/>
        </w:rPr>
        <w:t>Name of School ………………………………………………………………..</w:t>
      </w:r>
    </w:p>
    <w:p w14:paraId="0AF53059" w14:textId="77777777" w:rsidR="00BF0FF3" w:rsidRDefault="00FC571B" w:rsidP="00903CA4">
      <w:pPr>
        <w:spacing w:line="480" w:lineRule="auto"/>
        <w:rPr>
          <w:rFonts w:ascii="Times New Roman" w:hAnsi="Times New Roman"/>
          <w:sz w:val="24"/>
          <w:szCs w:val="24"/>
        </w:rPr>
      </w:pPr>
      <w:r>
        <w:rPr>
          <w:rFonts w:ascii="Times New Roman" w:hAnsi="Times New Roman"/>
          <w:sz w:val="24"/>
          <w:szCs w:val="24"/>
        </w:rPr>
        <w:t>Sex: Male (        )   Female (       )</w:t>
      </w:r>
    </w:p>
    <w:p w14:paraId="7B4C6BF1" w14:textId="77777777" w:rsidR="00BF0FF3" w:rsidRDefault="00FC571B" w:rsidP="00903CA4">
      <w:pPr>
        <w:spacing w:line="480" w:lineRule="auto"/>
        <w:rPr>
          <w:rFonts w:ascii="Times New Roman" w:hAnsi="Times New Roman"/>
          <w:sz w:val="24"/>
          <w:szCs w:val="24"/>
        </w:rPr>
      </w:pPr>
      <w:r>
        <w:rPr>
          <w:rFonts w:ascii="Times New Roman" w:hAnsi="Times New Roman"/>
          <w:sz w:val="24"/>
          <w:szCs w:val="24"/>
        </w:rPr>
        <w:t>Working Experience: 1 – 5 years (     )    5 – 10years (       )  15 – 25 years (         )</w:t>
      </w:r>
    </w:p>
    <w:p w14:paraId="3DD603CC" w14:textId="77777777" w:rsidR="00BF0FF3" w:rsidRDefault="00FC571B" w:rsidP="00903CA4">
      <w:pPr>
        <w:spacing w:after="0" w:line="480" w:lineRule="auto"/>
        <w:rPr>
          <w:rFonts w:ascii="Times New Roman" w:hAnsi="Times New Roman"/>
          <w:sz w:val="24"/>
          <w:szCs w:val="24"/>
        </w:rPr>
      </w:pPr>
      <w:r>
        <w:rPr>
          <w:rFonts w:ascii="Times New Roman" w:hAnsi="Times New Roman"/>
          <w:b/>
          <w:sz w:val="24"/>
          <w:szCs w:val="24"/>
        </w:rPr>
        <w:t xml:space="preserve">Instruction: Tick (√) For any option selected and don’t tick a number twice.  </w:t>
      </w:r>
    </w:p>
    <w:p w14:paraId="565C7DB4" w14:textId="77777777" w:rsidR="00BF0FF3" w:rsidRDefault="00FC571B" w:rsidP="00903CA4">
      <w:pPr>
        <w:spacing w:after="0" w:line="480" w:lineRule="auto"/>
        <w:rPr>
          <w:rFonts w:ascii="Times New Roman" w:hAnsi="Times New Roman"/>
          <w:sz w:val="24"/>
          <w:szCs w:val="24"/>
        </w:rPr>
      </w:pPr>
      <w:r>
        <w:rPr>
          <w:rFonts w:ascii="Times New Roman" w:hAnsi="Times New Roman"/>
          <w:b/>
          <w:sz w:val="24"/>
          <w:szCs w:val="24"/>
        </w:rPr>
        <w:t>SA:</w:t>
      </w:r>
      <w:r>
        <w:rPr>
          <w:rFonts w:ascii="Times New Roman" w:hAnsi="Times New Roman"/>
          <w:sz w:val="24"/>
          <w:szCs w:val="24"/>
        </w:rPr>
        <w:t xml:space="preserve"> Strongly Agree (1),          </w:t>
      </w:r>
      <w:r>
        <w:rPr>
          <w:rFonts w:ascii="Times New Roman" w:hAnsi="Times New Roman"/>
          <w:b/>
          <w:sz w:val="24"/>
          <w:szCs w:val="24"/>
        </w:rPr>
        <w:t xml:space="preserve">A: </w:t>
      </w:r>
      <w:r>
        <w:rPr>
          <w:rFonts w:ascii="Times New Roman" w:hAnsi="Times New Roman"/>
          <w:b/>
          <w:sz w:val="24"/>
          <w:szCs w:val="24"/>
        </w:rPr>
        <w:tab/>
      </w:r>
      <w:r>
        <w:rPr>
          <w:rFonts w:ascii="Times New Roman" w:hAnsi="Times New Roman"/>
          <w:sz w:val="24"/>
          <w:szCs w:val="24"/>
        </w:rPr>
        <w:t xml:space="preserve">Agree (2),  </w:t>
      </w:r>
    </w:p>
    <w:p w14:paraId="354F3F01" w14:textId="1C733836" w:rsidR="00903CA4" w:rsidRDefault="00FC571B" w:rsidP="00903CA4">
      <w:pPr>
        <w:spacing w:after="279" w:line="480" w:lineRule="auto"/>
        <w:jc w:val="both"/>
        <w:rPr>
          <w:rFonts w:ascii="Times New Roman" w:hAnsi="Times New Roman"/>
          <w:sz w:val="24"/>
          <w:szCs w:val="24"/>
        </w:rPr>
      </w:pPr>
      <w:r>
        <w:rPr>
          <w:rFonts w:ascii="Times New Roman" w:hAnsi="Times New Roman"/>
          <w:b/>
          <w:sz w:val="24"/>
          <w:szCs w:val="24"/>
        </w:rPr>
        <w:t>SD:</w:t>
      </w:r>
      <w:r>
        <w:rPr>
          <w:rFonts w:ascii="Times New Roman" w:hAnsi="Times New Roman"/>
          <w:sz w:val="24"/>
          <w:szCs w:val="24"/>
        </w:rPr>
        <w:t xml:space="preserve"> Strongly Disagree (3</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b/>
          <w:sz w:val="24"/>
          <w:szCs w:val="24"/>
        </w:rPr>
        <w:t>D:</w:t>
      </w:r>
      <w:r>
        <w:rPr>
          <w:rFonts w:ascii="Times New Roman" w:hAnsi="Times New Roman"/>
          <w:sz w:val="24"/>
          <w:szCs w:val="24"/>
        </w:rPr>
        <w:tab/>
        <w:t>Disagree (4)</w:t>
      </w:r>
    </w:p>
    <w:p w14:paraId="0B403441" w14:textId="77777777" w:rsidR="00903CA4" w:rsidRDefault="00903CA4">
      <w:pPr>
        <w:rPr>
          <w:rFonts w:ascii="Times New Roman" w:hAnsi="Times New Roman"/>
          <w:sz w:val="24"/>
          <w:szCs w:val="24"/>
        </w:rPr>
      </w:pPr>
      <w:r>
        <w:rPr>
          <w:rFonts w:ascii="Times New Roman" w:hAnsi="Times New Roman"/>
          <w:sz w:val="24"/>
          <w:szCs w:val="24"/>
        </w:rPr>
        <w:br w:type="page"/>
      </w:r>
    </w:p>
    <w:tbl>
      <w:tblPr>
        <w:tblStyle w:val="TableGrid0"/>
        <w:tblW w:w="0" w:type="auto"/>
        <w:tblLook w:val="04A0" w:firstRow="1" w:lastRow="0" w:firstColumn="1" w:lastColumn="0" w:noHBand="0" w:noVBand="1"/>
      </w:tblPr>
      <w:tblGrid>
        <w:gridCol w:w="636"/>
        <w:gridCol w:w="5586"/>
        <w:gridCol w:w="607"/>
        <w:gridCol w:w="589"/>
        <w:gridCol w:w="589"/>
        <w:gridCol w:w="623"/>
      </w:tblGrid>
      <w:tr w:rsidR="00BF0FF3" w14:paraId="16CA5167" w14:textId="77777777" w:rsidTr="00903CA4">
        <w:tc>
          <w:tcPr>
            <w:tcW w:w="636" w:type="dxa"/>
          </w:tcPr>
          <w:p w14:paraId="3C30D052" w14:textId="77777777" w:rsidR="00BF0FF3" w:rsidRDefault="00FC571B" w:rsidP="00DB68D4">
            <w:pPr>
              <w:rPr>
                <w:rFonts w:ascii="Times New Roman" w:hAnsi="Times New Roman" w:cs="Times New Roman"/>
                <w:b/>
                <w:sz w:val="24"/>
                <w:szCs w:val="24"/>
              </w:rPr>
            </w:pPr>
            <w:r>
              <w:rPr>
                <w:rFonts w:ascii="Times New Roman" w:hAnsi="Times New Roman" w:cs="Times New Roman"/>
                <w:b/>
                <w:sz w:val="24"/>
                <w:szCs w:val="24"/>
              </w:rPr>
              <w:t>S/N</w:t>
            </w:r>
          </w:p>
        </w:tc>
        <w:tc>
          <w:tcPr>
            <w:tcW w:w="5586" w:type="dxa"/>
          </w:tcPr>
          <w:p w14:paraId="37B4B427" w14:textId="77777777" w:rsidR="00BF0FF3" w:rsidRDefault="00FC571B" w:rsidP="00DB68D4">
            <w:pPr>
              <w:jc w:val="center"/>
              <w:rPr>
                <w:rFonts w:ascii="Times New Roman" w:hAnsi="Times New Roman" w:cs="Times New Roman"/>
                <w:b/>
                <w:sz w:val="24"/>
                <w:szCs w:val="24"/>
              </w:rPr>
            </w:pPr>
            <w:r>
              <w:rPr>
                <w:rFonts w:ascii="Times New Roman" w:hAnsi="Times New Roman" w:cs="Times New Roman"/>
                <w:b/>
                <w:sz w:val="24"/>
                <w:szCs w:val="24"/>
              </w:rPr>
              <w:t>ITEMS</w:t>
            </w:r>
          </w:p>
        </w:tc>
        <w:tc>
          <w:tcPr>
            <w:tcW w:w="607" w:type="dxa"/>
          </w:tcPr>
          <w:p w14:paraId="2A701842" w14:textId="77777777" w:rsidR="00BF0FF3" w:rsidRDefault="00FC571B" w:rsidP="00DB68D4">
            <w:pPr>
              <w:rPr>
                <w:rFonts w:ascii="Times New Roman" w:hAnsi="Times New Roman" w:cs="Times New Roman"/>
                <w:b/>
                <w:sz w:val="24"/>
                <w:szCs w:val="24"/>
              </w:rPr>
            </w:pPr>
            <w:r>
              <w:rPr>
                <w:rFonts w:ascii="Times New Roman" w:hAnsi="Times New Roman" w:cs="Times New Roman"/>
                <w:b/>
                <w:sz w:val="24"/>
                <w:szCs w:val="24"/>
              </w:rPr>
              <w:t>SA</w:t>
            </w:r>
          </w:p>
        </w:tc>
        <w:tc>
          <w:tcPr>
            <w:tcW w:w="589" w:type="dxa"/>
          </w:tcPr>
          <w:p w14:paraId="295F5885" w14:textId="77777777" w:rsidR="00BF0FF3" w:rsidRDefault="00FC571B" w:rsidP="00DB68D4">
            <w:pPr>
              <w:rPr>
                <w:rFonts w:ascii="Times New Roman" w:hAnsi="Times New Roman" w:cs="Times New Roman"/>
                <w:b/>
                <w:sz w:val="24"/>
                <w:szCs w:val="24"/>
              </w:rPr>
            </w:pPr>
            <w:r>
              <w:rPr>
                <w:rFonts w:ascii="Times New Roman" w:hAnsi="Times New Roman" w:cs="Times New Roman"/>
                <w:b/>
                <w:sz w:val="24"/>
                <w:szCs w:val="24"/>
              </w:rPr>
              <w:t>A</w:t>
            </w:r>
          </w:p>
        </w:tc>
        <w:tc>
          <w:tcPr>
            <w:tcW w:w="589" w:type="dxa"/>
          </w:tcPr>
          <w:p w14:paraId="49D3B72A" w14:textId="77777777" w:rsidR="00BF0FF3" w:rsidRDefault="00FC571B" w:rsidP="00DB68D4">
            <w:pPr>
              <w:rPr>
                <w:rFonts w:ascii="Times New Roman" w:hAnsi="Times New Roman" w:cs="Times New Roman"/>
                <w:b/>
                <w:sz w:val="24"/>
                <w:szCs w:val="24"/>
              </w:rPr>
            </w:pPr>
            <w:r>
              <w:rPr>
                <w:rFonts w:ascii="Times New Roman" w:hAnsi="Times New Roman" w:cs="Times New Roman"/>
                <w:b/>
                <w:sz w:val="24"/>
                <w:szCs w:val="24"/>
              </w:rPr>
              <w:t>D</w:t>
            </w:r>
          </w:p>
        </w:tc>
        <w:tc>
          <w:tcPr>
            <w:tcW w:w="623" w:type="dxa"/>
          </w:tcPr>
          <w:p w14:paraId="5A269FB9" w14:textId="77777777" w:rsidR="00BF0FF3" w:rsidRDefault="00FC571B" w:rsidP="00DB68D4">
            <w:pPr>
              <w:rPr>
                <w:rFonts w:ascii="Times New Roman" w:hAnsi="Times New Roman" w:cs="Times New Roman"/>
                <w:b/>
                <w:sz w:val="24"/>
                <w:szCs w:val="24"/>
              </w:rPr>
            </w:pPr>
            <w:r>
              <w:rPr>
                <w:rFonts w:ascii="Times New Roman" w:hAnsi="Times New Roman" w:cs="Times New Roman"/>
                <w:b/>
                <w:sz w:val="24"/>
                <w:szCs w:val="24"/>
              </w:rPr>
              <w:t>SD</w:t>
            </w:r>
          </w:p>
        </w:tc>
      </w:tr>
      <w:tr w:rsidR="00BF0FF3" w14:paraId="73915A81" w14:textId="77777777" w:rsidTr="00903CA4">
        <w:tc>
          <w:tcPr>
            <w:tcW w:w="636" w:type="dxa"/>
          </w:tcPr>
          <w:p w14:paraId="6AA1A40C"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w:t>
            </w:r>
          </w:p>
          <w:p w14:paraId="561F5313" w14:textId="77777777" w:rsidR="00BF0FF3" w:rsidRDefault="00BF0FF3">
            <w:pPr>
              <w:spacing w:line="360" w:lineRule="auto"/>
              <w:rPr>
                <w:rFonts w:ascii="Times New Roman" w:hAnsi="Times New Roman" w:cs="Times New Roman"/>
                <w:sz w:val="24"/>
                <w:szCs w:val="24"/>
              </w:rPr>
            </w:pPr>
          </w:p>
        </w:tc>
        <w:tc>
          <w:tcPr>
            <w:tcW w:w="5586" w:type="dxa"/>
          </w:tcPr>
          <w:p w14:paraId="0AC2DD44" w14:textId="77777777" w:rsidR="00BF0FF3" w:rsidRDefault="00FC571B">
            <w:pPr>
              <w:spacing w:line="360" w:lineRule="auto"/>
              <w:rPr>
                <w:rFonts w:ascii="Times New Roman" w:hAnsi="Times New Roman" w:cs="Times New Roman"/>
                <w:bCs/>
                <w:sz w:val="24"/>
                <w:szCs w:val="24"/>
              </w:rPr>
            </w:pPr>
            <w:r>
              <w:rPr>
                <w:rFonts w:ascii="Times New Roman" w:hAnsi="Times New Roman" w:cs="Times New Roman"/>
                <w:color w:val="000000"/>
                <w:sz w:val="24"/>
                <w:szCs w:val="24"/>
              </w:rPr>
              <w:t>I observe students frequently switching between English and their native language during class discussions.</w:t>
            </w:r>
          </w:p>
        </w:tc>
        <w:tc>
          <w:tcPr>
            <w:tcW w:w="607" w:type="dxa"/>
          </w:tcPr>
          <w:p w14:paraId="70AF399D"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0D4239EB"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40B4A5D7" w14:textId="77777777" w:rsidR="00BF0FF3" w:rsidRDefault="00BF0FF3">
            <w:pPr>
              <w:autoSpaceDE w:val="0"/>
              <w:autoSpaceDN w:val="0"/>
              <w:adjustRightInd w:val="0"/>
              <w:spacing w:line="360" w:lineRule="auto"/>
              <w:jc w:val="center"/>
              <w:rPr>
                <w:rFonts w:ascii="Times New Roman" w:hAnsi="Times New Roman"/>
              </w:rPr>
            </w:pPr>
          </w:p>
        </w:tc>
        <w:tc>
          <w:tcPr>
            <w:tcW w:w="623" w:type="dxa"/>
          </w:tcPr>
          <w:p w14:paraId="6D4B0F28" w14:textId="77777777" w:rsidR="00BF0FF3" w:rsidRDefault="00BF0FF3">
            <w:pPr>
              <w:autoSpaceDE w:val="0"/>
              <w:autoSpaceDN w:val="0"/>
              <w:adjustRightInd w:val="0"/>
              <w:spacing w:line="360" w:lineRule="auto"/>
              <w:jc w:val="center"/>
              <w:rPr>
                <w:rFonts w:ascii="Times New Roman" w:hAnsi="Times New Roman"/>
              </w:rPr>
            </w:pPr>
          </w:p>
        </w:tc>
      </w:tr>
      <w:tr w:rsidR="00BF0FF3" w14:paraId="0F7722BB" w14:textId="77777777" w:rsidTr="00903CA4">
        <w:tc>
          <w:tcPr>
            <w:tcW w:w="636" w:type="dxa"/>
          </w:tcPr>
          <w:p w14:paraId="2A49F323"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5586" w:type="dxa"/>
          </w:tcPr>
          <w:p w14:paraId="72014B52" w14:textId="77777777" w:rsidR="00BF0FF3" w:rsidRDefault="00FC571B">
            <w:pPr>
              <w:spacing w:line="360" w:lineRule="auto"/>
              <w:rPr>
                <w:rFonts w:ascii="Times New Roman" w:hAnsi="Times New Roman" w:cs="Times New Roman"/>
                <w:bCs/>
                <w:sz w:val="24"/>
                <w:szCs w:val="24"/>
              </w:rPr>
            </w:pPr>
            <w:r>
              <w:rPr>
                <w:rFonts w:ascii="Times New Roman" w:hAnsi="Times New Roman" w:cs="Times New Roman"/>
                <w:color w:val="000000"/>
                <w:sz w:val="24"/>
                <w:szCs w:val="24"/>
              </w:rPr>
              <w:t>Code-mixing (inserting words from another language into English sentences) is common in students' everyday conversations.</w:t>
            </w:r>
          </w:p>
        </w:tc>
        <w:tc>
          <w:tcPr>
            <w:tcW w:w="607" w:type="dxa"/>
          </w:tcPr>
          <w:p w14:paraId="36B37F2D"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1F22BAE4" w14:textId="77777777" w:rsidR="00BF0FF3" w:rsidRDefault="00BF0FF3">
            <w:pPr>
              <w:spacing w:line="360" w:lineRule="auto"/>
              <w:rPr>
                <w:rFonts w:ascii="Times New Roman" w:hAnsi="Times New Roman" w:cs="Times New Roman"/>
                <w:b/>
                <w:sz w:val="24"/>
                <w:szCs w:val="24"/>
              </w:rPr>
            </w:pPr>
          </w:p>
        </w:tc>
        <w:tc>
          <w:tcPr>
            <w:tcW w:w="589" w:type="dxa"/>
          </w:tcPr>
          <w:p w14:paraId="126872A1" w14:textId="77777777" w:rsidR="00BF0FF3" w:rsidRDefault="00BF0FF3">
            <w:pPr>
              <w:spacing w:line="360" w:lineRule="auto"/>
              <w:rPr>
                <w:rFonts w:ascii="Times New Roman" w:hAnsi="Times New Roman" w:cs="Times New Roman"/>
                <w:b/>
                <w:sz w:val="24"/>
                <w:szCs w:val="24"/>
              </w:rPr>
            </w:pPr>
          </w:p>
        </w:tc>
        <w:tc>
          <w:tcPr>
            <w:tcW w:w="623" w:type="dxa"/>
          </w:tcPr>
          <w:p w14:paraId="4C024E00" w14:textId="77777777" w:rsidR="00BF0FF3" w:rsidRDefault="00BF0FF3">
            <w:pPr>
              <w:spacing w:line="360" w:lineRule="auto"/>
              <w:rPr>
                <w:rFonts w:ascii="Times New Roman" w:hAnsi="Times New Roman" w:cs="Times New Roman"/>
                <w:b/>
                <w:sz w:val="24"/>
                <w:szCs w:val="24"/>
              </w:rPr>
            </w:pPr>
          </w:p>
        </w:tc>
      </w:tr>
      <w:tr w:rsidR="00BF0FF3" w14:paraId="780205FF" w14:textId="77777777" w:rsidTr="00903CA4">
        <w:tc>
          <w:tcPr>
            <w:tcW w:w="636" w:type="dxa"/>
          </w:tcPr>
          <w:p w14:paraId="687C1368"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5586" w:type="dxa"/>
          </w:tcPr>
          <w:p w14:paraId="7B0174D0" w14:textId="77777777" w:rsidR="00BF0FF3" w:rsidRDefault="00FC571B">
            <w:pPr>
              <w:spacing w:line="360" w:lineRule="auto"/>
              <w:rPr>
                <w:rFonts w:ascii="Times New Roman" w:hAnsi="Times New Roman" w:cs="Times New Roman"/>
                <w:bCs/>
                <w:sz w:val="24"/>
                <w:szCs w:val="24"/>
              </w:rPr>
            </w:pPr>
            <w:r>
              <w:rPr>
                <w:rFonts w:ascii="Times New Roman" w:hAnsi="Times New Roman" w:cs="Times New Roman"/>
                <w:color w:val="000000"/>
                <w:sz w:val="24"/>
                <w:szCs w:val="24"/>
              </w:rPr>
              <w:t>Students' use of code-switching varies depending on the subject being taught.</w:t>
            </w:r>
          </w:p>
        </w:tc>
        <w:tc>
          <w:tcPr>
            <w:tcW w:w="607" w:type="dxa"/>
          </w:tcPr>
          <w:p w14:paraId="01EB4F52" w14:textId="77777777" w:rsidR="00BF0FF3" w:rsidRDefault="00BF0FF3">
            <w:pPr>
              <w:spacing w:line="360" w:lineRule="auto"/>
              <w:rPr>
                <w:rFonts w:ascii="Times New Roman" w:hAnsi="Times New Roman" w:cs="Times New Roman"/>
                <w:b/>
                <w:sz w:val="24"/>
                <w:szCs w:val="24"/>
              </w:rPr>
            </w:pPr>
          </w:p>
        </w:tc>
        <w:tc>
          <w:tcPr>
            <w:tcW w:w="589" w:type="dxa"/>
          </w:tcPr>
          <w:p w14:paraId="3B4EA4BA" w14:textId="77777777" w:rsidR="00BF0FF3" w:rsidRDefault="00BF0FF3">
            <w:pPr>
              <w:spacing w:line="360" w:lineRule="auto"/>
              <w:rPr>
                <w:rFonts w:ascii="Times New Roman" w:hAnsi="Times New Roman" w:cs="Times New Roman"/>
                <w:b/>
                <w:sz w:val="24"/>
                <w:szCs w:val="24"/>
              </w:rPr>
            </w:pPr>
          </w:p>
        </w:tc>
        <w:tc>
          <w:tcPr>
            <w:tcW w:w="589" w:type="dxa"/>
          </w:tcPr>
          <w:p w14:paraId="5312464B" w14:textId="77777777" w:rsidR="00BF0FF3" w:rsidRDefault="00BF0FF3">
            <w:pPr>
              <w:spacing w:line="360" w:lineRule="auto"/>
              <w:rPr>
                <w:rFonts w:ascii="Times New Roman" w:hAnsi="Times New Roman" w:cs="Times New Roman"/>
                <w:b/>
                <w:sz w:val="24"/>
                <w:szCs w:val="24"/>
              </w:rPr>
            </w:pPr>
          </w:p>
        </w:tc>
        <w:tc>
          <w:tcPr>
            <w:tcW w:w="623" w:type="dxa"/>
          </w:tcPr>
          <w:p w14:paraId="7F1F8A1A" w14:textId="77777777" w:rsidR="00BF0FF3" w:rsidRDefault="00BF0FF3">
            <w:pPr>
              <w:spacing w:line="360" w:lineRule="auto"/>
              <w:rPr>
                <w:rFonts w:ascii="Times New Roman" w:hAnsi="Times New Roman" w:cs="Times New Roman"/>
                <w:b/>
                <w:sz w:val="24"/>
                <w:szCs w:val="24"/>
              </w:rPr>
            </w:pPr>
          </w:p>
        </w:tc>
      </w:tr>
      <w:tr w:rsidR="00BF0FF3" w14:paraId="6B44E4BC" w14:textId="77777777" w:rsidTr="00903CA4">
        <w:tc>
          <w:tcPr>
            <w:tcW w:w="636" w:type="dxa"/>
          </w:tcPr>
          <w:p w14:paraId="00ACFFE7"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5586" w:type="dxa"/>
          </w:tcPr>
          <w:p w14:paraId="07E1E291"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Code-switching and code-mixing are more prevalent among students from certain socioeconomic backgrounds.</w:t>
            </w:r>
          </w:p>
        </w:tc>
        <w:tc>
          <w:tcPr>
            <w:tcW w:w="607" w:type="dxa"/>
          </w:tcPr>
          <w:p w14:paraId="7FBD7724" w14:textId="77777777" w:rsidR="00BF0FF3" w:rsidRDefault="00BF0FF3">
            <w:pPr>
              <w:spacing w:line="360" w:lineRule="auto"/>
              <w:rPr>
                <w:rFonts w:ascii="Times New Roman" w:hAnsi="Times New Roman" w:cs="Times New Roman"/>
                <w:b/>
                <w:sz w:val="24"/>
                <w:szCs w:val="24"/>
              </w:rPr>
            </w:pPr>
          </w:p>
        </w:tc>
        <w:tc>
          <w:tcPr>
            <w:tcW w:w="589" w:type="dxa"/>
          </w:tcPr>
          <w:p w14:paraId="22909AB3" w14:textId="77777777" w:rsidR="00BF0FF3" w:rsidRDefault="00BF0FF3">
            <w:pPr>
              <w:spacing w:line="360" w:lineRule="auto"/>
              <w:rPr>
                <w:rFonts w:ascii="Times New Roman" w:hAnsi="Times New Roman" w:cs="Times New Roman"/>
                <w:b/>
                <w:sz w:val="24"/>
                <w:szCs w:val="24"/>
              </w:rPr>
            </w:pPr>
          </w:p>
        </w:tc>
        <w:tc>
          <w:tcPr>
            <w:tcW w:w="589" w:type="dxa"/>
          </w:tcPr>
          <w:p w14:paraId="208B9594" w14:textId="77777777" w:rsidR="00BF0FF3" w:rsidRDefault="00BF0FF3">
            <w:pPr>
              <w:spacing w:line="360" w:lineRule="auto"/>
              <w:rPr>
                <w:rFonts w:ascii="Times New Roman" w:hAnsi="Times New Roman" w:cs="Times New Roman"/>
                <w:b/>
                <w:sz w:val="24"/>
                <w:szCs w:val="24"/>
              </w:rPr>
            </w:pPr>
          </w:p>
        </w:tc>
        <w:tc>
          <w:tcPr>
            <w:tcW w:w="623" w:type="dxa"/>
          </w:tcPr>
          <w:p w14:paraId="25F60C5C" w14:textId="77777777" w:rsidR="00BF0FF3" w:rsidRDefault="00BF0FF3">
            <w:pPr>
              <w:spacing w:line="360" w:lineRule="auto"/>
              <w:rPr>
                <w:rFonts w:ascii="Times New Roman" w:hAnsi="Times New Roman" w:cs="Times New Roman"/>
                <w:b/>
                <w:sz w:val="24"/>
                <w:szCs w:val="24"/>
              </w:rPr>
            </w:pPr>
          </w:p>
        </w:tc>
      </w:tr>
      <w:tr w:rsidR="00BF0FF3" w14:paraId="0231AC21" w14:textId="77777777" w:rsidTr="00903CA4">
        <w:tc>
          <w:tcPr>
            <w:tcW w:w="636" w:type="dxa"/>
          </w:tcPr>
          <w:p w14:paraId="4D07ECCB"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5586" w:type="dxa"/>
          </w:tcPr>
          <w:p w14:paraId="4414022F"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The use of code-switching by students affects their overall English language proficiency.</w:t>
            </w:r>
          </w:p>
        </w:tc>
        <w:tc>
          <w:tcPr>
            <w:tcW w:w="607" w:type="dxa"/>
          </w:tcPr>
          <w:p w14:paraId="4EA4A821"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1DD2D8C6"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3CD2F527" w14:textId="77777777" w:rsidR="00BF0FF3" w:rsidRDefault="00BF0FF3">
            <w:pPr>
              <w:autoSpaceDE w:val="0"/>
              <w:autoSpaceDN w:val="0"/>
              <w:adjustRightInd w:val="0"/>
              <w:spacing w:line="360" w:lineRule="auto"/>
              <w:jc w:val="center"/>
              <w:rPr>
                <w:rFonts w:ascii="Times New Roman" w:hAnsi="Times New Roman"/>
              </w:rPr>
            </w:pPr>
          </w:p>
        </w:tc>
        <w:tc>
          <w:tcPr>
            <w:tcW w:w="623" w:type="dxa"/>
          </w:tcPr>
          <w:p w14:paraId="0413AF1D" w14:textId="77777777" w:rsidR="00BF0FF3" w:rsidRDefault="00BF0FF3">
            <w:pPr>
              <w:autoSpaceDE w:val="0"/>
              <w:autoSpaceDN w:val="0"/>
              <w:adjustRightInd w:val="0"/>
              <w:spacing w:line="360" w:lineRule="auto"/>
              <w:jc w:val="center"/>
              <w:rPr>
                <w:rFonts w:ascii="Times New Roman" w:hAnsi="Times New Roman"/>
              </w:rPr>
            </w:pPr>
          </w:p>
        </w:tc>
      </w:tr>
      <w:tr w:rsidR="00BF0FF3" w14:paraId="172DA17B" w14:textId="77777777" w:rsidTr="00903CA4">
        <w:tc>
          <w:tcPr>
            <w:tcW w:w="636" w:type="dxa"/>
          </w:tcPr>
          <w:p w14:paraId="46A51121"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6</w:t>
            </w:r>
          </w:p>
        </w:tc>
        <w:tc>
          <w:tcPr>
            <w:tcW w:w="5586" w:type="dxa"/>
          </w:tcPr>
          <w:p w14:paraId="458F0019"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The frequency of code-switching increases when students discuss topics related to their local culture or traditions.</w:t>
            </w:r>
          </w:p>
        </w:tc>
        <w:tc>
          <w:tcPr>
            <w:tcW w:w="607" w:type="dxa"/>
          </w:tcPr>
          <w:p w14:paraId="1A039926" w14:textId="77777777" w:rsidR="00BF0FF3" w:rsidRDefault="00BF0FF3">
            <w:pPr>
              <w:spacing w:line="360" w:lineRule="auto"/>
              <w:rPr>
                <w:rFonts w:ascii="Times New Roman" w:hAnsi="Times New Roman" w:cs="Times New Roman"/>
                <w:b/>
                <w:sz w:val="24"/>
                <w:szCs w:val="24"/>
              </w:rPr>
            </w:pPr>
          </w:p>
        </w:tc>
        <w:tc>
          <w:tcPr>
            <w:tcW w:w="589" w:type="dxa"/>
          </w:tcPr>
          <w:p w14:paraId="17170705" w14:textId="77777777" w:rsidR="00BF0FF3" w:rsidRDefault="00BF0FF3">
            <w:pPr>
              <w:spacing w:line="360" w:lineRule="auto"/>
              <w:rPr>
                <w:rFonts w:ascii="Times New Roman" w:hAnsi="Times New Roman" w:cs="Times New Roman"/>
                <w:b/>
                <w:sz w:val="24"/>
                <w:szCs w:val="24"/>
              </w:rPr>
            </w:pPr>
          </w:p>
        </w:tc>
        <w:tc>
          <w:tcPr>
            <w:tcW w:w="589" w:type="dxa"/>
          </w:tcPr>
          <w:p w14:paraId="697517D7" w14:textId="77777777" w:rsidR="00BF0FF3" w:rsidRDefault="00BF0FF3">
            <w:pPr>
              <w:spacing w:line="360" w:lineRule="auto"/>
              <w:rPr>
                <w:rFonts w:ascii="Times New Roman" w:hAnsi="Times New Roman" w:cs="Times New Roman"/>
                <w:b/>
                <w:sz w:val="24"/>
                <w:szCs w:val="24"/>
              </w:rPr>
            </w:pPr>
          </w:p>
        </w:tc>
        <w:tc>
          <w:tcPr>
            <w:tcW w:w="623" w:type="dxa"/>
          </w:tcPr>
          <w:p w14:paraId="4C2088D1" w14:textId="77777777" w:rsidR="00BF0FF3" w:rsidRDefault="00BF0FF3">
            <w:pPr>
              <w:spacing w:line="360" w:lineRule="auto"/>
              <w:rPr>
                <w:rFonts w:ascii="Times New Roman" w:hAnsi="Times New Roman" w:cs="Times New Roman"/>
                <w:b/>
                <w:sz w:val="24"/>
                <w:szCs w:val="24"/>
              </w:rPr>
            </w:pPr>
          </w:p>
        </w:tc>
      </w:tr>
      <w:tr w:rsidR="00BF0FF3" w14:paraId="3F7B656A" w14:textId="77777777" w:rsidTr="00903CA4">
        <w:tc>
          <w:tcPr>
            <w:tcW w:w="636" w:type="dxa"/>
          </w:tcPr>
          <w:p w14:paraId="4C98A035"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7</w:t>
            </w:r>
          </w:p>
        </w:tc>
        <w:tc>
          <w:tcPr>
            <w:tcW w:w="5586" w:type="dxa"/>
          </w:tcPr>
          <w:p w14:paraId="1646F7C2" w14:textId="77777777" w:rsidR="00BF0FF3" w:rsidRDefault="00FC571B">
            <w:pPr>
              <w:spacing w:after="279"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tend to code-switch more when speaking with their peers compared to when addressing teachers.</w:t>
            </w:r>
          </w:p>
        </w:tc>
        <w:tc>
          <w:tcPr>
            <w:tcW w:w="607" w:type="dxa"/>
          </w:tcPr>
          <w:p w14:paraId="3B9B9389"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5A77C23D"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3F638556" w14:textId="77777777" w:rsidR="00BF0FF3" w:rsidRDefault="00BF0FF3">
            <w:pPr>
              <w:autoSpaceDE w:val="0"/>
              <w:autoSpaceDN w:val="0"/>
              <w:adjustRightInd w:val="0"/>
              <w:spacing w:line="360" w:lineRule="auto"/>
              <w:jc w:val="center"/>
              <w:rPr>
                <w:rFonts w:ascii="Times New Roman" w:hAnsi="Times New Roman"/>
              </w:rPr>
            </w:pPr>
          </w:p>
        </w:tc>
        <w:tc>
          <w:tcPr>
            <w:tcW w:w="623" w:type="dxa"/>
          </w:tcPr>
          <w:p w14:paraId="67FF12A6" w14:textId="77777777" w:rsidR="00BF0FF3" w:rsidRDefault="00BF0FF3">
            <w:pPr>
              <w:autoSpaceDE w:val="0"/>
              <w:autoSpaceDN w:val="0"/>
              <w:adjustRightInd w:val="0"/>
              <w:spacing w:line="360" w:lineRule="auto"/>
              <w:jc w:val="center"/>
              <w:rPr>
                <w:rFonts w:ascii="Times New Roman" w:hAnsi="Times New Roman"/>
              </w:rPr>
            </w:pPr>
          </w:p>
        </w:tc>
      </w:tr>
      <w:tr w:rsidR="00BF0FF3" w14:paraId="24C0A3D5" w14:textId="77777777" w:rsidTr="00903CA4">
        <w:tc>
          <w:tcPr>
            <w:tcW w:w="636" w:type="dxa"/>
          </w:tcPr>
          <w:p w14:paraId="7BEE57B0"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8</w:t>
            </w:r>
          </w:p>
        </w:tc>
        <w:tc>
          <w:tcPr>
            <w:tcW w:w="5586" w:type="dxa"/>
          </w:tcPr>
          <w:p w14:paraId="01A70662"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Code-mixing is often used by students to fill vocabulary gaps in their English language skills.</w:t>
            </w:r>
          </w:p>
        </w:tc>
        <w:tc>
          <w:tcPr>
            <w:tcW w:w="607" w:type="dxa"/>
          </w:tcPr>
          <w:p w14:paraId="7FAC926C" w14:textId="77777777" w:rsidR="00BF0FF3" w:rsidRDefault="00BF0FF3">
            <w:pPr>
              <w:spacing w:line="360" w:lineRule="auto"/>
              <w:rPr>
                <w:rFonts w:ascii="Times New Roman" w:hAnsi="Times New Roman" w:cs="Times New Roman"/>
                <w:b/>
                <w:sz w:val="24"/>
                <w:szCs w:val="24"/>
              </w:rPr>
            </w:pPr>
          </w:p>
        </w:tc>
        <w:tc>
          <w:tcPr>
            <w:tcW w:w="589" w:type="dxa"/>
          </w:tcPr>
          <w:p w14:paraId="1A7A3B9D" w14:textId="77777777" w:rsidR="00BF0FF3" w:rsidRDefault="00BF0FF3">
            <w:pPr>
              <w:spacing w:line="360" w:lineRule="auto"/>
              <w:rPr>
                <w:rFonts w:ascii="Times New Roman" w:hAnsi="Times New Roman" w:cs="Times New Roman"/>
                <w:b/>
                <w:sz w:val="24"/>
                <w:szCs w:val="24"/>
              </w:rPr>
            </w:pPr>
          </w:p>
        </w:tc>
        <w:tc>
          <w:tcPr>
            <w:tcW w:w="589" w:type="dxa"/>
          </w:tcPr>
          <w:p w14:paraId="5E4DB725" w14:textId="77777777" w:rsidR="00BF0FF3" w:rsidRDefault="00BF0FF3">
            <w:pPr>
              <w:spacing w:line="360" w:lineRule="auto"/>
              <w:rPr>
                <w:rFonts w:ascii="Times New Roman" w:hAnsi="Times New Roman" w:cs="Times New Roman"/>
                <w:b/>
                <w:sz w:val="24"/>
                <w:szCs w:val="24"/>
              </w:rPr>
            </w:pPr>
          </w:p>
        </w:tc>
        <w:tc>
          <w:tcPr>
            <w:tcW w:w="623" w:type="dxa"/>
          </w:tcPr>
          <w:p w14:paraId="667800B9" w14:textId="77777777" w:rsidR="00BF0FF3" w:rsidRDefault="00BF0FF3">
            <w:pPr>
              <w:spacing w:line="360" w:lineRule="auto"/>
              <w:rPr>
                <w:rFonts w:ascii="Times New Roman" w:hAnsi="Times New Roman" w:cs="Times New Roman"/>
                <w:b/>
                <w:sz w:val="24"/>
                <w:szCs w:val="24"/>
              </w:rPr>
            </w:pPr>
          </w:p>
        </w:tc>
      </w:tr>
      <w:tr w:rsidR="00BF0FF3" w14:paraId="6AD9FFE8" w14:textId="77777777" w:rsidTr="00903CA4">
        <w:tc>
          <w:tcPr>
            <w:tcW w:w="636" w:type="dxa"/>
          </w:tcPr>
          <w:p w14:paraId="0D59E811"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9</w:t>
            </w:r>
          </w:p>
        </w:tc>
        <w:tc>
          <w:tcPr>
            <w:tcW w:w="5586" w:type="dxa"/>
          </w:tcPr>
          <w:p w14:paraId="4D2884CE"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Students who engage in frequent code-switching tend to perform differently in English language assessments.</w:t>
            </w:r>
          </w:p>
        </w:tc>
        <w:tc>
          <w:tcPr>
            <w:tcW w:w="607" w:type="dxa"/>
          </w:tcPr>
          <w:p w14:paraId="267BA842"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70F2A226" w14:textId="77777777" w:rsidR="00BF0FF3" w:rsidRDefault="00BF0FF3">
            <w:pPr>
              <w:autoSpaceDE w:val="0"/>
              <w:autoSpaceDN w:val="0"/>
              <w:adjustRightInd w:val="0"/>
              <w:spacing w:line="360" w:lineRule="auto"/>
              <w:jc w:val="center"/>
              <w:rPr>
                <w:rFonts w:ascii="Times New Roman" w:hAnsi="Times New Roman"/>
              </w:rPr>
            </w:pPr>
          </w:p>
        </w:tc>
        <w:tc>
          <w:tcPr>
            <w:tcW w:w="589" w:type="dxa"/>
          </w:tcPr>
          <w:p w14:paraId="27437229" w14:textId="77777777" w:rsidR="00BF0FF3" w:rsidRDefault="00BF0FF3">
            <w:pPr>
              <w:spacing w:line="360" w:lineRule="auto"/>
              <w:rPr>
                <w:rFonts w:ascii="Times New Roman" w:hAnsi="Times New Roman" w:cs="Times New Roman"/>
                <w:b/>
                <w:sz w:val="24"/>
                <w:szCs w:val="24"/>
              </w:rPr>
            </w:pPr>
          </w:p>
        </w:tc>
        <w:tc>
          <w:tcPr>
            <w:tcW w:w="623" w:type="dxa"/>
          </w:tcPr>
          <w:p w14:paraId="617F472A" w14:textId="77777777" w:rsidR="00BF0FF3" w:rsidRDefault="00BF0FF3">
            <w:pPr>
              <w:spacing w:line="360" w:lineRule="auto"/>
              <w:rPr>
                <w:rFonts w:ascii="Times New Roman" w:hAnsi="Times New Roman" w:cs="Times New Roman"/>
                <w:b/>
                <w:sz w:val="24"/>
                <w:szCs w:val="24"/>
              </w:rPr>
            </w:pPr>
          </w:p>
        </w:tc>
      </w:tr>
      <w:tr w:rsidR="00BF0FF3" w14:paraId="0100CA08" w14:textId="77777777" w:rsidTr="00903CA4">
        <w:trPr>
          <w:trHeight w:val="422"/>
        </w:trPr>
        <w:tc>
          <w:tcPr>
            <w:tcW w:w="636" w:type="dxa"/>
          </w:tcPr>
          <w:p w14:paraId="483B4577" w14:textId="77777777" w:rsidR="00BF0FF3" w:rsidRDefault="00FC571B">
            <w:pPr>
              <w:spacing w:line="360" w:lineRule="auto"/>
              <w:rPr>
                <w:rFonts w:ascii="Times New Roman" w:hAnsi="Times New Roman" w:cs="Times New Roman"/>
                <w:b/>
                <w:sz w:val="24"/>
                <w:szCs w:val="24"/>
              </w:rPr>
            </w:pPr>
            <w:r>
              <w:rPr>
                <w:rFonts w:ascii="Times New Roman" w:hAnsi="Times New Roman" w:cs="Times New Roman"/>
                <w:b/>
                <w:sz w:val="24"/>
                <w:szCs w:val="24"/>
              </w:rPr>
              <w:t>10</w:t>
            </w:r>
          </w:p>
        </w:tc>
        <w:tc>
          <w:tcPr>
            <w:tcW w:w="5586" w:type="dxa"/>
          </w:tcPr>
          <w:p w14:paraId="24E4CC82" w14:textId="77777777" w:rsidR="00BF0FF3" w:rsidRDefault="00FC571B">
            <w:pPr>
              <w:spacing w:line="360" w:lineRule="auto"/>
              <w:rPr>
                <w:rFonts w:ascii="Times New Roman" w:hAnsi="Times New Roman" w:cs="Times New Roman"/>
                <w:sz w:val="24"/>
                <w:szCs w:val="24"/>
              </w:rPr>
            </w:pPr>
            <w:r>
              <w:rPr>
                <w:rFonts w:ascii="Times New Roman" w:hAnsi="Times New Roman" w:cs="Times New Roman"/>
                <w:color w:val="000000"/>
                <w:sz w:val="24"/>
                <w:szCs w:val="24"/>
              </w:rPr>
              <w:t>The school's language policy influences the extent of code-switching and code-mixing among students.</w:t>
            </w:r>
          </w:p>
        </w:tc>
        <w:tc>
          <w:tcPr>
            <w:tcW w:w="607" w:type="dxa"/>
          </w:tcPr>
          <w:p w14:paraId="78866EBD" w14:textId="77777777" w:rsidR="00BF0FF3" w:rsidRDefault="00BF0FF3">
            <w:pPr>
              <w:spacing w:line="360" w:lineRule="auto"/>
              <w:rPr>
                <w:rFonts w:ascii="Times New Roman" w:hAnsi="Times New Roman" w:cs="Times New Roman"/>
                <w:b/>
                <w:sz w:val="24"/>
                <w:szCs w:val="24"/>
              </w:rPr>
            </w:pPr>
          </w:p>
        </w:tc>
        <w:tc>
          <w:tcPr>
            <w:tcW w:w="589" w:type="dxa"/>
          </w:tcPr>
          <w:p w14:paraId="58534EDB" w14:textId="77777777" w:rsidR="00BF0FF3" w:rsidRDefault="00BF0FF3">
            <w:pPr>
              <w:spacing w:line="360" w:lineRule="auto"/>
              <w:rPr>
                <w:rFonts w:ascii="Times New Roman" w:hAnsi="Times New Roman" w:cs="Times New Roman"/>
                <w:b/>
                <w:sz w:val="24"/>
                <w:szCs w:val="24"/>
              </w:rPr>
            </w:pPr>
          </w:p>
        </w:tc>
        <w:tc>
          <w:tcPr>
            <w:tcW w:w="589" w:type="dxa"/>
          </w:tcPr>
          <w:p w14:paraId="0F050DB0" w14:textId="77777777" w:rsidR="00BF0FF3" w:rsidRDefault="00BF0FF3">
            <w:pPr>
              <w:spacing w:line="360" w:lineRule="auto"/>
              <w:rPr>
                <w:rFonts w:ascii="Times New Roman" w:hAnsi="Times New Roman" w:cs="Times New Roman"/>
                <w:b/>
                <w:sz w:val="24"/>
                <w:szCs w:val="24"/>
              </w:rPr>
            </w:pPr>
          </w:p>
        </w:tc>
        <w:tc>
          <w:tcPr>
            <w:tcW w:w="623" w:type="dxa"/>
          </w:tcPr>
          <w:p w14:paraId="4FEAE284" w14:textId="77777777" w:rsidR="00BF0FF3" w:rsidRDefault="00BF0FF3">
            <w:pPr>
              <w:spacing w:line="360" w:lineRule="auto"/>
              <w:rPr>
                <w:rFonts w:ascii="Times New Roman" w:hAnsi="Times New Roman" w:cs="Times New Roman"/>
                <w:b/>
                <w:sz w:val="24"/>
                <w:szCs w:val="24"/>
              </w:rPr>
            </w:pPr>
          </w:p>
        </w:tc>
      </w:tr>
    </w:tbl>
    <w:p w14:paraId="0CFF0CF2" w14:textId="6D840DC6" w:rsidR="00BF0FF3" w:rsidRPr="00DB68D4" w:rsidRDefault="00FC571B" w:rsidP="00DB68D4">
      <w:pPr>
        <w:spacing w:after="279"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Thank you. </w:t>
      </w:r>
    </w:p>
    <w:sectPr w:rsidR="00BF0FF3" w:rsidRPr="00DB68D4" w:rsidSect="003B774A">
      <w:headerReference w:type="even" r:id="rId10"/>
      <w:headerReference w:type="firs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D020" w14:textId="77777777" w:rsidR="001D1AC1" w:rsidRDefault="001D1AC1">
      <w:pPr>
        <w:spacing w:after="0" w:line="240" w:lineRule="auto"/>
      </w:pPr>
      <w:r>
        <w:separator/>
      </w:r>
    </w:p>
  </w:endnote>
  <w:endnote w:type="continuationSeparator" w:id="0">
    <w:p w14:paraId="1C17D95D" w14:textId="77777777" w:rsidR="001D1AC1" w:rsidRDefault="001D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608285"/>
      <w:docPartObj>
        <w:docPartGallery w:val="Page Numbers (Bottom of Page)"/>
        <w:docPartUnique/>
      </w:docPartObj>
    </w:sdtPr>
    <w:sdtEndPr>
      <w:rPr>
        <w:noProof/>
      </w:rPr>
    </w:sdtEndPr>
    <w:sdtContent>
      <w:p w14:paraId="5CA7124E" w14:textId="05A4CF0D" w:rsidR="00693795" w:rsidRDefault="00693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E121B" w14:textId="77777777" w:rsidR="00BF0FF3" w:rsidRDefault="00BF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95CB" w14:textId="77777777" w:rsidR="001D1AC1" w:rsidRDefault="001D1AC1">
      <w:pPr>
        <w:spacing w:after="0" w:line="240" w:lineRule="auto"/>
      </w:pPr>
      <w:r>
        <w:separator/>
      </w:r>
    </w:p>
  </w:footnote>
  <w:footnote w:type="continuationSeparator" w:id="0">
    <w:p w14:paraId="2324D67D" w14:textId="77777777" w:rsidR="001D1AC1" w:rsidRDefault="001D1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E0B2" w14:textId="77777777" w:rsidR="00BF0FF3" w:rsidRDefault="00FC571B">
    <w:pPr>
      <w:spacing w:after="0" w:line="234" w:lineRule="auto"/>
      <w:ind w:firstLine="4043"/>
    </w:pPr>
    <w:r>
      <w:fldChar w:fldCharType="begin"/>
    </w:r>
    <w:r>
      <w:instrText xml:space="preserve"> PAGE   \* MERGEFORMAT </w:instrText>
    </w:r>
    <w:r>
      <w:fldChar w:fldCharType="separate"/>
    </w:r>
    <w:r>
      <w:rPr>
        <w:noProof/>
      </w:rPr>
      <w:t>xii</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ABD5" w14:textId="77777777" w:rsidR="00BF0FF3" w:rsidRDefault="00BF0FF3">
    <w:pPr>
      <w:spacing w:after="0"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7F18" w14:textId="77777777" w:rsidR="00BF0FF3" w:rsidRDefault="00FC571B">
    <w:pPr>
      <w:spacing w:after="0" w:line="234" w:lineRule="auto"/>
      <w:ind w:firstLine="4043"/>
    </w:pPr>
    <w:r>
      <w:fldChar w:fldCharType="begin"/>
    </w:r>
    <w:r>
      <w:instrText xml:space="preserve"> PAGE   \* MERGEFORMAT </w:instrText>
    </w:r>
    <w:r>
      <w:fldChar w:fldCharType="separate"/>
    </w:r>
    <w:r>
      <w:rPr>
        <w:noProof/>
      </w:rPr>
      <w:t>xii</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5FA4" w14:textId="77777777" w:rsidR="00BF0FF3" w:rsidRDefault="00BF0FF3">
    <w:pP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4FEDB3C"/>
    <w:lvl w:ilvl="0" w:tplc="44B06940">
      <w:start w:val="1"/>
      <w:numFmt w:val="bullet"/>
      <w:lvlText w:val="•"/>
      <w:lvlJc w:val="left"/>
      <w:pPr>
        <w:ind w:left="720"/>
      </w:pPr>
      <w:rPr>
        <w:rFonts w:ascii="Arial" w:eastAsia="Arial" w:hAnsi="Arial" w:cs="Arial"/>
        <w:b w:val="0"/>
        <w:i w:val="0"/>
        <w:color w:val="000000"/>
        <w:sz w:val="24"/>
        <w:u w:val="none" w:color="000000"/>
        <w:bdr w:val="none" w:sz="0" w:space="0" w:color="auto"/>
        <w:shd w:val="clear" w:color="auto" w:fill="auto"/>
        <w:vertAlign w:val="baseline"/>
      </w:rPr>
    </w:lvl>
    <w:lvl w:ilvl="1" w:tplc="3898AFF2">
      <w:start w:val="1"/>
      <w:numFmt w:val="bullet"/>
      <w:lvlText w:val="o"/>
      <w:lvlJc w:val="left"/>
      <w:pPr>
        <w:ind w:left="144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2" w:tplc="6ED8E036">
      <w:start w:val="1"/>
      <w:numFmt w:val="bullet"/>
      <w:lvlText w:val="▪"/>
      <w:lvlJc w:val="left"/>
      <w:pPr>
        <w:ind w:left="216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3" w:tplc="2C24B67E">
      <w:start w:val="1"/>
      <w:numFmt w:val="bullet"/>
      <w:lvlText w:val="•"/>
      <w:lvlJc w:val="left"/>
      <w:pPr>
        <w:ind w:left="2880"/>
      </w:pPr>
      <w:rPr>
        <w:rFonts w:ascii="Arial" w:eastAsia="Arial" w:hAnsi="Arial" w:cs="Arial"/>
        <w:b w:val="0"/>
        <w:i w:val="0"/>
        <w:color w:val="000000"/>
        <w:sz w:val="24"/>
        <w:u w:val="none" w:color="000000"/>
        <w:bdr w:val="none" w:sz="0" w:space="0" w:color="auto"/>
        <w:shd w:val="clear" w:color="auto" w:fill="auto"/>
        <w:vertAlign w:val="baseline"/>
      </w:rPr>
    </w:lvl>
    <w:lvl w:ilvl="4" w:tplc="A73E66F4">
      <w:start w:val="1"/>
      <w:numFmt w:val="bullet"/>
      <w:lvlText w:val="o"/>
      <w:lvlJc w:val="left"/>
      <w:pPr>
        <w:ind w:left="360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5" w:tplc="F9F4C726">
      <w:start w:val="1"/>
      <w:numFmt w:val="bullet"/>
      <w:lvlText w:val="▪"/>
      <w:lvlJc w:val="left"/>
      <w:pPr>
        <w:ind w:left="432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6" w:tplc="A112D6C0">
      <w:start w:val="1"/>
      <w:numFmt w:val="bullet"/>
      <w:lvlText w:val="•"/>
      <w:lvlJc w:val="left"/>
      <w:pPr>
        <w:ind w:left="5040"/>
      </w:pPr>
      <w:rPr>
        <w:rFonts w:ascii="Arial" w:eastAsia="Arial" w:hAnsi="Arial" w:cs="Arial"/>
        <w:b w:val="0"/>
        <w:i w:val="0"/>
        <w:color w:val="000000"/>
        <w:sz w:val="24"/>
        <w:u w:val="none" w:color="000000"/>
        <w:bdr w:val="none" w:sz="0" w:space="0" w:color="auto"/>
        <w:shd w:val="clear" w:color="auto" w:fill="auto"/>
        <w:vertAlign w:val="baseline"/>
      </w:rPr>
    </w:lvl>
    <w:lvl w:ilvl="7" w:tplc="1E3AF508">
      <w:start w:val="1"/>
      <w:numFmt w:val="bullet"/>
      <w:lvlText w:val="o"/>
      <w:lvlJc w:val="left"/>
      <w:pPr>
        <w:ind w:left="576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8" w:tplc="D3C4859E">
      <w:start w:val="1"/>
      <w:numFmt w:val="bullet"/>
      <w:lvlText w:val="▪"/>
      <w:lvlJc w:val="left"/>
      <w:pPr>
        <w:ind w:left="648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2E2CCE50"/>
    <w:lvl w:ilvl="0" w:tplc="71CE44A4">
      <w:start w:val="1"/>
      <w:numFmt w:val="bullet"/>
      <w:lvlText w:val="•"/>
      <w:lvlJc w:val="left"/>
      <w:pPr>
        <w:ind w:left="360"/>
      </w:pPr>
      <w:rPr>
        <w:rFonts w:ascii="Arial" w:eastAsia="Arial" w:hAnsi="Arial" w:cs="Arial"/>
        <w:b w:val="0"/>
        <w:i w:val="0"/>
        <w:color w:val="000000"/>
        <w:sz w:val="24"/>
        <w:u w:val="none" w:color="000000"/>
        <w:bdr w:val="none" w:sz="0" w:space="0" w:color="auto"/>
        <w:shd w:val="clear" w:color="auto" w:fill="auto"/>
        <w:vertAlign w:val="baseline"/>
      </w:rPr>
    </w:lvl>
    <w:lvl w:ilvl="1" w:tplc="BEF411A8">
      <w:start w:val="1"/>
      <w:numFmt w:val="bullet"/>
      <w:lvlText w:val="o"/>
      <w:lvlJc w:val="left"/>
      <w:pPr>
        <w:ind w:left="108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2" w:tplc="99780202">
      <w:start w:val="1"/>
      <w:numFmt w:val="bullet"/>
      <w:lvlText w:val="▪"/>
      <w:lvlJc w:val="left"/>
      <w:pPr>
        <w:ind w:left="180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3" w:tplc="4D424202">
      <w:start w:val="1"/>
      <w:numFmt w:val="bullet"/>
      <w:lvlText w:val="•"/>
      <w:lvlJc w:val="left"/>
      <w:pPr>
        <w:ind w:left="2520"/>
      </w:pPr>
      <w:rPr>
        <w:rFonts w:ascii="Arial" w:eastAsia="Arial" w:hAnsi="Arial" w:cs="Arial"/>
        <w:b w:val="0"/>
        <w:i w:val="0"/>
        <w:color w:val="000000"/>
        <w:sz w:val="24"/>
        <w:u w:val="none" w:color="000000"/>
        <w:bdr w:val="none" w:sz="0" w:space="0" w:color="auto"/>
        <w:shd w:val="clear" w:color="auto" w:fill="auto"/>
        <w:vertAlign w:val="baseline"/>
      </w:rPr>
    </w:lvl>
    <w:lvl w:ilvl="4" w:tplc="CC86E820">
      <w:start w:val="1"/>
      <w:numFmt w:val="bullet"/>
      <w:lvlText w:val="o"/>
      <w:lvlJc w:val="left"/>
      <w:pPr>
        <w:ind w:left="324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5" w:tplc="A0FC53DC">
      <w:start w:val="1"/>
      <w:numFmt w:val="bullet"/>
      <w:lvlText w:val="▪"/>
      <w:lvlJc w:val="left"/>
      <w:pPr>
        <w:ind w:left="396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6" w:tplc="916A07D4">
      <w:start w:val="1"/>
      <w:numFmt w:val="bullet"/>
      <w:lvlText w:val="•"/>
      <w:lvlJc w:val="left"/>
      <w:pPr>
        <w:ind w:left="4680"/>
      </w:pPr>
      <w:rPr>
        <w:rFonts w:ascii="Arial" w:eastAsia="Arial" w:hAnsi="Arial" w:cs="Arial"/>
        <w:b w:val="0"/>
        <w:i w:val="0"/>
        <w:color w:val="000000"/>
        <w:sz w:val="24"/>
        <w:u w:val="none" w:color="000000"/>
        <w:bdr w:val="none" w:sz="0" w:space="0" w:color="auto"/>
        <w:shd w:val="clear" w:color="auto" w:fill="auto"/>
        <w:vertAlign w:val="baseline"/>
      </w:rPr>
    </w:lvl>
    <w:lvl w:ilvl="7" w:tplc="C3D2F3BC">
      <w:start w:val="1"/>
      <w:numFmt w:val="bullet"/>
      <w:lvlText w:val="o"/>
      <w:lvlJc w:val="left"/>
      <w:pPr>
        <w:ind w:left="540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8" w:tplc="23BAEB98">
      <w:start w:val="1"/>
      <w:numFmt w:val="bullet"/>
      <w:lvlText w:val="▪"/>
      <w:lvlJc w:val="left"/>
      <w:pPr>
        <w:ind w:left="612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abstractNum>
  <w:abstractNum w:abstractNumId="2" w15:restartNumberingAfterBreak="0">
    <w:nsid w:val="00000003"/>
    <w:multiLevelType w:val="multilevel"/>
    <w:tmpl w:val="D4F8D4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23F603C0"/>
    <w:lvl w:ilvl="0" w:tplc="53403112">
      <w:start w:val="1"/>
      <w:numFmt w:val="decimal"/>
      <w:lvlText w:val="%1."/>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E5022CC6">
      <w:start w:val="1"/>
      <w:numFmt w:val="lowerLetter"/>
      <w:lvlText w:val="%2"/>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F59E407C">
      <w:start w:val="1"/>
      <w:numFmt w:val="lowerRoman"/>
      <w:lvlText w:val="%3"/>
      <w:lvlJc w:val="left"/>
      <w:pPr>
        <w:ind w:left="2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3290063E">
      <w:start w:val="1"/>
      <w:numFmt w:val="decimal"/>
      <w:lvlText w:val="%4"/>
      <w:lvlJc w:val="left"/>
      <w:pPr>
        <w:ind w:left="28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B3A41602">
      <w:start w:val="1"/>
      <w:numFmt w:val="lowerLetter"/>
      <w:lvlText w:val="%5"/>
      <w:lvlJc w:val="left"/>
      <w:pPr>
        <w:ind w:left="36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91444B76">
      <w:start w:val="1"/>
      <w:numFmt w:val="lowerRoman"/>
      <w:lvlText w:val="%6"/>
      <w:lvlJc w:val="left"/>
      <w:pPr>
        <w:ind w:left="43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49B04336">
      <w:start w:val="1"/>
      <w:numFmt w:val="decimal"/>
      <w:lvlText w:val="%7"/>
      <w:lvlJc w:val="left"/>
      <w:pPr>
        <w:ind w:left="50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EFCC033C">
      <w:start w:val="1"/>
      <w:numFmt w:val="lowerLetter"/>
      <w:lvlText w:val="%8"/>
      <w:lvlJc w:val="left"/>
      <w:pPr>
        <w:ind w:left="57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779AE364">
      <w:start w:val="1"/>
      <w:numFmt w:val="lowerRoman"/>
      <w:lvlText w:val="%9"/>
      <w:lvlJc w:val="left"/>
      <w:pPr>
        <w:ind w:left="6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4" w15:restartNumberingAfterBreak="0">
    <w:nsid w:val="00000005"/>
    <w:multiLevelType w:val="hybridMultilevel"/>
    <w:tmpl w:val="A688314C"/>
    <w:lvl w:ilvl="0" w:tplc="ABC07550">
      <w:start w:val="1"/>
      <w:numFmt w:val="bullet"/>
      <w:lvlText w:val="•"/>
      <w:lvlJc w:val="left"/>
      <w:pPr>
        <w:ind w:left="720"/>
      </w:pPr>
      <w:rPr>
        <w:rFonts w:ascii="Arial" w:eastAsia="Arial" w:hAnsi="Arial" w:cs="Arial"/>
        <w:b w:val="0"/>
        <w:i w:val="0"/>
        <w:color w:val="000000"/>
        <w:sz w:val="24"/>
        <w:u w:val="none" w:color="000000"/>
        <w:bdr w:val="none" w:sz="0" w:space="0" w:color="auto"/>
        <w:shd w:val="clear" w:color="auto" w:fill="auto"/>
        <w:vertAlign w:val="baseline"/>
      </w:rPr>
    </w:lvl>
    <w:lvl w:ilvl="1" w:tplc="E0D4AC4C">
      <w:start w:val="1"/>
      <w:numFmt w:val="bullet"/>
      <w:lvlText w:val="o"/>
      <w:lvlJc w:val="left"/>
      <w:pPr>
        <w:ind w:left="144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2" w:tplc="9402B66A">
      <w:start w:val="1"/>
      <w:numFmt w:val="bullet"/>
      <w:lvlText w:val="▪"/>
      <w:lvlJc w:val="left"/>
      <w:pPr>
        <w:ind w:left="216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3" w:tplc="B622B77A">
      <w:start w:val="1"/>
      <w:numFmt w:val="bullet"/>
      <w:lvlText w:val="•"/>
      <w:lvlJc w:val="left"/>
      <w:pPr>
        <w:ind w:left="2880"/>
      </w:pPr>
      <w:rPr>
        <w:rFonts w:ascii="Arial" w:eastAsia="Arial" w:hAnsi="Arial" w:cs="Arial"/>
        <w:b w:val="0"/>
        <w:i w:val="0"/>
        <w:color w:val="000000"/>
        <w:sz w:val="24"/>
        <w:u w:val="none" w:color="000000"/>
        <w:bdr w:val="none" w:sz="0" w:space="0" w:color="auto"/>
        <w:shd w:val="clear" w:color="auto" w:fill="auto"/>
        <w:vertAlign w:val="baseline"/>
      </w:rPr>
    </w:lvl>
    <w:lvl w:ilvl="4" w:tplc="59965954">
      <w:start w:val="1"/>
      <w:numFmt w:val="bullet"/>
      <w:lvlText w:val="o"/>
      <w:lvlJc w:val="left"/>
      <w:pPr>
        <w:ind w:left="360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5" w:tplc="6AB64166">
      <w:start w:val="1"/>
      <w:numFmt w:val="bullet"/>
      <w:lvlText w:val="▪"/>
      <w:lvlJc w:val="left"/>
      <w:pPr>
        <w:ind w:left="432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6" w:tplc="64383DB2">
      <w:start w:val="1"/>
      <w:numFmt w:val="bullet"/>
      <w:lvlText w:val="•"/>
      <w:lvlJc w:val="left"/>
      <w:pPr>
        <w:ind w:left="5040"/>
      </w:pPr>
      <w:rPr>
        <w:rFonts w:ascii="Arial" w:eastAsia="Arial" w:hAnsi="Arial" w:cs="Arial"/>
        <w:b w:val="0"/>
        <w:i w:val="0"/>
        <w:color w:val="000000"/>
        <w:sz w:val="24"/>
        <w:u w:val="none" w:color="000000"/>
        <w:bdr w:val="none" w:sz="0" w:space="0" w:color="auto"/>
        <w:shd w:val="clear" w:color="auto" w:fill="auto"/>
        <w:vertAlign w:val="baseline"/>
      </w:rPr>
    </w:lvl>
    <w:lvl w:ilvl="7" w:tplc="1EE45ECC">
      <w:start w:val="1"/>
      <w:numFmt w:val="bullet"/>
      <w:lvlText w:val="o"/>
      <w:lvlJc w:val="left"/>
      <w:pPr>
        <w:ind w:left="576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8" w:tplc="1B6C8546">
      <w:start w:val="1"/>
      <w:numFmt w:val="bullet"/>
      <w:lvlText w:val="▪"/>
      <w:lvlJc w:val="left"/>
      <w:pPr>
        <w:ind w:left="648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abstractNum>
  <w:abstractNum w:abstractNumId="5" w15:restartNumberingAfterBreak="0">
    <w:nsid w:val="00000006"/>
    <w:multiLevelType w:val="hybridMultilevel"/>
    <w:tmpl w:val="68F4D9C2"/>
    <w:lvl w:ilvl="0" w:tplc="828A7170">
      <w:start w:val="1"/>
      <w:numFmt w:val="bullet"/>
      <w:lvlText w:val="-"/>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5E8A2904">
      <w:start w:val="1"/>
      <w:numFmt w:val="bullet"/>
      <w:lvlText w:val="o"/>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CBCCCDAA">
      <w:start w:val="1"/>
      <w:numFmt w:val="bullet"/>
      <w:lvlText w:val="▪"/>
      <w:lvlJc w:val="left"/>
      <w:pPr>
        <w:ind w:left="2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7AB4BAB6">
      <w:start w:val="1"/>
      <w:numFmt w:val="bullet"/>
      <w:lvlText w:val="•"/>
      <w:lvlJc w:val="left"/>
      <w:pPr>
        <w:ind w:left="28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7B70E4BA">
      <w:start w:val="1"/>
      <w:numFmt w:val="bullet"/>
      <w:lvlText w:val="o"/>
      <w:lvlJc w:val="left"/>
      <w:pPr>
        <w:ind w:left="36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5046F1FE">
      <w:start w:val="1"/>
      <w:numFmt w:val="bullet"/>
      <w:lvlText w:val="▪"/>
      <w:lvlJc w:val="left"/>
      <w:pPr>
        <w:ind w:left="43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2F2E7EA0">
      <w:start w:val="1"/>
      <w:numFmt w:val="bullet"/>
      <w:lvlText w:val="•"/>
      <w:lvlJc w:val="left"/>
      <w:pPr>
        <w:ind w:left="50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5614D41A">
      <w:start w:val="1"/>
      <w:numFmt w:val="bullet"/>
      <w:lvlText w:val="o"/>
      <w:lvlJc w:val="left"/>
      <w:pPr>
        <w:ind w:left="57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8534B5DE">
      <w:start w:val="1"/>
      <w:numFmt w:val="bullet"/>
      <w:lvlText w:val="▪"/>
      <w:lvlJc w:val="left"/>
      <w:pPr>
        <w:ind w:left="6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6" w15:restartNumberingAfterBreak="0">
    <w:nsid w:val="00000007"/>
    <w:multiLevelType w:val="hybridMultilevel"/>
    <w:tmpl w:val="460E02FA"/>
    <w:lvl w:ilvl="0" w:tplc="73F01AF2">
      <w:start w:val="1"/>
      <w:numFmt w:val="lowerRoman"/>
      <w:lvlText w:val="%1)"/>
      <w:lvlJc w:val="left"/>
      <w:pPr>
        <w:ind w:left="78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07A45962">
      <w:start w:val="1"/>
      <w:numFmt w:val="lowerLetter"/>
      <w:lvlText w:val="%2"/>
      <w:lvlJc w:val="left"/>
      <w:pPr>
        <w:ind w:left="122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91F85808">
      <w:start w:val="1"/>
      <w:numFmt w:val="lowerRoman"/>
      <w:lvlText w:val="%3"/>
      <w:lvlJc w:val="left"/>
      <w:pPr>
        <w:ind w:left="194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B2727000">
      <w:start w:val="1"/>
      <w:numFmt w:val="decimal"/>
      <w:lvlText w:val="%4"/>
      <w:lvlJc w:val="left"/>
      <w:pPr>
        <w:ind w:left="266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4C4ED1C4">
      <w:start w:val="1"/>
      <w:numFmt w:val="lowerLetter"/>
      <w:lvlText w:val="%5"/>
      <w:lvlJc w:val="left"/>
      <w:pPr>
        <w:ind w:left="338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EA72A4DE">
      <w:start w:val="1"/>
      <w:numFmt w:val="lowerRoman"/>
      <w:lvlText w:val="%6"/>
      <w:lvlJc w:val="left"/>
      <w:pPr>
        <w:ind w:left="410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5246D314">
      <w:start w:val="1"/>
      <w:numFmt w:val="decimal"/>
      <w:lvlText w:val="%7"/>
      <w:lvlJc w:val="left"/>
      <w:pPr>
        <w:ind w:left="482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489AA43E">
      <w:start w:val="1"/>
      <w:numFmt w:val="lowerLetter"/>
      <w:lvlText w:val="%8"/>
      <w:lvlJc w:val="left"/>
      <w:pPr>
        <w:ind w:left="554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5194FEA4">
      <w:start w:val="1"/>
      <w:numFmt w:val="lowerRoman"/>
      <w:lvlText w:val="%9"/>
      <w:lvlJc w:val="left"/>
      <w:pPr>
        <w:ind w:left="626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E18C6C40"/>
    <w:lvl w:ilvl="0" w:tplc="36AA9154">
      <w:start w:val="1"/>
      <w:numFmt w:val="bullet"/>
      <w:lvlText w:val="•"/>
      <w:lvlJc w:val="left"/>
      <w:pPr>
        <w:ind w:left="360"/>
      </w:pPr>
      <w:rPr>
        <w:rFonts w:ascii="Arial" w:eastAsia="Arial" w:hAnsi="Arial" w:cs="Arial"/>
        <w:b w:val="0"/>
        <w:i w:val="0"/>
        <w:color w:val="000000"/>
        <w:sz w:val="24"/>
        <w:u w:val="none" w:color="000000"/>
        <w:bdr w:val="none" w:sz="0" w:space="0" w:color="auto"/>
        <w:shd w:val="clear" w:color="auto" w:fill="auto"/>
        <w:vertAlign w:val="baseline"/>
      </w:rPr>
    </w:lvl>
    <w:lvl w:ilvl="1" w:tplc="B8B0EA94">
      <w:start w:val="1"/>
      <w:numFmt w:val="bullet"/>
      <w:lvlText w:val="o"/>
      <w:lvlJc w:val="left"/>
      <w:pPr>
        <w:ind w:left="108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2" w:tplc="BA54D16A">
      <w:start w:val="1"/>
      <w:numFmt w:val="bullet"/>
      <w:lvlText w:val="▪"/>
      <w:lvlJc w:val="left"/>
      <w:pPr>
        <w:ind w:left="180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3" w:tplc="68FAC97C">
      <w:start w:val="1"/>
      <w:numFmt w:val="bullet"/>
      <w:lvlText w:val="•"/>
      <w:lvlJc w:val="left"/>
      <w:pPr>
        <w:ind w:left="2520"/>
      </w:pPr>
      <w:rPr>
        <w:rFonts w:ascii="Arial" w:eastAsia="Arial" w:hAnsi="Arial" w:cs="Arial"/>
        <w:b w:val="0"/>
        <w:i w:val="0"/>
        <w:color w:val="000000"/>
        <w:sz w:val="24"/>
        <w:u w:val="none" w:color="000000"/>
        <w:bdr w:val="none" w:sz="0" w:space="0" w:color="auto"/>
        <w:shd w:val="clear" w:color="auto" w:fill="auto"/>
        <w:vertAlign w:val="baseline"/>
      </w:rPr>
    </w:lvl>
    <w:lvl w:ilvl="4" w:tplc="1548AB90">
      <w:start w:val="1"/>
      <w:numFmt w:val="bullet"/>
      <w:lvlText w:val="o"/>
      <w:lvlJc w:val="left"/>
      <w:pPr>
        <w:ind w:left="324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5" w:tplc="3042AB2A">
      <w:start w:val="1"/>
      <w:numFmt w:val="bullet"/>
      <w:lvlText w:val="▪"/>
      <w:lvlJc w:val="left"/>
      <w:pPr>
        <w:ind w:left="396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6" w:tplc="F9F4C28A">
      <w:start w:val="1"/>
      <w:numFmt w:val="bullet"/>
      <w:lvlText w:val="•"/>
      <w:lvlJc w:val="left"/>
      <w:pPr>
        <w:ind w:left="4680"/>
      </w:pPr>
      <w:rPr>
        <w:rFonts w:ascii="Arial" w:eastAsia="Arial" w:hAnsi="Arial" w:cs="Arial"/>
        <w:b w:val="0"/>
        <w:i w:val="0"/>
        <w:color w:val="000000"/>
        <w:sz w:val="24"/>
        <w:u w:val="none" w:color="000000"/>
        <w:bdr w:val="none" w:sz="0" w:space="0" w:color="auto"/>
        <w:shd w:val="clear" w:color="auto" w:fill="auto"/>
        <w:vertAlign w:val="baseline"/>
      </w:rPr>
    </w:lvl>
    <w:lvl w:ilvl="7" w:tplc="BD7272F2">
      <w:start w:val="1"/>
      <w:numFmt w:val="bullet"/>
      <w:lvlText w:val="o"/>
      <w:lvlJc w:val="left"/>
      <w:pPr>
        <w:ind w:left="540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lvl w:ilvl="8" w:tplc="35A0A0C4">
      <w:start w:val="1"/>
      <w:numFmt w:val="bullet"/>
      <w:lvlText w:val="▪"/>
      <w:lvlJc w:val="left"/>
      <w:pPr>
        <w:ind w:left="6120"/>
      </w:pPr>
      <w:rPr>
        <w:rFonts w:ascii="Segoe UI Symbol" w:eastAsia="Segoe UI Symbol" w:hAnsi="Segoe UI Symbol" w:cs="Segoe UI Symbol"/>
        <w:b w:val="0"/>
        <w:i w:val="0"/>
        <w:color w:val="000000"/>
        <w:sz w:val="24"/>
        <w:u w:val="none" w:color="000000"/>
        <w:bdr w:val="none" w:sz="0" w:space="0" w:color="auto"/>
        <w:shd w:val="clear" w:color="auto" w:fill="auto"/>
        <w:vertAlign w:val="baseline"/>
      </w:rPr>
    </w:lvl>
  </w:abstractNum>
  <w:abstractNum w:abstractNumId="8" w15:restartNumberingAfterBreak="0">
    <w:nsid w:val="00000009"/>
    <w:multiLevelType w:val="hybridMultilevel"/>
    <w:tmpl w:val="460E02FA"/>
    <w:lvl w:ilvl="0" w:tplc="73F01AF2">
      <w:start w:val="1"/>
      <w:numFmt w:val="lowerRoman"/>
      <w:lvlText w:val="%1)"/>
      <w:lvlJc w:val="left"/>
      <w:pPr>
        <w:ind w:left="78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07A45962">
      <w:start w:val="1"/>
      <w:numFmt w:val="lowerLetter"/>
      <w:lvlText w:val="%2"/>
      <w:lvlJc w:val="left"/>
      <w:pPr>
        <w:ind w:left="122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91F85808">
      <w:start w:val="1"/>
      <w:numFmt w:val="lowerRoman"/>
      <w:lvlText w:val="%3"/>
      <w:lvlJc w:val="left"/>
      <w:pPr>
        <w:ind w:left="194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B2727000">
      <w:start w:val="1"/>
      <w:numFmt w:val="decimal"/>
      <w:lvlText w:val="%4"/>
      <w:lvlJc w:val="left"/>
      <w:pPr>
        <w:ind w:left="266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4C4ED1C4">
      <w:start w:val="1"/>
      <w:numFmt w:val="lowerLetter"/>
      <w:lvlText w:val="%5"/>
      <w:lvlJc w:val="left"/>
      <w:pPr>
        <w:ind w:left="338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EA72A4DE">
      <w:start w:val="1"/>
      <w:numFmt w:val="lowerRoman"/>
      <w:lvlText w:val="%6"/>
      <w:lvlJc w:val="left"/>
      <w:pPr>
        <w:ind w:left="410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5246D314">
      <w:start w:val="1"/>
      <w:numFmt w:val="decimal"/>
      <w:lvlText w:val="%7"/>
      <w:lvlJc w:val="left"/>
      <w:pPr>
        <w:ind w:left="482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489AA43E">
      <w:start w:val="1"/>
      <w:numFmt w:val="lowerLetter"/>
      <w:lvlText w:val="%8"/>
      <w:lvlJc w:val="left"/>
      <w:pPr>
        <w:ind w:left="554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5194FEA4">
      <w:start w:val="1"/>
      <w:numFmt w:val="lowerRoman"/>
      <w:lvlText w:val="%9"/>
      <w:lvlJc w:val="left"/>
      <w:pPr>
        <w:ind w:left="6266"/>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9" w15:restartNumberingAfterBreak="0">
    <w:nsid w:val="0000000A"/>
    <w:multiLevelType w:val="hybridMultilevel"/>
    <w:tmpl w:val="D3B44616"/>
    <w:lvl w:ilvl="0" w:tplc="2B8AB5BE">
      <w:start w:val="1"/>
      <w:numFmt w:val="decimal"/>
      <w:lvlText w:val="%1."/>
      <w:lvlJc w:val="left"/>
      <w:pPr>
        <w:ind w:left="83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E370F8E4">
      <w:start w:val="1"/>
      <w:numFmt w:val="lowerLetter"/>
      <w:lvlText w:val="%2"/>
      <w:lvlJc w:val="left"/>
      <w:pPr>
        <w:ind w:left="163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06AE9D70">
      <w:start w:val="1"/>
      <w:numFmt w:val="lowerRoman"/>
      <w:lvlText w:val="%3"/>
      <w:lvlJc w:val="left"/>
      <w:pPr>
        <w:ind w:left="235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44E4322C">
      <w:start w:val="1"/>
      <w:numFmt w:val="decimal"/>
      <w:lvlText w:val="%4"/>
      <w:lvlJc w:val="left"/>
      <w:pPr>
        <w:ind w:left="307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23DC3006">
      <w:start w:val="1"/>
      <w:numFmt w:val="lowerLetter"/>
      <w:lvlText w:val="%5"/>
      <w:lvlJc w:val="left"/>
      <w:pPr>
        <w:ind w:left="379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B6627F44">
      <w:start w:val="1"/>
      <w:numFmt w:val="lowerRoman"/>
      <w:lvlText w:val="%6"/>
      <w:lvlJc w:val="left"/>
      <w:pPr>
        <w:ind w:left="451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B57C0228">
      <w:start w:val="1"/>
      <w:numFmt w:val="decimal"/>
      <w:lvlText w:val="%7"/>
      <w:lvlJc w:val="left"/>
      <w:pPr>
        <w:ind w:left="523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2B7E0A12">
      <w:start w:val="1"/>
      <w:numFmt w:val="lowerLetter"/>
      <w:lvlText w:val="%8"/>
      <w:lvlJc w:val="left"/>
      <w:pPr>
        <w:ind w:left="595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CCD25414">
      <w:start w:val="1"/>
      <w:numFmt w:val="lowerRoman"/>
      <w:lvlText w:val="%9"/>
      <w:lvlJc w:val="left"/>
      <w:pPr>
        <w:ind w:left="667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0" w15:restartNumberingAfterBreak="0">
    <w:nsid w:val="0000000B"/>
    <w:multiLevelType w:val="hybridMultilevel"/>
    <w:tmpl w:val="46103C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A7225EC4"/>
    <w:lvl w:ilvl="0" w:tplc="1ED08E04">
      <w:start w:val="1"/>
      <w:numFmt w:val="lowerRoman"/>
      <w:lvlText w:val="%1)"/>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AAD09434">
      <w:start w:val="1"/>
      <w:numFmt w:val="lowerLetter"/>
      <w:lvlText w:val="%2"/>
      <w:lvlJc w:val="left"/>
      <w:pPr>
        <w:ind w:left="129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FF1EABD4">
      <w:start w:val="1"/>
      <w:numFmt w:val="lowerRoman"/>
      <w:lvlText w:val="%3"/>
      <w:lvlJc w:val="left"/>
      <w:pPr>
        <w:ind w:left="201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4F94621A">
      <w:start w:val="1"/>
      <w:numFmt w:val="decimal"/>
      <w:lvlText w:val="%4"/>
      <w:lvlJc w:val="left"/>
      <w:pPr>
        <w:ind w:left="273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FD3A332A">
      <w:start w:val="1"/>
      <w:numFmt w:val="lowerLetter"/>
      <w:lvlText w:val="%5"/>
      <w:lvlJc w:val="left"/>
      <w:pPr>
        <w:ind w:left="345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5EF68294">
      <w:start w:val="1"/>
      <w:numFmt w:val="lowerRoman"/>
      <w:lvlText w:val="%6"/>
      <w:lvlJc w:val="left"/>
      <w:pPr>
        <w:ind w:left="417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DC02E008">
      <w:start w:val="1"/>
      <w:numFmt w:val="decimal"/>
      <w:lvlText w:val="%7"/>
      <w:lvlJc w:val="left"/>
      <w:pPr>
        <w:ind w:left="489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4F388A8C">
      <w:start w:val="1"/>
      <w:numFmt w:val="lowerLetter"/>
      <w:lvlText w:val="%8"/>
      <w:lvlJc w:val="left"/>
      <w:pPr>
        <w:ind w:left="561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BBAE71AC">
      <w:start w:val="1"/>
      <w:numFmt w:val="lowerRoman"/>
      <w:lvlText w:val="%9"/>
      <w:lvlJc w:val="left"/>
      <w:pPr>
        <w:ind w:left="6334"/>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2" w15:restartNumberingAfterBreak="0">
    <w:nsid w:val="0000000D"/>
    <w:multiLevelType w:val="hybridMultilevel"/>
    <w:tmpl w:val="7EA616BA"/>
    <w:lvl w:ilvl="0" w:tplc="43187B6E">
      <w:start w:val="1"/>
      <w:numFmt w:val="decimal"/>
      <w:lvlText w:val="%1."/>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B8EE0976">
      <w:start w:val="1"/>
      <w:numFmt w:val="lowerLetter"/>
      <w:lvlText w:val="%2"/>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5224973E">
      <w:start w:val="1"/>
      <w:numFmt w:val="lowerRoman"/>
      <w:lvlText w:val="%3"/>
      <w:lvlJc w:val="left"/>
      <w:pPr>
        <w:ind w:left="2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B548FE16">
      <w:start w:val="1"/>
      <w:numFmt w:val="decimal"/>
      <w:lvlText w:val="%4"/>
      <w:lvlJc w:val="left"/>
      <w:pPr>
        <w:ind w:left="28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25DAA13E">
      <w:start w:val="1"/>
      <w:numFmt w:val="lowerLetter"/>
      <w:lvlText w:val="%5"/>
      <w:lvlJc w:val="left"/>
      <w:pPr>
        <w:ind w:left="36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6A5CB9D6">
      <w:start w:val="1"/>
      <w:numFmt w:val="lowerRoman"/>
      <w:lvlText w:val="%6"/>
      <w:lvlJc w:val="left"/>
      <w:pPr>
        <w:ind w:left="43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E1F65F74">
      <w:start w:val="1"/>
      <w:numFmt w:val="decimal"/>
      <w:lvlText w:val="%7"/>
      <w:lvlJc w:val="left"/>
      <w:pPr>
        <w:ind w:left="50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653067D0">
      <w:start w:val="1"/>
      <w:numFmt w:val="lowerLetter"/>
      <w:lvlText w:val="%8"/>
      <w:lvlJc w:val="left"/>
      <w:pPr>
        <w:ind w:left="57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1BFAA484">
      <w:start w:val="1"/>
      <w:numFmt w:val="lowerRoman"/>
      <w:lvlText w:val="%9"/>
      <w:lvlJc w:val="left"/>
      <w:pPr>
        <w:ind w:left="6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3" w15:restartNumberingAfterBreak="0">
    <w:nsid w:val="0000000E"/>
    <w:multiLevelType w:val="hybridMultilevel"/>
    <w:tmpl w:val="539E323C"/>
    <w:lvl w:ilvl="0" w:tplc="8BE41C9C">
      <w:start w:val="1"/>
      <w:numFmt w:val="decimal"/>
      <w:lvlText w:val="%1."/>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145A116C">
      <w:start w:val="1"/>
      <w:numFmt w:val="lowerLetter"/>
      <w:lvlText w:val="%2"/>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C5CA76FC">
      <w:start w:val="1"/>
      <w:numFmt w:val="lowerRoman"/>
      <w:lvlText w:val="%3"/>
      <w:lvlJc w:val="left"/>
      <w:pPr>
        <w:ind w:left="2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91C9154">
      <w:start w:val="1"/>
      <w:numFmt w:val="decimal"/>
      <w:lvlText w:val="%4"/>
      <w:lvlJc w:val="left"/>
      <w:pPr>
        <w:ind w:left="28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D034E8D0">
      <w:start w:val="1"/>
      <w:numFmt w:val="lowerLetter"/>
      <w:lvlText w:val="%5"/>
      <w:lvlJc w:val="left"/>
      <w:pPr>
        <w:ind w:left="36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04487704">
      <w:start w:val="1"/>
      <w:numFmt w:val="lowerRoman"/>
      <w:lvlText w:val="%6"/>
      <w:lvlJc w:val="left"/>
      <w:pPr>
        <w:ind w:left="43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6904517E">
      <w:start w:val="1"/>
      <w:numFmt w:val="decimal"/>
      <w:lvlText w:val="%7"/>
      <w:lvlJc w:val="left"/>
      <w:pPr>
        <w:ind w:left="50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E30CE716">
      <w:start w:val="1"/>
      <w:numFmt w:val="lowerLetter"/>
      <w:lvlText w:val="%8"/>
      <w:lvlJc w:val="left"/>
      <w:pPr>
        <w:ind w:left="57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E01AC71A">
      <w:start w:val="1"/>
      <w:numFmt w:val="lowerRoman"/>
      <w:lvlText w:val="%9"/>
      <w:lvlJc w:val="left"/>
      <w:pPr>
        <w:ind w:left="6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4" w15:restartNumberingAfterBreak="0">
    <w:nsid w:val="25073088"/>
    <w:multiLevelType w:val="hybridMultilevel"/>
    <w:tmpl w:val="EBEAF5A4"/>
    <w:lvl w:ilvl="0" w:tplc="06425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763649">
    <w:abstractNumId w:val="14"/>
  </w:num>
  <w:num w:numId="2" w16cid:durableId="830953016">
    <w:abstractNumId w:val="6"/>
  </w:num>
  <w:num w:numId="3" w16cid:durableId="688259564">
    <w:abstractNumId w:val="7"/>
  </w:num>
  <w:num w:numId="4" w16cid:durableId="526330400">
    <w:abstractNumId w:val="1"/>
  </w:num>
  <w:num w:numId="5" w16cid:durableId="1641769841">
    <w:abstractNumId w:val="11"/>
  </w:num>
  <w:num w:numId="6" w16cid:durableId="391851063">
    <w:abstractNumId w:val="5"/>
  </w:num>
  <w:num w:numId="7" w16cid:durableId="918951795">
    <w:abstractNumId w:val="9"/>
  </w:num>
  <w:num w:numId="8" w16cid:durableId="1139765391">
    <w:abstractNumId w:val="0"/>
  </w:num>
  <w:num w:numId="9" w16cid:durableId="1508405223">
    <w:abstractNumId w:val="4"/>
  </w:num>
  <w:num w:numId="10" w16cid:durableId="99836381">
    <w:abstractNumId w:val="3"/>
  </w:num>
  <w:num w:numId="11" w16cid:durableId="117340107">
    <w:abstractNumId w:val="13"/>
  </w:num>
  <w:num w:numId="12" w16cid:durableId="560560104">
    <w:abstractNumId w:val="12"/>
  </w:num>
  <w:num w:numId="13" w16cid:durableId="915213755">
    <w:abstractNumId w:val="10"/>
  </w:num>
  <w:num w:numId="14" w16cid:durableId="1573273182">
    <w:abstractNumId w:val="8"/>
  </w:num>
  <w:num w:numId="15" w16cid:durableId="188424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F3"/>
    <w:rsid w:val="000730EB"/>
    <w:rsid w:val="00091CF9"/>
    <w:rsid w:val="001D1AC1"/>
    <w:rsid w:val="001D2BB3"/>
    <w:rsid w:val="00266E2C"/>
    <w:rsid w:val="003072E7"/>
    <w:rsid w:val="003B774A"/>
    <w:rsid w:val="004B7830"/>
    <w:rsid w:val="00615DA5"/>
    <w:rsid w:val="006469E3"/>
    <w:rsid w:val="0066451E"/>
    <w:rsid w:val="00693795"/>
    <w:rsid w:val="006A0BF6"/>
    <w:rsid w:val="007B44CB"/>
    <w:rsid w:val="008247DD"/>
    <w:rsid w:val="00903CA4"/>
    <w:rsid w:val="009F753A"/>
    <w:rsid w:val="00A762F9"/>
    <w:rsid w:val="00B430BC"/>
    <w:rsid w:val="00B632CF"/>
    <w:rsid w:val="00BF0FF3"/>
    <w:rsid w:val="00D35C76"/>
    <w:rsid w:val="00DB68D4"/>
    <w:rsid w:val="00E2487A"/>
    <w:rsid w:val="00FC571B"/>
    <w:rsid w:val="00FF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7E8B"/>
  <w15:docId w15:val="{F5643CD7-AF36-40A2-BC01-2280257D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next w:val="Normal"/>
    <w:link w:val="Heading2Char"/>
    <w:uiPriority w:val="9"/>
    <w:unhideWhenUsed/>
    <w:qFormat/>
    <w:pPr>
      <w:keepNext/>
      <w:keepLines/>
      <w:spacing w:after="272" w:line="303" w:lineRule="auto"/>
      <w:ind w:left="-5"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semiHidden/>
    <w:unhideWhenUsed/>
    <w:qFormat/>
    <w:pPr>
      <w:keepNext/>
      <w:keepLines/>
      <w:spacing w:after="272" w:line="303" w:lineRule="auto"/>
      <w:ind w:left="-5" w:hanging="10"/>
      <w:jc w:val="both"/>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Calibri Light" w:eastAsia="SimSun" w:hAnsi="Calibri Light" w:cs="SimSun"/>
      <w:color w:val="2E74B5"/>
      <w:sz w:val="32"/>
      <w:szCs w:val="32"/>
    </w:rPr>
  </w:style>
  <w:style w:type="character" w:customStyle="1" w:styleId="Heading4Char">
    <w:name w:val="Heading 4 Char"/>
    <w:basedOn w:val="DefaultParagraphFont"/>
    <w:link w:val="Heading4"/>
    <w:rPr>
      <w:rFonts w:ascii="Calibri Light" w:eastAsia="SimSun" w:hAnsi="Calibri Light" w:cs="SimSun"/>
      <w:i/>
      <w:iCs/>
      <w:color w:val="2E74B5"/>
    </w:rPr>
  </w:style>
  <w:style w:type="table" w:customStyle="1" w:styleId="TableGrid">
    <w:name w:val="TableGrid"/>
    <w:pPr>
      <w:spacing w:after="0" w:line="240" w:lineRule="auto"/>
    </w:pPr>
    <w:rPr>
      <w:rFonts w:eastAsia="SimSun"/>
    </w:rPr>
    <w:tblPr>
      <w:tblCellMar>
        <w:top w:w="0" w:type="dxa"/>
        <w:left w:w="0" w:type="dxa"/>
        <w:bottom w:w="0" w:type="dxa"/>
        <w:right w:w="0" w:type="dxa"/>
      </w:tblCellMar>
    </w:tbl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Spacing">
    <w:name w:val="No Spacing"/>
    <w:uiPriority w:val="1"/>
    <w:qFormat/>
    <w:pPr>
      <w:widowControl w:val="0"/>
      <w:suppressAutoHyphens/>
      <w:overflowPunct w:val="0"/>
      <w:autoSpaceDE w:val="0"/>
      <w:autoSpaceDN w:val="0"/>
      <w:spacing w:after="0" w:line="240" w:lineRule="auto"/>
      <w:textAlignment w:val="baseline"/>
    </w:pPr>
    <w:rPr>
      <w:rFonts w:eastAsia="Times New Roman" w:cs="Times New Roman"/>
      <w:kern w:val="3"/>
    </w:r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table" w:styleId="TableGrid0">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hitespace-normal">
    <w:name w:val="whitespace-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48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77</Pages>
  <Words>19110</Words>
  <Characters>108929</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1</cp:revision>
  <cp:lastPrinted>2024-09-30T12:29:00Z</cp:lastPrinted>
  <dcterms:created xsi:type="dcterms:W3CDTF">2024-09-24T09:44:00Z</dcterms:created>
  <dcterms:modified xsi:type="dcterms:W3CDTF">2024-11-01T16:22:00Z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e872c7c6f8c34af2a3ade270de1998bd</vt:lpwstr>
  </property>
</Properties>
</file>