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78C" w:rsidRPr="007628B9" w:rsidRDefault="00D8178C" w:rsidP="00D8178C">
      <w:pPr>
        <w:spacing w:after="0" w:line="240" w:lineRule="auto"/>
        <w:jc w:val="center"/>
        <w:rPr>
          <w:rFonts w:ascii="Times New Roman" w:hAnsi="Times New Roman" w:cs="Times New Roman"/>
          <w:b/>
          <w:sz w:val="32"/>
          <w:szCs w:val="28"/>
        </w:rPr>
      </w:pPr>
      <w:r w:rsidRPr="007628B9">
        <w:rPr>
          <w:rFonts w:ascii="Times New Roman" w:hAnsi="Times New Roman" w:cs="Times New Roman"/>
          <w:b/>
          <w:sz w:val="32"/>
          <w:szCs w:val="28"/>
        </w:rPr>
        <w:t>AN INVESTIGATION INTO TEACHER’S PROFESSIONAL DEVELOPMENT STRATEGIES IN BIOLOGY IN SENIOR SECONDARY SCHOOL IN ILORIN METROPOLIS</w:t>
      </w:r>
    </w:p>
    <w:p w:rsidR="00D8178C" w:rsidRDefault="00D8178C" w:rsidP="00D8178C">
      <w:pPr>
        <w:spacing w:after="0" w:line="240" w:lineRule="auto"/>
        <w:jc w:val="center"/>
        <w:rPr>
          <w:rFonts w:ascii="Times New Roman" w:hAnsi="Times New Roman" w:cs="Times New Roman"/>
          <w:b/>
          <w:sz w:val="28"/>
        </w:rPr>
      </w:pPr>
    </w:p>
    <w:p w:rsidR="00D8178C" w:rsidRDefault="00D8178C" w:rsidP="00D8178C">
      <w:pPr>
        <w:spacing w:after="0" w:line="240" w:lineRule="auto"/>
        <w:jc w:val="center"/>
        <w:rPr>
          <w:rFonts w:ascii="Times New Roman" w:hAnsi="Times New Roman" w:cs="Times New Roman"/>
          <w:b/>
          <w:sz w:val="28"/>
        </w:rPr>
      </w:pPr>
    </w:p>
    <w:p w:rsidR="00D8178C" w:rsidRPr="007628B9" w:rsidRDefault="00D8178C" w:rsidP="00D8178C">
      <w:pPr>
        <w:spacing w:after="0" w:line="240" w:lineRule="auto"/>
        <w:jc w:val="center"/>
        <w:rPr>
          <w:rFonts w:ascii="Times New Roman" w:hAnsi="Times New Roman" w:cs="Times New Roman"/>
          <w:b/>
          <w:sz w:val="48"/>
        </w:rPr>
      </w:pPr>
      <w:r w:rsidRPr="007628B9">
        <w:rPr>
          <w:rFonts w:ascii="Times New Roman" w:hAnsi="Times New Roman" w:cs="Times New Roman"/>
          <w:b/>
          <w:sz w:val="48"/>
        </w:rPr>
        <w:t>BY</w:t>
      </w:r>
    </w:p>
    <w:p w:rsidR="00D8178C" w:rsidRDefault="00D8178C" w:rsidP="00D8178C">
      <w:pPr>
        <w:spacing w:after="0" w:line="240" w:lineRule="auto"/>
        <w:jc w:val="center"/>
        <w:rPr>
          <w:rFonts w:ascii="Times New Roman" w:hAnsi="Times New Roman" w:cs="Times New Roman"/>
          <w:b/>
          <w:sz w:val="28"/>
        </w:rPr>
      </w:pPr>
    </w:p>
    <w:p w:rsidR="00D8178C" w:rsidRDefault="00D8178C" w:rsidP="00D8178C">
      <w:pPr>
        <w:spacing w:after="0" w:line="240" w:lineRule="auto"/>
        <w:jc w:val="center"/>
        <w:rPr>
          <w:rFonts w:ascii="Times New Roman" w:hAnsi="Times New Roman" w:cs="Times New Roman"/>
          <w:b/>
          <w:sz w:val="36"/>
        </w:rPr>
      </w:pPr>
    </w:p>
    <w:p w:rsidR="00D8178C" w:rsidRPr="007628B9" w:rsidRDefault="00D8178C" w:rsidP="00D8178C">
      <w:pPr>
        <w:spacing w:after="0" w:line="240" w:lineRule="auto"/>
        <w:jc w:val="center"/>
        <w:rPr>
          <w:rFonts w:ascii="Times New Roman" w:hAnsi="Times New Roman" w:cs="Times New Roman"/>
          <w:b/>
          <w:sz w:val="44"/>
        </w:rPr>
      </w:pPr>
      <w:r w:rsidRPr="007628B9">
        <w:rPr>
          <w:rFonts w:ascii="Times New Roman" w:hAnsi="Times New Roman" w:cs="Times New Roman"/>
          <w:b/>
          <w:sz w:val="44"/>
        </w:rPr>
        <w:t>ADULOJU PRAISE OLAMIDE</w:t>
      </w:r>
    </w:p>
    <w:p w:rsidR="00D8178C" w:rsidRPr="007628B9" w:rsidRDefault="00D8178C" w:rsidP="00D8178C">
      <w:pPr>
        <w:spacing w:after="0" w:line="240" w:lineRule="auto"/>
        <w:jc w:val="center"/>
        <w:rPr>
          <w:rFonts w:ascii="Times New Roman" w:hAnsi="Times New Roman" w:cs="Times New Roman"/>
          <w:b/>
          <w:sz w:val="40"/>
        </w:rPr>
      </w:pPr>
      <w:r w:rsidRPr="007628B9">
        <w:rPr>
          <w:rFonts w:ascii="Times New Roman" w:hAnsi="Times New Roman" w:cs="Times New Roman"/>
          <w:b/>
          <w:sz w:val="40"/>
        </w:rPr>
        <w:t>EKSU/IL/R4/20/0260</w:t>
      </w:r>
    </w:p>
    <w:p w:rsidR="00D8178C" w:rsidRDefault="00D8178C" w:rsidP="00D8178C">
      <w:pPr>
        <w:spacing w:after="0" w:line="240" w:lineRule="auto"/>
        <w:jc w:val="center"/>
        <w:rPr>
          <w:rFonts w:ascii="Times New Roman" w:hAnsi="Times New Roman" w:cs="Times New Roman"/>
          <w:b/>
          <w:sz w:val="32"/>
        </w:rPr>
      </w:pPr>
    </w:p>
    <w:p w:rsidR="00D8178C" w:rsidRDefault="00D8178C" w:rsidP="00D8178C">
      <w:pPr>
        <w:spacing w:after="0" w:line="240" w:lineRule="auto"/>
        <w:jc w:val="center"/>
        <w:rPr>
          <w:rFonts w:ascii="Times New Roman" w:hAnsi="Times New Roman" w:cs="Times New Roman"/>
          <w:b/>
          <w:sz w:val="32"/>
        </w:rPr>
      </w:pPr>
    </w:p>
    <w:p w:rsidR="00D8178C" w:rsidRDefault="00D8178C" w:rsidP="00D8178C">
      <w:pPr>
        <w:spacing w:after="0" w:line="240" w:lineRule="auto"/>
        <w:jc w:val="center"/>
        <w:rPr>
          <w:rFonts w:ascii="Times New Roman" w:hAnsi="Times New Roman" w:cs="Times New Roman"/>
          <w:b/>
          <w:sz w:val="32"/>
        </w:rPr>
      </w:pPr>
    </w:p>
    <w:p w:rsidR="00D8178C" w:rsidRPr="00C14578" w:rsidRDefault="00D8178C" w:rsidP="00D8178C">
      <w:pPr>
        <w:spacing w:after="0" w:line="240" w:lineRule="auto"/>
        <w:jc w:val="center"/>
        <w:rPr>
          <w:rFonts w:ascii="Times New Roman" w:hAnsi="Times New Roman" w:cs="Times New Roman"/>
          <w:b/>
          <w:sz w:val="28"/>
        </w:rPr>
      </w:pPr>
      <w:r w:rsidRPr="00C14578">
        <w:rPr>
          <w:rFonts w:ascii="Times New Roman" w:hAnsi="Times New Roman" w:cs="Times New Roman"/>
          <w:b/>
          <w:sz w:val="28"/>
        </w:rPr>
        <w:t>A RESEARCH PROJECT SUBMITTED TO THE DIRECTORATE OF UNDERGRADUATE STUDIES (DUS), EKITI STATE UNIVERSITY, ADO-EKITI, NIGERIA IN AFFILIATION WITH KWARA STATE COLLEGE OF EDUCATION, ILORIN</w:t>
      </w:r>
    </w:p>
    <w:p w:rsidR="00D8178C" w:rsidRDefault="00D8178C" w:rsidP="00D8178C">
      <w:pPr>
        <w:spacing w:after="0" w:line="240" w:lineRule="auto"/>
        <w:jc w:val="center"/>
        <w:rPr>
          <w:rFonts w:ascii="Times New Roman" w:hAnsi="Times New Roman" w:cs="Times New Roman"/>
          <w:b/>
          <w:sz w:val="32"/>
        </w:rPr>
      </w:pPr>
    </w:p>
    <w:p w:rsidR="00D8178C" w:rsidRDefault="00D8178C" w:rsidP="00D8178C">
      <w:pPr>
        <w:spacing w:after="0" w:line="240" w:lineRule="auto"/>
        <w:jc w:val="center"/>
        <w:rPr>
          <w:rFonts w:ascii="Times New Roman" w:hAnsi="Times New Roman" w:cs="Times New Roman"/>
          <w:b/>
          <w:sz w:val="32"/>
        </w:rPr>
      </w:pPr>
    </w:p>
    <w:p w:rsidR="00D8178C" w:rsidRPr="00C14578" w:rsidRDefault="00D8178C" w:rsidP="00D8178C">
      <w:pPr>
        <w:spacing w:after="0" w:line="240" w:lineRule="auto"/>
        <w:jc w:val="center"/>
        <w:rPr>
          <w:rFonts w:ascii="Times New Roman" w:hAnsi="Times New Roman" w:cs="Times New Roman"/>
          <w:b/>
          <w:sz w:val="28"/>
        </w:rPr>
      </w:pPr>
      <w:r w:rsidRPr="00C14578">
        <w:rPr>
          <w:rFonts w:ascii="Times New Roman" w:hAnsi="Times New Roman" w:cs="Times New Roman"/>
          <w:b/>
          <w:sz w:val="28"/>
        </w:rPr>
        <w:t>IN PARTIAL FULFILLMENT OF THE REQUIREMENTS FOR THE AWARD OF BACHELOR OF SCIENCE EDUCATION (B.Sc. Ed.) DEGREE IN BIOLOGY EDUCATION</w:t>
      </w:r>
    </w:p>
    <w:p w:rsidR="00D8178C" w:rsidRDefault="00D8178C" w:rsidP="00D8178C">
      <w:pPr>
        <w:spacing w:after="0" w:line="240" w:lineRule="auto"/>
        <w:jc w:val="center"/>
        <w:rPr>
          <w:rFonts w:ascii="Times New Roman" w:hAnsi="Times New Roman" w:cs="Times New Roman"/>
          <w:b/>
          <w:sz w:val="32"/>
        </w:rPr>
      </w:pPr>
    </w:p>
    <w:p w:rsidR="00D8178C" w:rsidRDefault="00D8178C" w:rsidP="00D8178C">
      <w:pPr>
        <w:spacing w:after="0" w:line="240" w:lineRule="auto"/>
        <w:ind w:left="6480"/>
        <w:jc w:val="both"/>
        <w:rPr>
          <w:rFonts w:ascii="Times New Roman" w:hAnsi="Times New Roman" w:cs="Times New Roman"/>
          <w:b/>
          <w:sz w:val="32"/>
        </w:rPr>
      </w:pPr>
    </w:p>
    <w:p w:rsidR="00D8178C" w:rsidRDefault="00D8178C" w:rsidP="00D8178C">
      <w:pPr>
        <w:spacing w:after="0" w:line="240" w:lineRule="auto"/>
        <w:jc w:val="center"/>
        <w:rPr>
          <w:rFonts w:ascii="Times New Roman" w:hAnsi="Times New Roman" w:cs="Times New Roman"/>
          <w:b/>
          <w:sz w:val="32"/>
        </w:rPr>
      </w:pPr>
    </w:p>
    <w:p w:rsidR="00D8178C" w:rsidRPr="006B651D" w:rsidRDefault="00D8178C" w:rsidP="00D8178C">
      <w:pPr>
        <w:spacing w:after="0" w:line="240" w:lineRule="auto"/>
        <w:jc w:val="center"/>
        <w:rPr>
          <w:rFonts w:ascii="Times New Roman" w:hAnsi="Times New Roman" w:cs="Times New Roman"/>
          <w:b/>
          <w:sz w:val="32"/>
        </w:rPr>
      </w:pPr>
      <w:r>
        <w:rPr>
          <w:rFonts w:ascii="Times New Roman" w:hAnsi="Times New Roman" w:cs="Times New Roman"/>
          <w:b/>
          <w:sz w:val="32"/>
        </w:rPr>
        <w:t>NOVEMBER, 2024</w:t>
      </w:r>
    </w:p>
    <w:p w:rsidR="00D8178C" w:rsidRDefault="00D8178C" w:rsidP="00D8178C">
      <w:pPr>
        <w:spacing w:after="0" w:line="240" w:lineRule="auto"/>
        <w:jc w:val="center"/>
        <w:rPr>
          <w:rFonts w:ascii="Times New Roman" w:hAnsi="Times New Roman" w:cs="Times New Roman"/>
          <w:b/>
          <w:sz w:val="28"/>
        </w:rPr>
      </w:pPr>
    </w:p>
    <w:p w:rsidR="00D8178C" w:rsidRDefault="00D8178C" w:rsidP="00D8178C">
      <w:pPr>
        <w:rPr>
          <w:rFonts w:ascii="Times New Roman" w:hAnsi="Times New Roman" w:cs="Times New Roman"/>
          <w:b/>
          <w:sz w:val="28"/>
        </w:rPr>
      </w:pPr>
      <w:r>
        <w:rPr>
          <w:rFonts w:ascii="Times New Roman" w:hAnsi="Times New Roman" w:cs="Times New Roman"/>
          <w:b/>
          <w:sz w:val="28"/>
        </w:rPr>
        <w:br w:type="page"/>
      </w:r>
    </w:p>
    <w:p w:rsidR="00D8178C" w:rsidRDefault="00D8178C" w:rsidP="00D8178C">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CERTIFICATION</w:t>
      </w:r>
    </w:p>
    <w:p w:rsidR="00D8178C" w:rsidRDefault="00D8178C" w:rsidP="00D8178C">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This is to certify that this project was carried out by </w:t>
      </w:r>
      <w:r>
        <w:rPr>
          <w:rFonts w:ascii="Times New Roman" w:hAnsi="Times New Roman" w:cs="Times New Roman"/>
          <w:b/>
          <w:sz w:val="28"/>
        </w:rPr>
        <w:t xml:space="preserve">Aduloju Praise Olamide </w:t>
      </w:r>
      <w:r>
        <w:rPr>
          <w:rFonts w:ascii="Times New Roman" w:hAnsi="Times New Roman" w:cs="Times New Roman"/>
          <w:sz w:val="28"/>
        </w:rPr>
        <w:t xml:space="preserve">with the matriculation number </w:t>
      </w:r>
      <w:r w:rsidRPr="00171499">
        <w:rPr>
          <w:rFonts w:ascii="Times New Roman" w:hAnsi="Times New Roman" w:cs="Times New Roman"/>
          <w:b/>
          <w:sz w:val="28"/>
        </w:rPr>
        <w:t>EKSU/IL/R4/20/0</w:t>
      </w:r>
      <w:r>
        <w:rPr>
          <w:rFonts w:ascii="Times New Roman" w:hAnsi="Times New Roman" w:cs="Times New Roman"/>
          <w:b/>
          <w:sz w:val="28"/>
        </w:rPr>
        <w:t>260</w:t>
      </w:r>
      <w:r>
        <w:rPr>
          <w:rFonts w:ascii="Times New Roman" w:hAnsi="Times New Roman" w:cs="Times New Roman"/>
          <w:sz w:val="28"/>
        </w:rPr>
        <w:t xml:space="preserve"> and has been read and approved as meeting the requirements for the award of Bachelor of Science (B.Sc.Ed) Degree in the Department of Biology Education, Ekiti State University, Ado-Ekiti, Nigeria in affiliation with Kwara State College of Education, Ilorin.</w:t>
      </w:r>
    </w:p>
    <w:p w:rsidR="00D8178C" w:rsidRDefault="00D8178C" w:rsidP="00D8178C">
      <w:pPr>
        <w:spacing w:after="0" w:line="240" w:lineRule="auto"/>
        <w:jc w:val="both"/>
        <w:rPr>
          <w:rFonts w:ascii="Times New Roman" w:hAnsi="Times New Roman" w:cs="Times New Roman"/>
          <w:sz w:val="28"/>
        </w:rPr>
      </w:pPr>
    </w:p>
    <w:p w:rsidR="00D8178C" w:rsidRDefault="00D8178C" w:rsidP="00D8178C">
      <w:pPr>
        <w:spacing w:after="0" w:line="240" w:lineRule="auto"/>
        <w:jc w:val="both"/>
        <w:rPr>
          <w:rFonts w:ascii="Times New Roman" w:hAnsi="Times New Roman" w:cs="Times New Roman"/>
          <w:sz w:val="28"/>
        </w:rPr>
      </w:pPr>
    </w:p>
    <w:p w:rsidR="00D8178C" w:rsidRDefault="00D8178C" w:rsidP="00D8178C">
      <w:pPr>
        <w:spacing w:after="0" w:line="240" w:lineRule="auto"/>
        <w:jc w:val="both"/>
        <w:rPr>
          <w:rFonts w:ascii="Times New Roman" w:hAnsi="Times New Roman" w:cs="Times New Roman"/>
          <w:sz w:val="28"/>
        </w:rPr>
      </w:pPr>
      <w:r>
        <w:rPr>
          <w:rFonts w:ascii="Times New Roman" w:hAnsi="Times New Roman" w:cs="Times New Roman"/>
          <w:b/>
          <w:sz w:val="28"/>
          <w:u w:val="single"/>
        </w:rPr>
        <w:t>MRS. BELLO, S</w:t>
      </w:r>
      <w:r w:rsidRPr="00295C3B">
        <w:rPr>
          <w:rFonts w:ascii="Times New Roman" w:hAnsi="Times New Roman" w:cs="Times New Roman"/>
          <w:b/>
          <w:sz w:val="28"/>
          <w:u w:val="single"/>
        </w:rPr>
        <w: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D8178C" w:rsidRDefault="00D8178C" w:rsidP="00D8178C">
      <w:pPr>
        <w:spacing w:after="0" w:line="240" w:lineRule="auto"/>
        <w:jc w:val="both"/>
        <w:rPr>
          <w:rFonts w:ascii="Times New Roman" w:hAnsi="Times New Roman" w:cs="Times New Roman"/>
          <w:b/>
          <w:sz w:val="28"/>
        </w:rPr>
      </w:pPr>
      <w:r w:rsidRPr="00295C3B">
        <w:rPr>
          <w:rFonts w:ascii="Times New Roman" w:hAnsi="Times New Roman" w:cs="Times New Roman"/>
          <w:b/>
          <w:sz w:val="28"/>
        </w:rPr>
        <w:t>Project Supervisor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D8178C" w:rsidRDefault="00D8178C" w:rsidP="00D8178C">
      <w:pPr>
        <w:spacing w:after="0" w:line="240" w:lineRule="auto"/>
        <w:jc w:val="both"/>
        <w:rPr>
          <w:rFonts w:ascii="Times New Roman" w:hAnsi="Times New Roman" w:cs="Times New Roman"/>
          <w:b/>
          <w:sz w:val="28"/>
        </w:rPr>
      </w:pPr>
    </w:p>
    <w:p w:rsidR="00D8178C" w:rsidRDefault="00D8178C" w:rsidP="00D8178C">
      <w:pPr>
        <w:spacing w:after="0" w:line="240" w:lineRule="auto"/>
        <w:jc w:val="both"/>
        <w:rPr>
          <w:rFonts w:ascii="Times New Roman" w:hAnsi="Times New Roman" w:cs="Times New Roman"/>
          <w:b/>
          <w:sz w:val="28"/>
        </w:rPr>
      </w:pPr>
    </w:p>
    <w:p w:rsidR="00D8178C" w:rsidRDefault="00D8178C" w:rsidP="00D8178C">
      <w:pPr>
        <w:spacing w:after="0" w:line="240" w:lineRule="auto"/>
        <w:jc w:val="both"/>
        <w:rPr>
          <w:rFonts w:ascii="Times New Roman" w:hAnsi="Times New Roman" w:cs="Times New Roman"/>
          <w:b/>
          <w:sz w:val="28"/>
        </w:rPr>
      </w:pPr>
    </w:p>
    <w:p w:rsidR="00D8178C" w:rsidRDefault="00D8178C" w:rsidP="00D8178C">
      <w:pPr>
        <w:spacing w:after="0" w:line="240" w:lineRule="auto"/>
        <w:jc w:val="both"/>
        <w:rPr>
          <w:rFonts w:ascii="Times New Roman" w:hAnsi="Times New Roman" w:cs="Times New Roman"/>
          <w:b/>
          <w:sz w:val="28"/>
        </w:rPr>
      </w:pPr>
    </w:p>
    <w:p w:rsidR="00D8178C" w:rsidRDefault="00D8178C" w:rsidP="00D8178C">
      <w:pPr>
        <w:spacing w:after="0" w:line="240" w:lineRule="auto"/>
        <w:jc w:val="both"/>
        <w:rPr>
          <w:rFonts w:ascii="Times New Roman" w:hAnsi="Times New Roman" w:cs="Times New Roman"/>
          <w:sz w:val="28"/>
        </w:rPr>
      </w:pPr>
      <w:r>
        <w:rPr>
          <w:rFonts w:ascii="Times New Roman" w:hAnsi="Times New Roman" w:cs="Times New Roman"/>
          <w:b/>
          <w:sz w:val="28"/>
          <w:u w:val="single"/>
        </w:rPr>
        <w:t>_________________</w:t>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D8178C" w:rsidRPr="00295C3B" w:rsidRDefault="00D8178C" w:rsidP="00D8178C">
      <w:pPr>
        <w:spacing w:after="0" w:line="240" w:lineRule="auto"/>
        <w:jc w:val="both"/>
        <w:rPr>
          <w:rFonts w:ascii="Times New Roman" w:hAnsi="Times New Roman" w:cs="Times New Roman"/>
          <w:b/>
          <w:sz w:val="28"/>
        </w:rPr>
      </w:pPr>
      <w:r w:rsidRPr="00295C3B">
        <w:rPr>
          <w:rFonts w:ascii="Times New Roman" w:hAnsi="Times New Roman" w:cs="Times New Roman"/>
          <w:b/>
          <w:sz w:val="28"/>
        </w:rPr>
        <w:t>Project</w:t>
      </w:r>
      <w:r>
        <w:rPr>
          <w:rFonts w:ascii="Times New Roman" w:hAnsi="Times New Roman" w:cs="Times New Roman"/>
          <w:b/>
          <w:sz w:val="28"/>
        </w:rPr>
        <w:t xml:space="preserve"> Coordinator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D8178C" w:rsidRDefault="00D8178C" w:rsidP="00D8178C">
      <w:pPr>
        <w:spacing w:after="0" w:line="240" w:lineRule="auto"/>
        <w:jc w:val="both"/>
        <w:rPr>
          <w:rFonts w:ascii="Times New Roman" w:hAnsi="Times New Roman" w:cs="Times New Roman"/>
          <w:b/>
          <w:sz w:val="28"/>
          <w:u w:val="single"/>
        </w:rPr>
      </w:pPr>
    </w:p>
    <w:p w:rsidR="00D8178C" w:rsidRDefault="00D8178C" w:rsidP="00D8178C">
      <w:pPr>
        <w:spacing w:after="0" w:line="240" w:lineRule="auto"/>
        <w:jc w:val="both"/>
        <w:rPr>
          <w:rFonts w:ascii="Times New Roman" w:hAnsi="Times New Roman" w:cs="Times New Roman"/>
          <w:b/>
          <w:sz w:val="28"/>
          <w:u w:val="single"/>
        </w:rPr>
      </w:pPr>
    </w:p>
    <w:p w:rsidR="00D8178C" w:rsidRDefault="00D8178C" w:rsidP="00D8178C">
      <w:pPr>
        <w:spacing w:after="0" w:line="240" w:lineRule="auto"/>
        <w:jc w:val="both"/>
        <w:rPr>
          <w:rFonts w:ascii="Times New Roman" w:hAnsi="Times New Roman" w:cs="Times New Roman"/>
          <w:b/>
          <w:sz w:val="28"/>
          <w:u w:val="single"/>
        </w:rPr>
      </w:pPr>
    </w:p>
    <w:p w:rsidR="00D8178C" w:rsidRDefault="00D8178C" w:rsidP="00D8178C">
      <w:pPr>
        <w:spacing w:after="0" w:line="240" w:lineRule="auto"/>
        <w:jc w:val="both"/>
        <w:rPr>
          <w:rFonts w:ascii="Times New Roman" w:hAnsi="Times New Roman" w:cs="Times New Roman"/>
          <w:b/>
          <w:sz w:val="28"/>
          <w:u w:val="single"/>
        </w:rPr>
      </w:pPr>
    </w:p>
    <w:p w:rsidR="00D8178C" w:rsidRDefault="00D8178C" w:rsidP="00D8178C">
      <w:pPr>
        <w:spacing w:after="0" w:line="240" w:lineRule="auto"/>
        <w:jc w:val="both"/>
        <w:rPr>
          <w:rFonts w:ascii="Times New Roman" w:hAnsi="Times New Roman" w:cs="Times New Roman"/>
          <w:b/>
          <w:sz w:val="28"/>
          <w:u w:val="single"/>
        </w:rPr>
      </w:pPr>
    </w:p>
    <w:p w:rsidR="00D8178C" w:rsidRDefault="00D8178C" w:rsidP="00D8178C">
      <w:pPr>
        <w:spacing w:after="0" w:line="240" w:lineRule="auto"/>
        <w:jc w:val="both"/>
        <w:rPr>
          <w:rFonts w:ascii="Times New Roman" w:hAnsi="Times New Roman" w:cs="Times New Roman"/>
          <w:sz w:val="28"/>
        </w:rPr>
      </w:pPr>
      <w:r>
        <w:rPr>
          <w:rFonts w:ascii="Times New Roman" w:hAnsi="Times New Roman" w:cs="Times New Roman"/>
          <w:b/>
          <w:sz w:val="28"/>
          <w:u w:val="single"/>
        </w:rPr>
        <w:t>_________________</w:t>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D8178C" w:rsidRPr="00295C3B" w:rsidRDefault="00D8178C" w:rsidP="00D8178C">
      <w:pPr>
        <w:spacing w:after="0" w:line="240" w:lineRule="auto"/>
        <w:jc w:val="both"/>
        <w:rPr>
          <w:rFonts w:ascii="Times New Roman" w:hAnsi="Times New Roman" w:cs="Times New Roman"/>
          <w:b/>
          <w:sz w:val="28"/>
        </w:rPr>
      </w:pPr>
      <w:r>
        <w:rPr>
          <w:rFonts w:ascii="Times New Roman" w:hAnsi="Times New Roman" w:cs="Times New Roman"/>
          <w:b/>
          <w:sz w:val="28"/>
        </w:rPr>
        <w:t>External Examiner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D8178C" w:rsidRDefault="00D8178C" w:rsidP="00D8178C">
      <w:pPr>
        <w:rPr>
          <w:rFonts w:ascii="Times New Roman" w:hAnsi="Times New Roman" w:cs="Times New Roman"/>
          <w:b/>
          <w:sz w:val="28"/>
        </w:rPr>
      </w:pPr>
      <w:r>
        <w:rPr>
          <w:rFonts w:ascii="Times New Roman" w:hAnsi="Times New Roman" w:cs="Times New Roman"/>
          <w:b/>
          <w:sz w:val="28"/>
        </w:rPr>
        <w:br w:type="page"/>
      </w:r>
    </w:p>
    <w:p w:rsidR="00D8178C" w:rsidRPr="00D2027E" w:rsidRDefault="00D8178C" w:rsidP="00D8178C">
      <w:pPr>
        <w:spacing w:after="0" w:line="480" w:lineRule="auto"/>
        <w:jc w:val="center"/>
        <w:rPr>
          <w:rFonts w:ascii="Times New Roman" w:hAnsi="Times New Roman" w:cs="Times New Roman"/>
          <w:b/>
          <w:sz w:val="28"/>
        </w:rPr>
      </w:pPr>
      <w:r w:rsidRPr="00D2027E">
        <w:rPr>
          <w:rFonts w:ascii="Times New Roman" w:hAnsi="Times New Roman" w:cs="Times New Roman"/>
          <w:b/>
          <w:sz w:val="28"/>
        </w:rPr>
        <w:lastRenderedPageBreak/>
        <w:t>DEDICATION</w:t>
      </w:r>
    </w:p>
    <w:p w:rsidR="00D8178C" w:rsidRDefault="00D8178C" w:rsidP="00D8178C">
      <w:pPr>
        <w:spacing w:line="480" w:lineRule="auto"/>
        <w:ind w:firstLine="720"/>
        <w:jc w:val="both"/>
        <w:rPr>
          <w:rFonts w:ascii="Times New Roman" w:hAnsi="Times New Roman" w:cs="Times New Roman"/>
          <w:b/>
          <w:sz w:val="28"/>
        </w:rPr>
      </w:pPr>
      <w:r w:rsidRPr="00A42AD9">
        <w:rPr>
          <w:rFonts w:ascii="Times New Roman" w:hAnsi="Times New Roman" w:cs="Times New Roman"/>
          <w:sz w:val="28"/>
        </w:rPr>
        <w:t>This research work is dedicated to Almighty God, for His mercy, blessings, guidance and sparing my life throughout my academic activities in Ekiti State University</w:t>
      </w:r>
      <w:r>
        <w:rPr>
          <w:rFonts w:ascii="Times New Roman" w:hAnsi="Times New Roman" w:cs="Times New Roman"/>
          <w:sz w:val="28"/>
        </w:rPr>
        <w:t>.</w:t>
      </w:r>
    </w:p>
    <w:p w:rsidR="00D8178C" w:rsidRDefault="00D8178C" w:rsidP="00D8178C">
      <w:pPr>
        <w:spacing w:line="480" w:lineRule="auto"/>
        <w:ind w:firstLine="720"/>
        <w:jc w:val="center"/>
        <w:rPr>
          <w:rFonts w:ascii="Times New Roman" w:hAnsi="Times New Roman" w:cs="Times New Roman"/>
          <w:b/>
          <w:sz w:val="28"/>
        </w:rPr>
      </w:pPr>
    </w:p>
    <w:p w:rsidR="00D8178C" w:rsidRDefault="00D8178C" w:rsidP="00D8178C">
      <w:pPr>
        <w:rPr>
          <w:rFonts w:ascii="Times New Roman" w:hAnsi="Times New Roman" w:cs="Times New Roman"/>
          <w:b/>
          <w:sz w:val="28"/>
        </w:rPr>
      </w:pPr>
      <w:r>
        <w:rPr>
          <w:rFonts w:ascii="Times New Roman" w:hAnsi="Times New Roman" w:cs="Times New Roman"/>
          <w:b/>
          <w:sz w:val="28"/>
        </w:rPr>
        <w:br w:type="page"/>
      </w:r>
    </w:p>
    <w:p w:rsidR="00D8178C" w:rsidRPr="00D2027E" w:rsidRDefault="00D8178C" w:rsidP="00D8178C">
      <w:pPr>
        <w:spacing w:after="0" w:line="480" w:lineRule="auto"/>
        <w:jc w:val="center"/>
        <w:rPr>
          <w:rFonts w:ascii="Times New Roman" w:hAnsi="Times New Roman" w:cs="Times New Roman"/>
          <w:b/>
          <w:sz w:val="28"/>
        </w:rPr>
      </w:pPr>
      <w:r w:rsidRPr="00D2027E">
        <w:rPr>
          <w:rFonts w:ascii="Times New Roman" w:hAnsi="Times New Roman" w:cs="Times New Roman"/>
          <w:b/>
          <w:sz w:val="28"/>
        </w:rPr>
        <w:lastRenderedPageBreak/>
        <w:t>ACKNOWLEDGEMENTS</w:t>
      </w:r>
    </w:p>
    <w:p w:rsidR="00D8178C" w:rsidRDefault="00D8178C" w:rsidP="00D8178C">
      <w:pPr>
        <w:spacing w:after="0" w:line="480" w:lineRule="auto"/>
        <w:ind w:firstLine="720"/>
        <w:jc w:val="both"/>
        <w:rPr>
          <w:rFonts w:ascii="Times New Roman" w:hAnsi="Times New Roman" w:cs="Times New Roman"/>
          <w:sz w:val="28"/>
        </w:rPr>
      </w:pPr>
      <w:r>
        <w:rPr>
          <w:rFonts w:ascii="Times New Roman" w:hAnsi="Times New Roman" w:cs="Times New Roman"/>
          <w:sz w:val="28"/>
        </w:rPr>
        <w:t>To God be the glory for the wonderful things He has done concerning my life and that of my family to had undergo and complete this course, despite all odds, to Him I give praises.</w:t>
      </w:r>
    </w:p>
    <w:p w:rsidR="00D8178C" w:rsidRDefault="00D8178C" w:rsidP="00D8178C">
      <w:pPr>
        <w:spacing w:after="0" w:line="480" w:lineRule="auto"/>
        <w:ind w:firstLine="720"/>
        <w:jc w:val="both"/>
        <w:rPr>
          <w:rFonts w:ascii="Times New Roman" w:hAnsi="Times New Roman" w:cs="Times New Roman"/>
          <w:sz w:val="28"/>
        </w:rPr>
      </w:pPr>
      <w:r>
        <w:rPr>
          <w:rFonts w:ascii="Times New Roman" w:hAnsi="Times New Roman" w:cs="Times New Roman"/>
          <w:sz w:val="28"/>
        </w:rPr>
        <w:t>My profound gratitude goes to my project supervisor, Mrs. Bello, S. for giving up her time to supervise this project and effective corrections accordingly. A brilliant, energetic, vibrant and calculative lecturer like her deserves accolades which silence could have jettisoned. To this end, I use this medium to say more height for your climb, more power to your elbow.</w:t>
      </w:r>
    </w:p>
    <w:p w:rsidR="00D8178C" w:rsidRDefault="00D8178C" w:rsidP="00D8178C">
      <w:pPr>
        <w:spacing w:after="0" w:line="480" w:lineRule="auto"/>
        <w:ind w:firstLine="720"/>
        <w:jc w:val="both"/>
        <w:rPr>
          <w:rFonts w:ascii="Times New Roman" w:hAnsi="Times New Roman" w:cs="Times New Roman"/>
          <w:sz w:val="28"/>
        </w:rPr>
      </w:pPr>
      <w:r>
        <w:rPr>
          <w:rFonts w:ascii="Times New Roman" w:hAnsi="Times New Roman" w:cs="Times New Roman"/>
          <w:sz w:val="28"/>
        </w:rPr>
        <w:t>I am also indebted to my Head of Department in person of Dr. Bayo and other lecturers in the department whom have all contributed to this work academically.</w:t>
      </w:r>
    </w:p>
    <w:p w:rsidR="00D8178C" w:rsidRDefault="00D8178C" w:rsidP="00D8178C">
      <w:pPr>
        <w:spacing w:after="0" w:line="480" w:lineRule="auto"/>
        <w:ind w:firstLine="720"/>
        <w:jc w:val="both"/>
        <w:rPr>
          <w:rFonts w:ascii="Times New Roman" w:hAnsi="Times New Roman" w:cs="Times New Roman"/>
          <w:sz w:val="28"/>
        </w:rPr>
      </w:pPr>
      <w:r>
        <w:rPr>
          <w:rFonts w:ascii="Times New Roman" w:hAnsi="Times New Roman" w:cs="Times New Roman"/>
          <w:sz w:val="28"/>
        </w:rPr>
        <w:t>And also a wonderful appreciation to my parents Mr. and Mrs. Aduloju and the entire Aduloju (Olaoluwa, Iyanuoluwa, Emmanuel) for their love, understanding, care and encouragement and supports during the course of my programme. May God spare our togetherness to reap the fruit of our labour.</w:t>
      </w:r>
    </w:p>
    <w:p w:rsidR="00D8178C" w:rsidRDefault="00D8178C" w:rsidP="00D8178C">
      <w:pPr>
        <w:spacing w:after="0" w:line="480" w:lineRule="auto"/>
        <w:ind w:firstLine="720"/>
        <w:jc w:val="both"/>
        <w:rPr>
          <w:rFonts w:ascii="Times New Roman" w:hAnsi="Times New Roman" w:cs="Times New Roman"/>
          <w:b/>
          <w:sz w:val="28"/>
        </w:rPr>
      </w:pPr>
      <w:r>
        <w:rPr>
          <w:rFonts w:ascii="Times New Roman" w:hAnsi="Times New Roman" w:cs="Times New Roman"/>
          <w:sz w:val="28"/>
        </w:rPr>
        <w:lastRenderedPageBreak/>
        <w:t>Finally, my appreciation goes to my friends Abigeal, Ejire, Ijala Jesus, Ifeoluwa, Odun, Akorede, Peace and Ayomide, may the Lord reward you all.</w:t>
      </w:r>
    </w:p>
    <w:p w:rsidR="00D8178C" w:rsidRDefault="00D8178C" w:rsidP="00D8178C">
      <w:pPr>
        <w:spacing w:after="0" w:line="480" w:lineRule="auto"/>
        <w:ind w:firstLine="720"/>
        <w:jc w:val="both"/>
        <w:rPr>
          <w:rFonts w:ascii="Times New Roman" w:hAnsi="Times New Roman" w:cs="Times New Roman"/>
          <w:b/>
          <w:sz w:val="28"/>
        </w:rPr>
      </w:pPr>
      <w:r>
        <w:rPr>
          <w:rFonts w:ascii="Times New Roman" w:hAnsi="Times New Roman" w:cs="Times New Roman"/>
          <w:b/>
          <w:sz w:val="28"/>
        </w:rPr>
        <w:br w:type="page"/>
      </w:r>
    </w:p>
    <w:p w:rsidR="00D8178C" w:rsidRPr="00A5323D" w:rsidRDefault="00D8178C" w:rsidP="00D8178C">
      <w:pPr>
        <w:spacing w:after="0" w:line="240" w:lineRule="auto"/>
        <w:jc w:val="center"/>
        <w:rPr>
          <w:rFonts w:ascii="Times New Roman" w:hAnsi="Times New Roman" w:cs="Times New Roman"/>
          <w:b/>
          <w:i/>
          <w:sz w:val="28"/>
          <w:szCs w:val="28"/>
        </w:rPr>
      </w:pPr>
      <w:r w:rsidRPr="00A5323D">
        <w:rPr>
          <w:rFonts w:ascii="Times New Roman" w:hAnsi="Times New Roman"/>
          <w:b/>
          <w:i/>
          <w:sz w:val="28"/>
          <w:szCs w:val="28"/>
        </w:rPr>
        <w:lastRenderedPageBreak/>
        <w:t>ABSTRACT</w:t>
      </w:r>
    </w:p>
    <w:p w:rsidR="00D8178C" w:rsidRDefault="00D8178C" w:rsidP="00D8178C">
      <w:pPr>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The purpose of this study is to examine</w:t>
      </w:r>
      <w:r w:rsidRPr="00C05224">
        <w:rPr>
          <w:rFonts w:ascii="Times New Roman" w:hAnsi="Times New Roman" w:cs="Times New Roman"/>
          <w:i/>
          <w:sz w:val="28"/>
          <w:szCs w:val="28"/>
        </w:rPr>
        <w:t xml:space="preserve"> </w:t>
      </w:r>
      <w:r>
        <w:rPr>
          <w:rFonts w:ascii="Times New Roman" w:hAnsi="Times New Roman" w:cs="Times New Roman"/>
          <w:i/>
          <w:sz w:val="28"/>
          <w:szCs w:val="28"/>
        </w:rPr>
        <w:t xml:space="preserve">the </w:t>
      </w:r>
      <w:r w:rsidRPr="00210B06">
        <w:rPr>
          <w:rFonts w:ascii="Times New Roman" w:hAnsi="Times New Roman" w:cs="Times New Roman"/>
          <w:i/>
          <w:sz w:val="28"/>
          <w:szCs w:val="28"/>
        </w:rPr>
        <w:t>Teacher’s Professional Development Strategies in Biology in Senior Secondary School in Ilorin Metropolis</w:t>
      </w:r>
      <w:r w:rsidRPr="00C05224">
        <w:rPr>
          <w:rFonts w:ascii="Times New Roman" w:hAnsi="Times New Roman" w:cs="Times New Roman"/>
          <w:i/>
          <w:sz w:val="28"/>
          <w:szCs w:val="28"/>
        </w:rPr>
        <w:t xml:space="preserve">. </w:t>
      </w:r>
      <w:r>
        <w:rPr>
          <w:rFonts w:ascii="Times New Roman" w:hAnsi="Times New Roman" w:cs="Times New Roman"/>
          <w:i/>
          <w:sz w:val="28"/>
          <w:szCs w:val="28"/>
        </w:rPr>
        <w:t xml:space="preserve">The sample of the study was made of thirty (30) teachers as participant of the study. Three research questions, hypotheses were raised and formulated for this study respectively. A self-designed questionnaire was used to collect data from the participants of the study which was tested and found reliable using percentage and the reliability co-efficient of 0.86 was obtained to show that the instrument was reliable. The formulated hypotheses were analyzed statistically using chi-square statistical method at 0.05 level of significant. The result indicated that, there is a significant relationship between teachers’ professional development strategies and academic performance of biology students. Based on the findings it was recommended among others that; </w:t>
      </w:r>
      <w:r w:rsidRPr="009A4497">
        <w:rPr>
          <w:rFonts w:ascii="Times New Roman" w:hAnsi="Times New Roman" w:cs="Times New Roman"/>
          <w:i/>
          <w:sz w:val="28"/>
          <w:szCs w:val="28"/>
        </w:rPr>
        <w:t>comprehensive professional development programmes should be designed to last at least 8weeks, to offer teachers basic knowledge of the nature of learning/teaching.</w:t>
      </w:r>
      <w:r w:rsidRPr="009A4497">
        <w:rPr>
          <w:rFonts w:ascii="Times New Roman" w:hAnsi="Times New Roman" w:cs="Times New Roman"/>
          <w:i/>
          <w:sz w:val="28"/>
          <w:szCs w:val="28"/>
        </w:rPr>
        <w:tab/>
      </w:r>
      <w:r>
        <w:rPr>
          <w:rFonts w:ascii="Times New Roman" w:hAnsi="Times New Roman" w:cs="Times New Roman"/>
          <w:i/>
          <w:sz w:val="28"/>
          <w:szCs w:val="28"/>
        </w:rPr>
        <w:t xml:space="preserve"> And t</w:t>
      </w:r>
      <w:r w:rsidRPr="009A4497">
        <w:rPr>
          <w:rFonts w:ascii="Times New Roman" w:hAnsi="Times New Roman" w:cs="Times New Roman"/>
          <w:i/>
          <w:sz w:val="28"/>
          <w:szCs w:val="28"/>
        </w:rPr>
        <w:t>he process of designing and implementation of teaching strategy be thoroughly taught to teachers.</w:t>
      </w:r>
    </w:p>
    <w:p w:rsidR="00D8178C" w:rsidRDefault="00D8178C" w:rsidP="00D8178C">
      <w:pPr>
        <w:rPr>
          <w:rFonts w:ascii="Times New Roman" w:hAnsi="Times New Roman" w:cs="Times New Roman"/>
          <w:b/>
          <w:sz w:val="28"/>
        </w:rPr>
      </w:pPr>
      <w:r>
        <w:rPr>
          <w:rFonts w:ascii="Times New Roman" w:hAnsi="Times New Roman" w:cs="Times New Roman"/>
          <w:b/>
          <w:sz w:val="28"/>
        </w:rPr>
        <w:br w:type="page"/>
      </w:r>
    </w:p>
    <w:p w:rsidR="00D8178C" w:rsidRDefault="00D8178C" w:rsidP="00D8178C">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TABLE OF CONTENTS</w:t>
      </w:r>
    </w:p>
    <w:p w:rsidR="00D8178C" w:rsidRDefault="00D8178C" w:rsidP="00D8178C">
      <w:pPr>
        <w:spacing w:after="0" w:line="480" w:lineRule="auto"/>
        <w:jc w:val="both"/>
        <w:rPr>
          <w:rFonts w:ascii="Times New Roman" w:hAnsi="Times New Roman" w:cs="Times New Roman"/>
          <w:sz w:val="28"/>
        </w:rPr>
      </w:pPr>
      <w:r>
        <w:rPr>
          <w:rFonts w:ascii="Times New Roman" w:hAnsi="Times New Roman" w:cs="Times New Roman"/>
          <w:sz w:val="28"/>
        </w:rPr>
        <w:t>TITLE PAGE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w:t>
      </w:r>
    </w:p>
    <w:p w:rsidR="00D8178C" w:rsidRDefault="00D8178C" w:rsidP="00D8178C">
      <w:pPr>
        <w:spacing w:after="0" w:line="480" w:lineRule="auto"/>
        <w:jc w:val="both"/>
        <w:rPr>
          <w:rFonts w:ascii="Times New Roman" w:hAnsi="Times New Roman" w:cs="Times New Roman"/>
          <w:sz w:val="28"/>
        </w:rPr>
      </w:pPr>
      <w:r>
        <w:rPr>
          <w:rFonts w:ascii="Times New Roman" w:hAnsi="Times New Roman" w:cs="Times New Roman"/>
          <w:sz w:val="28"/>
        </w:rPr>
        <w:t>CERTIFICATION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II</w:t>
      </w:r>
    </w:p>
    <w:p w:rsidR="00D8178C" w:rsidRDefault="00D8178C" w:rsidP="00D8178C">
      <w:pPr>
        <w:spacing w:after="0" w:line="480" w:lineRule="auto"/>
        <w:jc w:val="both"/>
        <w:rPr>
          <w:rFonts w:ascii="Times New Roman" w:hAnsi="Times New Roman" w:cs="Times New Roman"/>
          <w:sz w:val="28"/>
        </w:rPr>
      </w:pPr>
      <w:r>
        <w:rPr>
          <w:rFonts w:ascii="Times New Roman" w:hAnsi="Times New Roman" w:cs="Times New Roman"/>
          <w:sz w:val="28"/>
        </w:rPr>
        <w:t>DEDICATION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III</w:t>
      </w:r>
    </w:p>
    <w:p w:rsidR="00D8178C" w:rsidRDefault="00D8178C" w:rsidP="00D8178C">
      <w:pPr>
        <w:spacing w:after="0" w:line="480" w:lineRule="auto"/>
        <w:jc w:val="both"/>
        <w:rPr>
          <w:rFonts w:ascii="Times New Roman" w:hAnsi="Times New Roman" w:cs="Times New Roman"/>
          <w:sz w:val="28"/>
        </w:rPr>
      </w:pPr>
      <w:r>
        <w:rPr>
          <w:rFonts w:ascii="Times New Roman" w:hAnsi="Times New Roman" w:cs="Times New Roman"/>
          <w:sz w:val="28"/>
        </w:rPr>
        <w:t>ACKNOWLEDGEMENTS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IV</w:t>
      </w:r>
    </w:p>
    <w:p w:rsidR="00D8178C" w:rsidRDefault="00D8178C" w:rsidP="00D8178C">
      <w:pPr>
        <w:spacing w:after="0" w:line="480" w:lineRule="auto"/>
        <w:jc w:val="both"/>
        <w:rPr>
          <w:rFonts w:ascii="Times New Roman" w:hAnsi="Times New Roman" w:cs="Times New Roman"/>
          <w:sz w:val="28"/>
        </w:rPr>
      </w:pPr>
      <w:r>
        <w:rPr>
          <w:rFonts w:ascii="Times New Roman" w:hAnsi="Times New Roman" w:cs="Times New Roman"/>
          <w:sz w:val="28"/>
        </w:rPr>
        <w:t>ABSTRACT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VI</w:t>
      </w:r>
    </w:p>
    <w:p w:rsidR="00D8178C" w:rsidRPr="0037316D" w:rsidRDefault="00D8178C" w:rsidP="00D8178C">
      <w:pPr>
        <w:spacing w:after="0" w:line="480" w:lineRule="auto"/>
        <w:jc w:val="both"/>
        <w:rPr>
          <w:rFonts w:ascii="Times New Roman" w:hAnsi="Times New Roman" w:cs="Times New Roman"/>
          <w:sz w:val="28"/>
        </w:rPr>
      </w:pPr>
      <w:r>
        <w:rPr>
          <w:rFonts w:ascii="Times New Roman" w:hAnsi="Times New Roman" w:cs="Times New Roman"/>
          <w:sz w:val="28"/>
        </w:rPr>
        <w:t>TABLE OF CONTENTS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VII</w:t>
      </w:r>
    </w:p>
    <w:p w:rsidR="00D8178C" w:rsidRDefault="00D8178C" w:rsidP="00D8178C">
      <w:pPr>
        <w:spacing w:after="0" w:line="480" w:lineRule="auto"/>
        <w:jc w:val="both"/>
        <w:rPr>
          <w:rFonts w:ascii="Times New Roman" w:hAnsi="Times New Roman" w:cs="Times New Roman"/>
          <w:b/>
          <w:sz w:val="28"/>
        </w:rPr>
      </w:pPr>
      <w:r>
        <w:rPr>
          <w:rFonts w:ascii="Times New Roman" w:hAnsi="Times New Roman" w:cs="Times New Roman"/>
          <w:b/>
          <w:sz w:val="28"/>
        </w:rPr>
        <w:t>CHAPTER ONE: INTRODUCTION</w:t>
      </w:r>
    </w:p>
    <w:p w:rsidR="00D8178C" w:rsidRPr="0037316D" w:rsidRDefault="00D8178C" w:rsidP="00D8178C">
      <w:pPr>
        <w:spacing w:after="0" w:line="480" w:lineRule="auto"/>
        <w:jc w:val="both"/>
        <w:rPr>
          <w:rFonts w:ascii="Times New Roman" w:hAnsi="Times New Roman" w:cs="Times New Roman"/>
          <w:sz w:val="28"/>
        </w:rPr>
      </w:pPr>
      <w:r w:rsidRPr="0037316D">
        <w:rPr>
          <w:rFonts w:ascii="Times New Roman" w:hAnsi="Times New Roman" w:cs="Times New Roman"/>
          <w:sz w:val="28"/>
        </w:rPr>
        <w:t>Background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w:t>
      </w:r>
    </w:p>
    <w:p w:rsidR="00D8178C" w:rsidRPr="0037316D" w:rsidRDefault="00D8178C" w:rsidP="00D8178C">
      <w:pPr>
        <w:spacing w:after="0" w:line="480" w:lineRule="auto"/>
        <w:jc w:val="both"/>
        <w:rPr>
          <w:rFonts w:ascii="Times New Roman" w:hAnsi="Times New Roman" w:cs="Times New Roman"/>
          <w:sz w:val="28"/>
        </w:rPr>
      </w:pPr>
      <w:r w:rsidRPr="0037316D">
        <w:rPr>
          <w:rFonts w:ascii="Times New Roman" w:hAnsi="Times New Roman" w:cs="Times New Roman"/>
          <w:sz w:val="28"/>
        </w:rPr>
        <w:t>Statement of the Problem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7</w:t>
      </w:r>
    </w:p>
    <w:p w:rsidR="00D8178C" w:rsidRPr="0037316D" w:rsidRDefault="00D8178C" w:rsidP="00D8178C">
      <w:pPr>
        <w:spacing w:after="0" w:line="480" w:lineRule="auto"/>
        <w:jc w:val="both"/>
        <w:rPr>
          <w:rFonts w:ascii="Times New Roman" w:hAnsi="Times New Roman" w:cs="Times New Roman"/>
          <w:sz w:val="28"/>
        </w:rPr>
      </w:pPr>
      <w:r>
        <w:rPr>
          <w:rFonts w:ascii="Times New Roman" w:hAnsi="Times New Roman" w:cs="Times New Roman"/>
          <w:sz w:val="28"/>
        </w:rPr>
        <w:t xml:space="preserve">Objectives </w:t>
      </w:r>
      <w:r w:rsidRPr="0037316D">
        <w:rPr>
          <w:rFonts w:ascii="Times New Roman" w:hAnsi="Times New Roman" w:cs="Times New Roman"/>
          <w:sz w:val="28"/>
        </w:rPr>
        <w:t>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7</w:t>
      </w:r>
    </w:p>
    <w:p w:rsidR="00D8178C" w:rsidRDefault="00D8178C" w:rsidP="00D8178C">
      <w:pPr>
        <w:spacing w:after="0" w:line="480" w:lineRule="auto"/>
        <w:jc w:val="both"/>
        <w:rPr>
          <w:rFonts w:ascii="Times New Roman" w:hAnsi="Times New Roman" w:cs="Times New Roman"/>
          <w:sz w:val="28"/>
        </w:rPr>
      </w:pPr>
      <w:r w:rsidRPr="0037316D">
        <w:rPr>
          <w:rFonts w:ascii="Times New Roman" w:hAnsi="Times New Roman" w:cs="Times New Roman"/>
          <w:sz w:val="28"/>
        </w:rPr>
        <w:t>Research Questions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8</w:t>
      </w:r>
    </w:p>
    <w:p w:rsidR="00D8178C" w:rsidRPr="0037316D" w:rsidRDefault="00D8178C" w:rsidP="00D8178C">
      <w:pPr>
        <w:spacing w:after="0" w:line="480" w:lineRule="auto"/>
        <w:jc w:val="both"/>
        <w:rPr>
          <w:rFonts w:ascii="Times New Roman" w:hAnsi="Times New Roman" w:cs="Times New Roman"/>
          <w:sz w:val="28"/>
        </w:rPr>
      </w:pPr>
      <w:r>
        <w:rPr>
          <w:rFonts w:ascii="Times New Roman" w:hAnsi="Times New Roman" w:cs="Times New Roman"/>
          <w:sz w:val="28"/>
        </w:rPr>
        <w:t>Research Hypothesis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8</w:t>
      </w:r>
    </w:p>
    <w:p w:rsidR="00D8178C" w:rsidRPr="0037316D" w:rsidRDefault="00D8178C" w:rsidP="00D8178C">
      <w:pPr>
        <w:spacing w:after="0" w:line="480" w:lineRule="auto"/>
        <w:jc w:val="both"/>
        <w:rPr>
          <w:rFonts w:ascii="Times New Roman" w:hAnsi="Times New Roman" w:cs="Times New Roman"/>
          <w:sz w:val="28"/>
        </w:rPr>
      </w:pPr>
      <w:r w:rsidRPr="0037316D">
        <w:rPr>
          <w:rFonts w:ascii="Times New Roman" w:hAnsi="Times New Roman" w:cs="Times New Roman"/>
          <w:sz w:val="28"/>
        </w:rPr>
        <w:t>Significance of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rsidR="00D8178C" w:rsidRPr="0037316D" w:rsidRDefault="00D8178C" w:rsidP="00D8178C">
      <w:pPr>
        <w:spacing w:after="0" w:line="480" w:lineRule="auto"/>
        <w:jc w:val="both"/>
        <w:rPr>
          <w:rFonts w:ascii="Times New Roman" w:hAnsi="Times New Roman" w:cs="Times New Roman"/>
          <w:sz w:val="28"/>
        </w:rPr>
      </w:pPr>
      <w:r w:rsidRPr="0037316D">
        <w:rPr>
          <w:rFonts w:ascii="Times New Roman" w:hAnsi="Times New Roman" w:cs="Times New Roman"/>
          <w:sz w:val="28"/>
        </w:rPr>
        <w:t>Scope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rsidR="00D8178C" w:rsidRDefault="00D8178C" w:rsidP="00D8178C">
      <w:pPr>
        <w:spacing w:after="0" w:line="480" w:lineRule="auto"/>
        <w:jc w:val="both"/>
        <w:rPr>
          <w:rFonts w:ascii="Times New Roman" w:hAnsi="Times New Roman" w:cs="Times New Roman"/>
          <w:sz w:val="28"/>
        </w:rPr>
      </w:pPr>
      <w:r w:rsidRPr="0037316D">
        <w:rPr>
          <w:rFonts w:ascii="Times New Roman" w:hAnsi="Times New Roman" w:cs="Times New Roman"/>
          <w:sz w:val="28"/>
        </w:rPr>
        <w:t>Operational Definition of Terms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rsidR="00D8178C" w:rsidRDefault="00D8178C" w:rsidP="00D8178C">
      <w:pPr>
        <w:rPr>
          <w:rFonts w:ascii="Times New Roman" w:hAnsi="Times New Roman" w:cs="Times New Roman"/>
          <w:b/>
          <w:sz w:val="28"/>
        </w:rPr>
      </w:pPr>
      <w:r>
        <w:rPr>
          <w:rFonts w:ascii="Times New Roman" w:hAnsi="Times New Roman" w:cs="Times New Roman"/>
          <w:b/>
          <w:sz w:val="28"/>
        </w:rPr>
        <w:br w:type="page"/>
      </w:r>
    </w:p>
    <w:p w:rsidR="00D8178C" w:rsidRPr="0037316D" w:rsidRDefault="00D8178C" w:rsidP="00D8178C">
      <w:pPr>
        <w:spacing w:after="0" w:line="480" w:lineRule="auto"/>
        <w:jc w:val="both"/>
        <w:rPr>
          <w:rFonts w:ascii="Times New Roman" w:hAnsi="Times New Roman" w:cs="Times New Roman"/>
          <w:b/>
          <w:sz w:val="28"/>
        </w:rPr>
      </w:pPr>
      <w:r w:rsidRPr="0037316D">
        <w:rPr>
          <w:rFonts w:ascii="Times New Roman" w:hAnsi="Times New Roman" w:cs="Times New Roman"/>
          <w:b/>
          <w:sz w:val="28"/>
        </w:rPr>
        <w:lastRenderedPageBreak/>
        <w:t>CHAPTER TWO: REVIEW OF RELATED LITERATURE</w:t>
      </w:r>
    </w:p>
    <w:p w:rsidR="00D8178C" w:rsidRDefault="00D8178C" w:rsidP="00D8178C">
      <w:pPr>
        <w:spacing w:after="0" w:line="480" w:lineRule="auto"/>
        <w:jc w:val="both"/>
        <w:rPr>
          <w:rFonts w:ascii="Times New Roman" w:hAnsi="Times New Roman" w:cs="Times New Roman"/>
          <w:sz w:val="28"/>
        </w:rPr>
      </w:pPr>
      <w:r>
        <w:rPr>
          <w:rFonts w:ascii="Times New Roman" w:hAnsi="Times New Roman" w:cs="Times New Roman"/>
          <w:sz w:val="28"/>
        </w:rPr>
        <w:t>Introduction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11</w:t>
      </w:r>
    </w:p>
    <w:p w:rsidR="00D8178C" w:rsidRDefault="00D8178C" w:rsidP="00D8178C">
      <w:pPr>
        <w:spacing w:after="0" w:line="480" w:lineRule="auto"/>
        <w:ind w:right="-360"/>
        <w:jc w:val="both"/>
        <w:rPr>
          <w:rFonts w:ascii="Times New Roman" w:hAnsi="Times New Roman" w:cs="Times New Roman"/>
          <w:sz w:val="28"/>
        </w:rPr>
      </w:pPr>
      <w:r w:rsidRPr="00497527">
        <w:rPr>
          <w:rFonts w:ascii="Times New Roman" w:hAnsi="Times New Roman" w:cs="Times New Roman"/>
          <w:sz w:val="28"/>
        </w:rPr>
        <w:t>Professional Development for Senior Secondary School Biology Teachers</w:t>
      </w:r>
      <w:r>
        <w:rPr>
          <w:rFonts w:ascii="Times New Roman" w:hAnsi="Times New Roman" w:cs="Times New Roman"/>
          <w:sz w:val="28"/>
        </w:rPr>
        <w:t xml:space="preserve"> 12</w:t>
      </w:r>
    </w:p>
    <w:p w:rsidR="00D8178C" w:rsidRPr="00497527" w:rsidRDefault="00D8178C" w:rsidP="00D8178C">
      <w:pPr>
        <w:spacing w:after="0" w:line="480" w:lineRule="auto"/>
        <w:jc w:val="both"/>
        <w:rPr>
          <w:rFonts w:ascii="Times New Roman" w:hAnsi="Times New Roman" w:cs="Times New Roman"/>
          <w:sz w:val="28"/>
        </w:rPr>
      </w:pPr>
      <w:r w:rsidRPr="00497527">
        <w:rPr>
          <w:rFonts w:ascii="Times New Roman" w:hAnsi="Times New Roman" w:cs="Times New Roman"/>
          <w:sz w:val="28"/>
        </w:rPr>
        <w:t>Theoretical Framework</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13</w:t>
      </w:r>
    </w:p>
    <w:p w:rsidR="00D8178C" w:rsidRDefault="00D8178C" w:rsidP="00D8178C">
      <w:pPr>
        <w:spacing w:after="0" w:line="480" w:lineRule="auto"/>
        <w:jc w:val="both"/>
        <w:rPr>
          <w:rFonts w:ascii="Times New Roman" w:hAnsi="Times New Roman" w:cs="Times New Roman"/>
          <w:sz w:val="28"/>
        </w:rPr>
      </w:pPr>
      <w:r w:rsidRPr="00497527">
        <w:rPr>
          <w:rFonts w:ascii="Times New Roman" w:hAnsi="Times New Roman" w:cs="Times New Roman"/>
          <w:sz w:val="28"/>
        </w:rPr>
        <w:t>Digital Technologi</w:t>
      </w:r>
      <w:r>
        <w:rPr>
          <w:rFonts w:ascii="Times New Roman" w:hAnsi="Times New Roman" w:cs="Times New Roman"/>
          <w:sz w:val="28"/>
        </w:rPr>
        <w:t>es to Support Science Teacher’s</w:t>
      </w:r>
    </w:p>
    <w:p w:rsidR="00D8178C" w:rsidRDefault="00D8178C" w:rsidP="00D8178C">
      <w:pPr>
        <w:spacing w:after="0" w:line="480" w:lineRule="auto"/>
        <w:ind w:firstLine="720"/>
        <w:jc w:val="both"/>
        <w:rPr>
          <w:rFonts w:ascii="Times New Roman" w:hAnsi="Times New Roman" w:cs="Times New Roman"/>
          <w:sz w:val="28"/>
        </w:rPr>
      </w:pPr>
      <w:r w:rsidRPr="00497527">
        <w:rPr>
          <w:rFonts w:ascii="Times New Roman" w:hAnsi="Times New Roman" w:cs="Times New Roman"/>
          <w:sz w:val="28"/>
        </w:rPr>
        <w:t>Professional</w:t>
      </w:r>
      <w:r>
        <w:rPr>
          <w:rFonts w:ascii="Times New Roman" w:hAnsi="Times New Roman" w:cs="Times New Roman"/>
          <w:sz w:val="28"/>
        </w:rPr>
        <w:t xml:space="preserve"> </w:t>
      </w:r>
      <w:r w:rsidRPr="00497527">
        <w:rPr>
          <w:rFonts w:ascii="Times New Roman" w:hAnsi="Times New Roman" w:cs="Times New Roman"/>
          <w:sz w:val="28"/>
        </w:rPr>
        <w:t>Development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16</w:t>
      </w:r>
    </w:p>
    <w:p w:rsidR="00D8178C" w:rsidRPr="00497527" w:rsidRDefault="00D8178C" w:rsidP="00D8178C">
      <w:pPr>
        <w:spacing w:after="0" w:line="480" w:lineRule="auto"/>
        <w:jc w:val="both"/>
        <w:rPr>
          <w:rFonts w:ascii="Times New Roman" w:hAnsi="Times New Roman" w:cs="Times New Roman"/>
          <w:sz w:val="28"/>
        </w:rPr>
      </w:pPr>
      <w:r w:rsidRPr="00497527">
        <w:rPr>
          <w:rFonts w:ascii="Times New Roman" w:hAnsi="Times New Roman" w:cs="Times New Roman"/>
          <w:sz w:val="28"/>
        </w:rPr>
        <w:t>Current State of Biology Education in Ilorin Metropolis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21</w:t>
      </w:r>
    </w:p>
    <w:p w:rsidR="00D8178C" w:rsidRPr="00497527" w:rsidRDefault="00D8178C" w:rsidP="00D8178C">
      <w:pPr>
        <w:spacing w:after="0" w:line="480" w:lineRule="auto"/>
        <w:jc w:val="both"/>
        <w:rPr>
          <w:rFonts w:ascii="Times New Roman" w:hAnsi="Times New Roman" w:cs="Times New Roman"/>
          <w:sz w:val="28"/>
        </w:rPr>
      </w:pPr>
      <w:r w:rsidRPr="00497527">
        <w:rPr>
          <w:rFonts w:ascii="Times New Roman" w:hAnsi="Times New Roman" w:cs="Times New Roman"/>
          <w:sz w:val="28"/>
        </w:rPr>
        <w:t>Appraisal of the Literature Reviewed</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31</w:t>
      </w:r>
    </w:p>
    <w:p w:rsidR="00D8178C" w:rsidRPr="0037316D" w:rsidRDefault="00D8178C" w:rsidP="00D8178C">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THREE: RESEARCH METHODOLOGY</w:t>
      </w:r>
    </w:p>
    <w:p w:rsidR="00D8178C" w:rsidRPr="0037316D" w:rsidRDefault="00D8178C" w:rsidP="00D8178C">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Research Design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34</w:t>
      </w:r>
    </w:p>
    <w:p w:rsidR="00D8178C" w:rsidRPr="0037316D" w:rsidRDefault="00D8178C" w:rsidP="00D8178C">
      <w:pPr>
        <w:spacing w:after="0" w:line="480" w:lineRule="auto"/>
        <w:jc w:val="both"/>
        <w:rPr>
          <w:rFonts w:ascii="Times New Roman" w:eastAsia="Calibri" w:hAnsi="Times New Roman" w:cs="Times New Roman"/>
          <w:color w:val="000000"/>
          <w:sz w:val="28"/>
          <w:szCs w:val="28"/>
        </w:rPr>
      </w:pPr>
      <w:r w:rsidRPr="0037316D">
        <w:rPr>
          <w:rFonts w:ascii="Times New Roman" w:eastAsia="Calibri" w:hAnsi="Times New Roman" w:cs="Times New Roman"/>
          <w:color w:val="000000"/>
          <w:sz w:val="28"/>
          <w:szCs w:val="28"/>
        </w:rPr>
        <w:t>Population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34</w:t>
      </w:r>
    </w:p>
    <w:p w:rsidR="00D8178C" w:rsidRPr="0037316D" w:rsidRDefault="00D8178C" w:rsidP="00D8178C">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Sample and Sampling Techniques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35</w:t>
      </w:r>
    </w:p>
    <w:p w:rsidR="00D8178C" w:rsidRPr="0037316D" w:rsidRDefault="00D8178C" w:rsidP="00D8178C">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Research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35</w:t>
      </w:r>
    </w:p>
    <w:p w:rsidR="00D8178C" w:rsidRPr="0037316D" w:rsidRDefault="00D8178C" w:rsidP="00D8178C">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Validity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36</w:t>
      </w:r>
    </w:p>
    <w:p w:rsidR="00D8178C" w:rsidRPr="0037316D" w:rsidRDefault="00D8178C" w:rsidP="00D8178C">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Reliability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36</w:t>
      </w:r>
    </w:p>
    <w:p w:rsidR="00D8178C" w:rsidRPr="0037316D" w:rsidRDefault="00D8178C" w:rsidP="00D8178C">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Administration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36</w:t>
      </w:r>
    </w:p>
    <w:p w:rsidR="00D8178C" w:rsidRPr="0037316D" w:rsidRDefault="00D8178C" w:rsidP="00D8178C">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Data Analysis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37</w:t>
      </w:r>
    </w:p>
    <w:p w:rsidR="00D8178C" w:rsidRDefault="00D8178C" w:rsidP="00D8178C">
      <w:pPr>
        <w:rPr>
          <w:rFonts w:ascii="Times New Roman" w:hAnsi="Times New Roman" w:cs="Times New Roman"/>
          <w:b/>
          <w:sz w:val="28"/>
        </w:rPr>
      </w:pPr>
      <w:r>
        <w:rPr>
          <w:rFonts w:ascii="Times New Roman" w:hAnsi="Times New Roman" w:cs="Times New Roman"/>
          <w:b/>
          <w:sz w:val="28"/>
        </w:rPr>
        <w:br w:type="page"/>
      </w:r>
    </w:p>
    <w:p w:rsidR="00D8178C" w:rsidRDefault="00D8178C" w:rsidP="00D8178C">
      <w:pPr>
        <w:spacing w:after="0" w:line="480" w:lineRule="auto"/>
        <w:jc w:val="both"/>
        <w:rPr>
          <w:rFonts w:ascii="Times New Roman" w:hAnsi="Times New Roman" w:cs="Times New Roman"/>
          <w:b/>
          <w:sz w:val="28"/>
        </w:rPr>
      </w:pPr>
      <w:r w:rsidRPr="0037316D">
        <w:rPr>
          <w:rFonts w:ascii="Times New Roman" w:hAnsi="Times New Roman" w:cs="Times New Roman"/>
          <w:b/>
          <w:sz w:val="28"/>
        </w:rPr>
        <w:lastRenderedPageBreak/>
        <w:t>CHAPTER FOUR: RESULTS AND DISCUSSION</w:t>
      </w:r>
    </w:p>
    <w:p w:rsidR="00D8178C" w:rsidRDefault="00D8178C" w:rsidP="00D8178C">
      <w:pPr>
        <w:spacing w:after="0" w:line="480" w:lineRule="auto"/>
        <w:jc w:val="both"/>
        <w:rPr>
          <w:rFonts w:ascii="Times New Roman" w:hAnsi="Times New Roman" w:cs="Times New Roman"/>
          <w:sz w:val="28"/>
        </w:rPr>
      </w:pPr>
      <w:r>
        <w:rPr>
          <w:rFonts w:ascii="Times New Roman" w:hAnsi="Times New Roman" w:cs="Times New Roman"/>
          <w:sz w:val="28"/>
        </w:rPr>
        <w:t>Presentation of Results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38</w:t>
      </w:r>
    </w:p>
    <w:p w:rsidR="00D8178C" w:rsidRDefault="00D8178C" w:rsidP="00D8178C">
      <w:pPr>
        <w:spacing w:after="0" w:line="480" w:lineRule="auto"/>
        <w:jc w:val="both"/>
        <w:rPr>
          <w:rFonts w:ascii="Times New Roman" w:hAnsi="Times New Roman" w:cs="Times New Roman"/>
          <w:sz w:val="28"/>
        </w:rPr>
      </w:pPr>
      <w:r w:rsidRPr="0037316D">
        <w:rPr>
          <w:rFonts w:ascii="Times New Roman" w:hAnsi="Times New Roman" w:cs="Times New Roman"/>
          <w:sz w:val="28"/>
        </w:rPr>
        <w:t>Discussion of</w:t>
      </w:r>
      <w:r>
        <w:rPr>
          <w:rFonts w:ascii="Times New Roman" w:hAnsi="Times New Roman" w:cs="Times New Roman"/>
          <w:sz w:val="28"/>
        </w:rPr>
        <w:t xml:space="preserve"> Results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44</w:t>
      </w:r>
    </w:p>
    <w:p w:rsidR="00D8178C" w:rsidRPr="0037316D" w:rsidRDefault="00D8178C" w:rsidP="00D8178C">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FIVE:</w:t>
      </w:r>
    </w:p>
    <w:p w:rsidR="00D8178C" w:rsidRPr="0037316D" w:rsidRDefault="00D8178C" w:rsidP="00D8178C">
      <w:pPr>
        <w:spacing w:after="0" w:line="480" w:lineRule="auto"/>
        <w:jc w:val="both"/>
        <w:rPr>
          <w:rFonts w:ascii="Times New Roman" w:hAnsi="Times New Roman" w:cs="Times New Roman"/>
          <w:b/>
          <w:sz w:val="28"/>
        </w:rPr>
      </w:pPr>
      <w:r w:rsidRPr="0037316D">
        <w:rPr>
          <w:rFonts w:ascii="Times New Roman" w:hAnsi="Times New Roman" w:cs="Times New Roman"/>
          <w:b/>
          <w:sz w:val="28"/>
        </w:rPr>
        <w:t>SUMMARY, CONCLUSION AND RECOMMENDATIONS</w:t>
      </w:r>
    </w:p>
    <w:p w:rsidR="00D8178C" w:rsidRDefault="00D8178C" w:rsidP="00D8178C">
      <w:pPr>
        <w:spacing w:after="0" w:line="480" w:lineRule="auto"/>
        <w:jc w:val="both"/>
        <w:rPr>
          <w:rFonts w:ascii="Times New Roman" w:hAnsi="Times New Roman" w:cs="Times New Roman"/>
          <w:sz w:val="28"/>
        </w:rPr>
      </w:pPr>
      <w:r w:rsidRPr="0037316D">
        <w:rPr>
          <w:rFonts w:ascii="Times New Roman" w:hAnsi="Times New Roman" w:cs="Times New Roman"/>
          <w:sz w:val="28"/>
        </w:rPr>
        <w:t>Summary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47</w:t>
      </w:r>
    </w:p>
    <w:p w:rsidR="00D8178C" w:rsidRDefault="00D8178C" w:rsidP="00D8178C">
      <w:pPr>
        <w:spacing w:after="0" w:line="480" w:lineRule="auto"/>
        <w:jc w:val="both"/>
        <w:rPr>
          <w:rFonts w:ascii="Times New Roman" w:hAnsi="Times New Roman" w:cs="Times New Roman"/>
          <w:sz w:val="28"/>
        </w:rPr>
      </w:pPr>
      <w:r w:rsidRPr="0037316D">
        <w:rPr>
          <w:rFonts w:ascii="Times New Roman" w:hAnsi="Times New Roman" w:cs="Times New Roman"/>
          <w:sz w:val="28"/>
        </w:rPr>
        <w:t>Conclusion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47</w:t>
      </w:r>
    </w:p>
    <w:p w:rsidR="00D8178C" w:rsidRDefault="00D8178C" w:rsidP="00D8178C">
      <w:pPr>
        <w:spacing w:after="0" w:line="480" w:lineRule="auto"/>
        <w:jc w:val="both"/>
        <w:rPr>
          <w:rFonts w:ascii="Times New Roman" w:hAnsi="Times New Roman" w:cs="Times New Roman"/>
          <w:sz w:val="28"/>
        </w:rPr>
      </w:pPr>
      <w:r>
        <w:rPr>
          <w:rFonts w:ascii="Times New Roman" w:hAnsi="Times New Roman" w:cs="Times New Roman"/>
          <w:sz w:val="28"/>
        </w:rPr>
        <w:t>Implication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48</w:t>
      </w:r>
    </w:p>
    <w:p w:rsidR="00D8178C" w:rsidRDefault="00D8178C" w:rsidP="00D8178C">
      <w:pPr>
        <w:spacing w:after="0" w:line="480" w:lineRule="auto"/>
        <w:jc w:val="both"/>
        <w:rPr>
          <w:rFonts w:ascii="Times New Roman" w:hAnsi="Times New Roman" w:cs="Times New Roman"/>
          <w:sz w:val="28"/>
        </w:rPr>
      </w:pPr>
      <w:r w:rsidRPr="0037316D">
        <w:rPr>
          <w:rFonts w:ascii="Times New Roman" w:hAnsi="Times New Roman" w:cs="Times New Roman"/>
          <w:sz w:val="28"/>
        </w:rPr>
        <w:t>Recommendations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48</w:t>
      </w:r>
    </w:p>
    <w:p w:rsidR="00D8178C" w:rsidRDefault="00D8178C" w:rsidP="00D8178C">
      <w:pPr>
        <w:spacing w:after="0" w:line="480" w:lineRule="auto"/>
        <w:jc w:val="both"/>
        <w:rPr>
          <w:rFonts w:ascii="Times New Roman" w:hAnsi="Times New Roman" w:cs="Times New Roman"/>
          <w:sz w:val="28"/>
        </w:rPr>
      </w:pPr>
      <w:r w:rsidRPr="0037316D">
        <w:rPr>
          <w:rFonts w:ascii="Times New Roman" w:hAnsi="Times New Roman" w:cs="Times New Roman"/>
          <w:sz w:val="28"/>
        </w:rPr>
        <w:t>Limitation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49</w:t>
      </w:r>
    </w:p>
    <w:p w:rsidR="00D8178C" w:rsidRDefault="00D8178C" w:rsidP="00D8178C">
      <w:pPr>
        <w:spacing w:after="0" w:line="480" w:lineRule="auto"/>
        <w:jc w:val="both"/>
        <w:rPr>
          <w:rFonts w:ascii="Times New Roman" w:hAnsi="Times New Roman" w:cs="Times New Roman"/>
          <w:sz w:val="28"/>
        </w:rPr>
      </w:pPr>
      <w:r w:rsidRPr="0037316D">
        <w:rPr>
          <w:rFonts w:ascii="Times New Roman" w:hAnsi="Times New Roman" w:cs="Times New Roman"/>
          <w:sz w:val="28"/>
        </w:rPr>
        <w:t>Suggestion for Further Studies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50</w:t>
      </w:r>
    </w:p>
    <w:p w:rsidR="00D8178C" w:rsidRDefault="00D8178C" w:rsidP="00D8178C">
      <w:pPr>
        <w:spacing w:after="0" w:line="480" w:lineRule="auto"/>
        <w:jc w:val="both"/>
        <w:rPr>
          <w:rFonts w:ascii="Times New Roman" w:hAnsi="Times New Roman" w:cs="Times New Roman"/>
          <w:b/>
          <w:sz w:val="28"/>
        </w:rPr>
      </w:pPr>
      <w:r w:rsidRPr="0037316D">
        <w:rPr>
          <w:rFonts w:ascii="Times New Roman" w:hAnsi="Times New Roman" w:cs="Times New Roman"/>
          <w:b/>
          <w:sz w:val="28"/>
        </w:rPr>
        <w:t>REFERENCES</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51</w:t>
      </w:r>
    </w:p>
    <w:p w:rsidR="00D8178C" w:rsidRPr="005E5DE3" w:rsidRDefault="00D8178C" w:rsidP="00D8178C">
      <w:pPr>
        <w:spacing w:after="0" w:line="480" w:lineRule="auto"/>
        <w:jc w:val="both"/>
        <w:rPr>
          <w:rFonts w:ascii="Times New Roman" w:hAnsi="Times New Roman" w:cs="Times New Roman"/>
          <w:b/>
          <w:sz w:val="28"/>
        </w:rPr>
      </w:pPr>
      <w:r>
        <w:rPr>
          <w:rFonts w:ascii="Times New Roman" w:hAnsi="Times New Roman" w:cs="Times New Roman"/>
          <w:b/>
          <w:sz w:val="28"/>
        </w:rPr>
        <w:t>APPENDIX</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56</w:t>
      </w:r>
    </w:p>
    <w:p w:rsidR="00D8178C" w:rsidRDefault="00D8178C">
      <w:r>
        <w:br w:type="page"/>
      </w:r>
    </w:p>
    <w:p w:rsidR="00D8178C" w:rsidRPr="00B15619" w:rsidRDefault="00D8178C" w:rsidP="00D8178C">
      <w:pPr>
        <w:spacing w:after="0" w:line="480" w:lineRule="auto"/>
        <w:jc w:val="center"/>
        <w:rPr>
          <w:rFonts w:ascii="Times New Roman" w:hAnsi="Times New Roman" w:cs="Times New Roman"/>
          <w:b/>
          <w:sz w:val="28"/>
          <w:szCs w:val="28"/>
        </w:rPr>
      </w:pPr>
      <w:r w:rsidRPr="00B15619">
        <w:rPr>
          <w:rFonts w:ascii="Times New Roman" w:hAnsi="Times New Roman" w:cs="Times New Roman"/>
          <w:b/>
          <w:sz w:val="28"/>
          <w:szCs w:val="28"/>
        </w:rPr>
        <w:lastRenderedPageBreak/>
        <w:t>CHAPTER ONE</w:t>
      </w:r>
    </w:p>
    <w:p w:rsidR="00D8178C" w:rsidRPr="00B15619" w:rsidRDefault="00D8178C" w:rsidP="00D8178C">
      <w:pPr>
        <w:spacing w:after="0" w:line="480" w:lineRule="auto"/>
        <w:jc w:val="center"/>
        <w:rPr>
          <w:rFonts w:ascii="Times New Roman" w:hAnsi="Times New Roman" w:cs="Times New Roman"/>
          <w:b/>
          <w:sz w:val="28"/>
          <w:szCs w:val="28"/>
        </w:rPr>
      </w:pPr>
      <w:r w:rsidRPr="00B15619">
        <w:rPr>
          <w:rFonts w:ascii="Times New Roman" w:hAnsi="Times New Roman" w:cs="Times New Roman"/>
          <w:b/>
          <w:sz w:val="28"/>
          <w:szCs w:val="28"/>
        </w:rPr>
        <w:t>INTRODUCTION</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Background of the Study</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Professional development programme in education is a wide range of specialized training or professional learning purposefully designed to help teachers improve their professional knowledge (Hidden curriculum, 2014). Professional development programme is supposed to be a continuous, focused, daily learning for teachers individually and collectively (Fullan, et al, 2021). This training will offer the teachers the opportunity to improve their knowledge and skills of inquiry method. Capps, et al, (2022) stated that one of the key features of effective teaching is to have long term support for the teachers; because it offers the teachers the opportunity to interact with each others, ask questions and receive feedback about teaching process outside the training session during their own implementation process. The teacher training programmes should include: intensive workshops with a good combination of advanced, experienced and non-experience teachers who are brought together to help each other to practice by following examples, develop further and reflect on their best practices and understanding on various subjects such as: what is inquiry process, </w:t>
      </w:r>
      <w:r w:rsidRPr="00B15619">
        <w:rPr>
          <w:rFonts w:ascii="Times New Roman" w:hAnsi="Times New Roman" w:cs="Times New Roman"/>
          <w:sz w:val="28"/>
          <w:szCs w:val="28"/>
        </w:rPr>
        <w:lastRenderedPageBreak/>
        <w:t>instruction, and biology teaching, what are the main advantages of the method, which are the common mistakes to avoid? (Crawford, 2022). This kind of workshops can be offered parallel within the framework of professional development programme and on a regular basis so that more teachers can be involved.</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Education is a cornerstone of societal progress, and at the heart of this transformative process is the role of teachers. Teachers serve as catalysts for intellectual growth, guiding students through the intricacies of various subjects. Recognizing the dynamic nature of education, continuous improvement in teaching methodologies becomes imperative. One of the key drivers of this ongoing enhancement is teacher professional development (Wheeler, 2022).</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Teacher professional development refers to the intentional and sustained efforts to improve educators' skills, knowledge, and effectiveness in the classroom. In the realm of education, teachers are not mere conveyors of information; they are architects of future intellects, shaping the foundation of students' academic and personal development. Consequently, investing in the professional growth of teachers is an investment in the overall quality of education.</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lastRenderedPageBreak/>
        <w:t>The importance of teacher professional development lies in its ability to keep educators abreast of emerging pedagogical strategies, technological advancements, and evolving educational paradigms. In doing so, it ensures that teachers remain well-equipped to navigate the complexities of the modern educational landscape. As the field of education undergoes constant transformation, teachers must adapt their practices to meet the diverse needs of students, fostering an environment that nurtures critical thinking, creativity, and lifelong learning Demir &amp; Abell, (2021).</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Moreover, teacher professional development is intricately linked to student outcomes. Research consistently demonstrates that effective teaching is a linchpin for student success. By enhancing the skills and knowledge of educators, professional development initiatives directly contribute to improved learning experiences and outcomes for students. In essence, the investment in teacher professional development ripples through the education system, positively impacting the individuals directly involved and, by extension, the broader community.</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This study delves into the specific context of biology education in Ilorin metropolis, seeking to understand and improve the professional development strategies employed by biology teachers. By doing so, we aim </w:t>
      </w:r>
      <w:r w:rsidRPr="00B15619">
        <w:rPr>
          <w:rFonts w:ascii="Times New Roman" w:hAnsi="Times New Roman" w:cs="Times New Roman"/>
          <w:sz w:val="28"/>
          <w:szCs w:val="28"/>
        </w:rPr>
        <w:lastRenderedPageBreak/>
        <w:t>to contribute valuable insights that can inform policies and practices, ultimately enriching the quality of education in this region. The journey into the investigation of teacher professional development strategies is a journey toward a more vibrant, effective, and responsive educational system that empowers both teachers and students.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Biology education usually encompasses various levels, from primary and secondary schools to higher education institutions. In most cases, biology is taught as a core subject in the curriculum, focusing on fundamental concepts such as cell biology, genetics, ecology, evolution, and physiology.</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In Ilorin metropolis, like in many other places, the quality of biology education can vary depending on factors such as the availability of resources, teacher expertise, curriculum standards, and educational infrastructure. Some schools may have well-equipped laboratories and qualified teachers, while others may face challenges such as limited resources and overcrowded classrooms.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Efforts to improve biology education often include curriculum revisions to incorporate modern scientific advancements, providing professional development opportunities for teachers, and investing in </w:t>
      </w:r>
      <w:r w:rsidRPr="00B15619">
        <w:rPr>
          <w:rFonts w:ascii="Times New Roman" w:hAnsi="Times New Roman" w:cs="Times New Roman"/>
          <w:sz w:val="28"/>
          <w:szCs w:val="28"/>
        </w:rPr>
        <w:lastRenderedPageBreak/>
        <w:t>educational resources and infrastructure. As of my last update in January 2022, here's a general overview of the educational system in Ilorin metropolis, including information on biology education.</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The educational system in Ilorin metropolis, like in many parts of Nigeria, follows a structure consisting of primary education, secondary education, and tertiary education. Primary education typically covers the first six years, followed by three years of junior secondary education and three years of senior secondary education. Tertiary education includes universities, colleges, and vocational institutions.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Biology is a core subject in the Nigerian educational curriculum. At the secondary level, the biology curriculum covers a wide range of topics including cell biology, genetics, ecology, evolution, physiology, and environmental science. The curriculum aims to provide students with a solid foundation in biological concepts and principles, preparing them for further studies in the field.</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Recent changes in the educational system in Nigeria, including Ilorin metropolis, have focused on curriculum revisions and improvements to enhance the quality of education. The Nigerian government periodically reviews and updates the national curriculum to incorporate modern scientific </w:t>
      </w:r>
      <w:r w:rsidRPr="00B15619">
        <w:rPr>
          <w:rFonts w:ascii="Times New Roman" w:hAnsi="Times New Roman" w:cs="Times New Roman"/>
          <w:sz w:val="28"/>
          <w:szCs w:val="28"/>
        </w:rPr>
        <w:lastRenderedPageBreak/>
        <w:t>advancements, improve teaching methods, and address emerging educational needs. These changes aim to ensure that students receive a relevant and high-quality education that prepares them for the challenges of the 21st century.</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Despite efforts to improve the educational system, several challenges persist in Ilorin metropolis and Nigeria as a whole. These challenges include:</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Many schools in Ilorin metropolis face challenges such as inadequate funding, lack of educational materials, and insufficient infrastructure, which can impact the quality of education.</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The quality of teaching staff varies, with some schools facing shortages of qualified biology teachers. Professional development opportunities for teachers may also be limited, affecting teaching standards.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Some schools in Ilorin metropolis may have large class sizes, making it difficult for teachers to provide individualized attention to students and effectively deliver the curriculum.</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Socio-economic factors such as poverty, inequality, and lack of access to educational resources can also impact students' ability to succeed in their studies.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lastRenderedPageBreak/>
        <w:t>Efforts to address these challenges include government initiatives to increase funding for education, improve teacher training programs, and provide support to schools in underserved areas. Additionally, non-governmental organizations and community groups may also play a role in supporting education initiatives in Ilorin metropolis.</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Statement of the Problem</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Despite the recognized importance of teacher professional development, there is a paucity of research specifically investigating the strategies employed in enhancing biology education within Ilorin metropolis. This study aims to address this gap by delving into the existing professional development practices for biology teachers, identifying potential challenges, and proposing recommendations for improvement.</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Objectives of the Study</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The primary objectives of this research are as follows:</w:t>
      </w:r>
    </w:p>
    <w:p w:rsidR="00D8178C" w:rsidRPr="00B15619" w:rsidRDefault="00D8178C" w:rsidP="00D8178C">
      <w:pPr>
        <w:pStyle w:val="ListParagraph"/>
        <w:numPr>
          <w:ilvl w:val="0"/>
          <w:numId w:val="1"/>
        </w:numPr>
        <w:spacing w:after="0" w:line="480" w:lineRule="auto"/>
        <w:ind w:left="720" w:hanging="540"/>
        <w:jc w:val="both"/>
        <w:rPr>
          <w:rFonts w:ascii="Times New Roman" w:hAnsi="Times New Roman" w:cs="Times New Roman"/>
          <w:sz w:val="28"/>
          <w:szCs w:val="28"/>
        </w:rPr>
      </w:pPr>
      <w:r w:rsidRPr="00B15619">
        <w:rPr>
          <w:rFonts w:ascii="Times New Roman" w:hAnsi="Times New Roman" w:cs="Times New Roman"/>
          <w:sz w:val="28"/>
          <w:szCs w:val="28"/>
        </w:rPr>
        <w:t>To examine the existing professional development strategies for Biology teachers in Ilorin metropolis.</w:t>
      </w:r>
    </w:p>
    <w:p w:rsidR="00D8178C" w:rsidRPr="00B15619" w:rsidRDefault="00D8178C" w:rsidP="00D8178C">
      <w:pPr>
        <w:pStyle w:val="ListParagraph"/>
        <w:numPr>
          <w:ilvl w:val="0"/>
          <w:numId w:val="1"/>
        </w:numPr>
        <w:spacing w:after="0" w:line="480" w:lineRule="auto"/>
        <w:ind w:left="720" w:hanging="540"/>
        <w:jc w:val="both"/>
        <w:rPr>
          <w:rFonts w:ascii="Times New Roman" w:hAnsi="Times New Roman" w:cs="Times New Roman"/>
          <w:sz w:val="28"/>
          <w:szCs w:val="28"/>
        </w:rPr>
      </w:pPr>
      <w:r w:rsidRPr="00B15619">
        <w:rPr>
          <w:rFonts w:ascii="Times New Roman" w:hAnsi="Times New Roman" w:cs="Times New Roman"/>
          <w:sz w:val="28"/>
          <w:szCs w:val="28"/>
        </w:rPr>
        <w:t>To identify the challenges faced by biology teachers in their professional development.</w:t>
      </w:r>
    </w:p>
    <w:p w:rsidR="00D8178C" w:rsidRPr="00B15619" w:rsidRDefault="00D8178C" w:rsidP="00D8178C">
      <w:pPr>
        <w:pStyle w:val="ListParagraph"/>
        <w:numPr>
          <w:ilvl w:val="0"/>
          <w:numId w:val="1"/>
        </w:numPr>
        <w:spacing w:after="0" w:line="480" w:lineRule="auto"/>
        <w:ind w:left="720" w:hanging="540"/>
        <w:jc w:val="both"/>
        <w:rPr>
          <w:rFonts w:ascii="Times New Roman" w:hAnsi="Times New Roman" w:cs="Times New Roman"/>
          <w:sz w:val="28"/>
          <w:szCs w:val="28"/>
        </w:rPr>
      </w:pPr>
      <w:r w:rsidRPr="00B15619">
        <w:rPr>
          <w:rFonts w:ascii="Times New Roman" w:hAnsi="Times New Roman" w:cs="Times New Roman"/>
          <w:sz w:val="28"/>
          <w:szCs w:val="28"/>
        </w:rPr>
        <w:lastRenderedPageBreak/>
        <w:t>To assess the impact of current professional development strategies on the quality of biology education.</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Research Questions</w:t>
      </w:r>
    </w:p>
    <w:p w:rsidR="00D8178C" w:rsidRPr="00B15619" w:rsidRDefault="00D8178C" w:rsidP="00D8178C">
      <w:pPr>
        <w:pStyle w:val="ListParagraph"/>
        <w:numPr>
          <w:ilvl w:val="0"/>
          <w:numId w:val="2"/>
        </w:numPr>
        <w:spacing w:after="0" w:line="480" w:lineRule="auto"/>
        <w:ind w:left="720" w:hanging="540"/>
        <w:jc w:val="both"/>
        <w:rPr>
          <w:rFonts w:ascii="Times New Roman" w:hAnsi="Times New Roman" w:cs="Times New Roman"/>
          <w:sz w:val="28"/>
          <w:szCs w:val="28"/>
        </w:rPr>
      </w:pPr>
      <w:r w:rsidRPr="00B15619">
        <w:rPr>
          <w:rFonts w:ascii="Times New Roman" w:hAnsi="Times New Roman" w:cs="Times New Roman"/>
          <w:sz w:val="28"/>
          <w:szCs w:val="28"/>
        </w:rPr>
        <w:t>What are the existing professional development strategies for Biology teachers in Ilorin metropolis?</w:t>
      </w:r>
    </w:p>
    <w:p w:rsidR="00D8178C" w:rsidRPr="00B15619" w:rsidRDefault="00D8178C" w:rsidP="00D8178C">
      <w:pPr>
        <w:pStyle w:val="ListParagraph"/>
        <w:numPr>
          <w:ilvl w:val="0"/>
          <w:numId w:val="2"/>
        </w:numPr>
        <w:spacing w:after="0" w:line="480" w:lineRule="auto"/>
        <w:ind w:left="720" w:hanging="540"/>
        <w:jc w:val="both"/>
        <w:rPr>
          <w:rFonts w:ascii="Times New Roman" w:hAnsi="Times New Roman" w:cs="Times New Roman"/>
          <w:sz w:val="28"/>
          <w:szCs w:val="28"/>
        </w:rPr>
      </w:pPr>
      <w:r w:rsidRPr="00B15619">
        <w:rPr>
          <w:rFonts w:ascii="Times New Roman" w:hAnsi="Times New Roman" w:cs="Times New Roman"/>
          <w:sz w:val="28"/>
          <w:szCs w:val="28"/>
        </w:rPr>
        <w:t>What challenges do Biology teachers encounter in their professional development?</w:t>
      </w:r>
    </w:p>
    <w:p w:rsidR="00D8178C" w:rsidRPr="00B15619" w:rsidRDefault="00D8178C" w:rsidP="00D8178C">
      <w:pPr>
        <w:pStyle w:val="ListParagraph"/>
        <w:numPr>
          <w:ilvl w:val="0"/>
          <w:numId w:val="2"/>
        </w:numPr>
        <w:spacing w:after="0" w:line="480" w:lineRule="auto"/>
        <w:ind w:left="720" w:hanging="540"/>
        <w:jc w:val="both"/>
        <w:rPr>
          <w:rFonts w:ascii="Times New Roman" w:hAnsi="Times New Roman" w:cs="Times New Roman"/>
          <w:sz w:val="28"/>
          <w:szCs w:val="28"/>
        </w:rPr>
      </w:pPr>
      <w:r w:rsidRPr="00B15619">
        <w:rPr>
          <w:rFonts w:ascii="Times New Roman" w:hAnsi="Times New Roman" w:cs="Times New Roman"/>
          <w:sz w:val="28"/>
          <w:szCs w:val="28"/>
        </w:rPr>
        <w:t>How do current professional development strategies impact the quality of Biology education in Ilorin metropolis?</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Research Hypothesis</w:t>
      </w:r>
    </w:p>
    <w:p w:rsidR="00D8178C" w:rsidRPr="00B15619" w:rsidRDefault="00D8178C" w:rsidP="00D8178C">
      <w:pPr>
        <w:spacing w:after="0" w:line="480" w:lineRule="auto"/>
        <w:ind w:left="720" w:hanging="720"/>
        <w:jc w:val="both"/>
        <w:rPr>
          <w:rFonts w:ascii="Times New Roman" w:hAnsi="Times New Roman" w:cs="Times New Roman"/>
          <w:sz w:val="28"/>
          <w:szCs w:val="28"/>
        </w:rPr>
      </w:pPr>
      <w:r w:rsidRPr="00B15619">
        <w:rPr>
          <w:rFonts w:ascii="Times New Roman" w:hAnsi="Times New Roman" w:cs="Times New Roman"/>
          <w:b/>
          <w:sz w:val="28"/>
          <w:szCs w:val="28"/>
        </w:rPr>
        <w:t>H0</w:t>
      </w:r>
      <w:r w:rsidRPr="00B15619">
        <w:rPr>
          <w:rFonts w:ascii="Times New Roman" w:hAnsi="Times New Roman" w:cs="Times New Roman"/>
          <w:b/>
          <w:sz w:val="28"/>
          <w:szCs w:val="28"/>
          <w:vertAlign w:val="subscript"/>
        </w:rPr>
        <w:t>1</w:t>
      </w:r>
      <w:r w:rsidRPr="00B15619">
        <w:rPr>
          <w:rFonts w:ascii="Times New Roman" w:hAnsi="Times New Roman" w:cs="Times New Roman"/>
          <w:b/>
          <w:sz w:val="28"/>
          <w:szCs w:val="28"/>
        </w:rPr>
        <w:t>:</w:t>
      </w:r>
      <w:r w:rsidRPr="00B15619">
        <w:rPr>
          <w:rFonts w:ascii="Times New Roman" w:hAnsi="Times New Roman" w:cs="Times New Roman"/>
          <w:sz w:val="28"/>
          <w:szCs w:val="28"/>
        </w:rPr>
        <w:t xml:space="preserve"> There is no significant relationships existing professional development strategies for Biology teachers in Ilorin metropolis.</w:t>
      </w:r>
    </w:p>
    <w:p w:rsidR="00D8178C" w:rsidRPr="00B15619" w:rsidRDefault="00D8178C" w:rsidP="00D8178C">
      <w:pPr>
        <w:spacing w:after="0" w:line="480" w:lineRule="auto"/>
        <w:ind w:left="720" w:hanging="720"/>
        <w:jc w:val="both"/>
        <w:rPr>
          <w:rFonts w:ascii="Times New Roman" w:hAnsi="Times New Roman" w:cs="Times New Roman"/>
          <w:sz w:val="28"/>
          <w:szCs w:val="28"/>
        </w:rPr>
      </w:pPr>
      <w:r w:rsidRPr="00B15619">
        <w:rPr>
          <w:rFonts w:ascii="Times New Roman" w:hAnsi="Times New Roman" w:cs="Times New Roman"/>
          <w:b/>
          <w:sz w:val="28"/>
          <w:szCs w:val="28"/>
        </w:rPr>
        <w:t>H0</w:t>
      </w:r>
      <w:r w:rsidRPr="00B15619">
        <w:rPr>
          <w:rFonts w:ascii="Times New Roman" w:hAnsi="Times New Roman" w:cs="Times New Roman"/>
          <w:b/>
          <w:sz w:val="28"/>
          <w:szCs w:val="28"/>
          <w:vertAlign w:val="subscript"/>
        </w:rPr>
        <w:t>2</w:t>
      </w:r>
      <w:r w:rsidRPr="00B15619">
        <w:rPr>
          <w:rFonts w:ascii="Times New Roman" w:hAnsi="Times New Roman" w:cs="Times New Roman"/>
          <w:b/>
          <w:sz w:val="28"/>
          <w:szCs w:val="28"/>
        </w:rPr>
        <w:t xml:space="preserve">: </w:t>
      </w:r>
      <w:r w:rsidRPr="00B15619">
        <w:rPr>
          <w:rFonts w:ascii="Times New Roman" w:hAnsi="Times New Roman" w:cs="Times New Roman"/>
          <w:sz w:val="28"/>
          <w:szCs w:val="28"/>
        </w:rPr>
        <w:t>There is no significant relationship between challenges do Biology teachers encounter in their professional development?</w:t>
      </w:r>
    </w:p>
    <w:p w:rsidR="00D8178C" w:rsidRPr="00B15619" w:rsidRDefault="00D8178C" w:rsidP="00D8178C">
      <w:pPr>
        <w:spacing w:after="0" w:line="480" w:lineRule="auto"/>
        <w:ind w:left="720" w:hanging="720"/>
        <w:jc w:val="both"/>
        <w:rPr>
          <w:rFonts w:ascii="Times New Roman" w:hAnsi="Times New Roman" w:cs="Times New Roman"/>
          <w:sz w:val="28"/>
          <w:szCs w:val="28"/>
        </w:rPr>
      </w:pPr>
      <w:r w:rsidRPr="00B15619">
        <w:rPr>
          <w:rFonts w:ascii="Times New Roman" w:hAnsi="Times New Roman" w:cs="Times New Roman"/>
          <w:b/>
          <w:sz w:val="28"/>
          <w:szCs w:val="28"/>
        </w:rPr>
        <w:t>H0</w:t>
      </w:r>
      <w:r w:rsidRPr="00B15619">
        <w:rPr>
          <w:rFonts w:ascii="Times New Roman" w:hAnsi="Times New Roman" w:cs="Times New Roman"/>
          <w:b/>
          <w:sz w:val="28"/>
          <w:szCs w:val="28"/>
          <w:vertAlign w:val="subscript"/>
        </w:rPr>
        <w:t>3</w:t>
      </w:r>
      <w:r w:rsidRPr="00B15619">
        <w:rPr>
          <w:rFonts w:ascii="Times New Roman" w:hAnsi="Times New Roman" w:cs="Times New Roman"/>
          <w:b/>
          <w:sz w:val="28"/>
          <w:szCs w:val="28"/>
        </w:rPr>
        <w:t xml:space="preserve">: </w:t>
      </w:r>
      <w:r w:rsidRPr="00B15619">
        <w:rPr>
          <w:rFonts w:ascii="Times New Roman" w:hAnsi="Times New Roman" w:cs="Times New Roman"/>
          <w:sz w:val="28"/>
          <w:szCs w:val="28"/>
        </w:rPr>
        <w:t>There is no significant relationship between current professional development strategies impact the quality of Biology education in Ilorin metropolis?</w:t>
      </w:r>
    </w:p>
    <w:p w:rsidR="00D8178C" w:rsidRDefault="00D8178C" w:rsidP="00D8178C">
      <w:pPr>
        <w:rPr>
          <w:rFonts w:ascii="Times New Roman" w:hAnsi="Times New Roman" w:cs="Times New Roman"/>
          <w:b/>
          <w:sz w:val="28"/>
          <w:szCs w:val="28"/>
        </w:rPr>
      </w:pPr>
      <w:r>
        <w:rPr>
          <w:rFonts w:ascii="Times New Roman" w:hAnsi="Times New Roman" w:cs="Times New Roman"/>
          <w:b/>
          <w:sz w:val="28"/>
          <w:szCs w:val="28"/>
        </w:rPr>
        <w:br w:type="page"/>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lastRenderedPageBreak/>
        <w:t>Significance of the Study</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The findings of this study will contribute to the existing body of knowledge on teacher professional development, particularly in the context of Biology education. The recommendations derived from the research will be valuable for educational stakeholders in Ilorin metropolis and may serve as a foundation for broader discussions on improving teacher development strategies in other regions.</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Scope of the Study</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This study focuses specifically on Biology education within Ilorin metropolis, examining the professional development strategies implemented for Biology teachers in secondary schools. The research will consider both public and private schools within the metropolis.</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Operational Definition of Terms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b/>
          <w:sz w:val="28"/>
          <w:szCs w:val="28"/>
        </w:rPr>
        <w:t xml:space="preserve">Teacher: </w:t>
      </w:r>
      <w:r w:rsidRPr="00B15619">
        <w:rPr>
          <w:rFonts w:ascii="Times New Roman" w:hAnsi="Times New Roman" w:cs="Times New Roman"/>
          <w:sz w:val="28"/>
          <w:szCs w:val="28"/>
        </w:rPr>
        <w:t>A teacher, also called a schoolteacher or formally an educator, is a person who helps students to acquire knowledge, competence, or virtue, via the practice of teaching. Informally the role of teacher may be taken on by anyone.</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b/>
          <w:sz w:val="28"/>
          <w:szCs w:val="28"/>
        </w:rPr>
        <w:t>Professional:</w:t>
      </w:r>
      <w:r w:rsidRPr="00B15619">
        <w:rPr>
          <w:rFonts w:ascii="Times New Roman" w:hAnsi="Times New Roman" w:cs="Times New Roman"/>
          <w:sz w:val="28"/>
          <w:szCs w:val="28"/>
        </w:rPr>
        <w:t xml:space="preserve"> A professional is a member of a profession or any person who works in a specified professional activity. The term also </w:t>
      </w:r>
      <w:r w:rsidRPr="00B15619">
        <w:rPr>
          <w:rFonts w:ascii="Times New Roman" w:hAnsi="Times New Roman" w:cs="Times New Roman"/>
          <w:sz w:val="28"/>
          <w:szCs w:val="28"/>
        </w:rPr>
        <w:lastRenderedPageBreak/>
        <w:t>describes the standards of education and training that prepare members of the profession with the particular knowledge and skills necessary to perform their specific role within that profession.</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b/>
          <w:sz w:val="28"/>
          <w:szCs w:val="28"/>
        </w:rPr>
        <w:t>Teacher Professional:</w:t>
      </w:r>
      <w:r w:rsidRPr="00B15619">
        <w:rPr>
          <w:rFonts w:ascii="Times New Roman" w:hAnsi="Times New Roman" w:cs="Times New Roman"/>
          <w:sz w:val="28"/>
          <w:szCs w:val="28"/>
        </w:rPr>
        <w:t xml:space="preserve"> Is any person that had acquired professional knowledge in teaching and be able to use them during the teaching-learning processes. A professional teacher is the only tool that can enhance successful implementation of the educational system.</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b/>
          <w:sz w:val="28"/>
          <w:szCs w:val="28"/>
        </w:rPr>
        <w:t>Biology:</w:t>
      </w:r>
      <w:r w:rsidRPr="00B15619">
        <w:rPr>
          <w:rFonts w:ascii="Times New Roman" w:hAnsi="Times New Roman" w:cs="Times New Roman"/>
          <w:sz w:val="28"/>
          <w:szCs w:val="28"/>
        </w:rPr>
        <w:t xml:space="preserve"> Is the scientific study of life. It is a natural science with a broad scope but has several unifying themes that tie it together as a single, coherent field. For instance, all organisms are made up of cells that process hereditary information encoded in genes, which can be transmitted to future generations.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b/>
          <w:sz w:val="28"/>
          <w:szCs w:val="28"/>
        </w:rPr>
        <w:t>Metropolis:</w:t>
      </w:r>
      <w:r w:rsidRPr="00B15619">
        <w:rPr>
          <w:rFonts w:ascii="Times New Roman" w:hAnsi="Times New Roman" w:cs="Times New Roman"/>
          <w:sz w:val="28"/>
          <w:szCs w:val="28"/>
        </w:rPr>
        <w:t xml:space="preserve"> Is a large city or conurbation which is a significant economic, political, and cultural area for a country or region, and an important hub for regional or international connections, commerce, and communications.</w:t>
      </w:r>
    </w:p>
    <w:p w:rsidR="00D8178C" w:rsidRPr="00B15619" w:rsidRDefault="00D8178C" w:rsidP="00D8178C">
      <w:pPr>
        <w:spacing w:after="0" w:line="480" w:lineRule="auto"/>
        <w:rPr>
          <w:rFonts w:ascii="Times New Roman" w:hAnsi="Times New Roman" w:cs="Times New Roman"/>
          <w:sz w:val="28"/>
          <w:szCs w:val="28"/>
        </w:rPr>
      </w:pPr>
      <w:r w:rsidRPr="00B15619">
        <w:rPr>
          <w:rFonts w:ascii="Times New Roman" w:hAnsi="Times New Roman" w:cs="Times New Roman"/>
          <w:sz w:val="28"/>
          <w:szCs w:val="28"/>
        </w:rPr>
        <w:br w:type="page"/>
      </w:r>
    </w:p>
    <w:p w:rsidR="00D8178C" w:rsidRPr="00B15619" w:rsidRDefault="00D8178C" w:rsidP="00D8178C">
      <w:pPr>
        <w:spacing w:after="0" w:line="480" w:lineRule="auto"/>
        <w:jc w:val="center"/>
        <w:rPr>
          <w:rFonts w:ascii="Times New Roman" w:hAnsi="Times New Roman" w:cs="Times New Roman"/>
          <w:b/>
          <w:sz w:val="28"/>
          <w:szCs w:val="28"/>
        </w:rPr>
      </w:pPr>
      <w:r w:rsidRPr="00B15619">
        <w:rPr>
          <w:rFonts w:ascii="Times New Roman" w:hAnsi="Times New Roman" w:cs="Times New Roman"/>
          <w:b/>
          <w:sz w:val="28"/>
          <w:szCs w:val="28"/>
        </w:rPr>
        <w:lastRenderedPageBreak/>
        <w:t>CHAPTER TWO</w:t>
      </w:r>
    </w:p>
    <w:p w:rsidR="00D8178C" w:rsidRPr="00B15619" w:rsidRDefault="00D8178C" w:rsidP="00D8178C">
      <w:pPr>
        <w:spacing w:after="0" w:line="480" w:lineRule="auto"/>
        <w:jc w:val="center"/>
        <w:rPr>
          <w:rFonts w:ascii="Times New Roman" w:hAnsi="Times New Roman" w:cs="Times New Roman"/>
          <w:b/>
          <w:sz w:val="28"/>
          <w:szCs w:val="28"/>
        </w:rPr>
      </w:pPr>
      <w:r w:rsidRPr="00B15619">
        <w:rPr>
          <w:rFonts w:ascii="Times New Roman" w:hAnsi="Times New Roman" w:cs="Times New Roman"/>
          <w:b/>
          <w:sz w:val="28"/>
          <w:szCs w:val="28"/>
        </w:rPr>
        <w:t>LITERATURE REVIEW</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Introduction</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This chapter reviews existing literature on teacher professional development strategies in biology education, with a focus on the context of Ilorin metropolis. The purpose is to gain insights into the current state of teacher professional development in biology education, identify gaps, and set the stage for the empirical investigation in subsequent chapters. It will be discussed under the following sub headings:</w:t>
      </w:r>
    </w:p>
    <w:p w:rsidR="00D8178C" w:rsidRPr="00B15619" w:rsidRDefault="00D8178C" w:rsidP="00D8178C">
      <w:pPr>
        <w:pStyle w:val="ListParagraph"/>
        <w:numPr>
          <w:ilvl w:val="0"/>
          <w:numId w:val="3"/>
        </w:numPr>
        <w:spacing w:after="0" w:line="480" w:lineRule="auto"/>
        <w:ind w:hanging="540"/>
        <w:jc w:val="both"/>
        <w:rPr>
          <w:rFonts w:ascii="Times New Roman" w:hAnsi="Times New Roman" w:cs="Times New Roman"/>
          <w:sz w:val="28"/>
          <w:szCs w:val="28"/>
        </w:rPr>
      </w:pPr>
      <w:r w:rsidRPr="00B15619">
        <w:rPr>
          <w:rFonts w:ascii="Times New Roman" w:hAnsi="Times New Roman" w:cs="Times New Roman"/>
          <w:sz w:val="28"/>
          <w:szCs w:val="28"/>
        </w:rPr>
        <w:t>Professional Development for Senior Secondary School Biology Teachers</w:t>
      </w:r>
    </w:p>
    <w:p w:rsidR="00D8178C" w:rsidRPr="00B15619" w:rsidRDefault="00D8178C" w:rsidP="00D8178C">
      <w:pPr>
        <w:pStyle w:val="ListParagraph"/>
        <w:numPr>
          <w:ilvl w:val="0"/>
          <w:numId w:val="3"/>
        </w:numPr>
        <w:spacing w:after="0" w:line="480" w:lineRule="auto"/>
        <w:ind w:hanging="540"/>
        <w:jc w:val="both"/>
        <w:rPr>
          <w:rFonts w:ascii="Times New Roman" w:hAnsi="Times New Roman" w:cs="Times New Roman"/>
          <w:sz w:val="28"/>
          <w:szCs w:val="28"/>
        </w:rPr>
      </w:pPr>
      <w:r w:rsidRPr="00B15619">
        <w:rPr>
          <w:rFonts w:ascii="Times New Roman" w:hAnsi="Times New Roman" w:cs="Times New Roman"/>
          <w:sz w:val="28"/>
          <w:szCs w:val="28"/>
        </w:rPr>
        <w:t>Theoretical Framework</w:t>
      </w:r>
    </w:p>
    <w:p w:rsidR="00D8178C" w:rsidRPr="00B15619" w:rsidRDefault="00D8178C" w:rsidP="00D8178C">
      <w:pPr>
        <w:pStyle w:val="ListParagraph"/>
        <w:numPr>
          <w:ilvl w:val="0"/>
          <w:numId w:val="3"/>
        </w:numPr>
        <w:spacing w:after="0" w:line="480" w:lineRule="auto"/>
        <w:ind w:hanging="540"/>
        <w:jc w:val="both"/>
        <w:rPr>
          <w:rFonts w:ascii="Times New Roman" w:hAnsi="Times New Roman" w:cs="Times New Roman"/>
          <w:sz w:val="28"/>
          <w:szCs w:val="28"/>
        </w:rPr>
      </w:pPr>
      <w:r w:rsidRPr="00B15619">
        <w:rPr>
          <w:rFonts w:ascii="Times New Roman" w:hAnsi="Times New Roman" w:cs="Times New Roman"/>
          <w:sz w:val="28"/>
          <w:szCs w:val="28"/>
        </w:rPr>
        <w:t>Digital Technologies to Support Science Teacher’s Professional Development</w:t>
      </w:r>
    </w:p>
    <w:p w:rsidR="00D8178C" w:rsidRPr="00B15619" w:rsidRDefault="00D8178C" w:rsidP="00D8178C">
      <w:pPr>
        <w:pStyle w:val="ListParagraph"/>
        <w:numPr>
          <w:ilvl w:val="0"/>
          <w:numId w:val="3"/>
        </w:numPr>
        <w:spacing w:after="0" w:line="480" w:lineRule="auto"/>
        <w:ind w:hanging="540"/>
        <w:jc w:val="both"/>
        <w:rPr>
          <w:rFonts w:ascii="Times New Roman" w:hAnsi="Times New Roman" w:cs="Times New Roman"/>
          <w:sz w:val="28"/>
          <w:szCs w:val="28"/>
        </w:rPr>
      </w:pPr>
      <w:r w:rsidRPr="00B15619">
        <w:rPr>
          <w:rFonts w:ascii="Times New Roman" w:hAnsi="Times New Roman" w:cs="Times New Roman"/>
          <w:sz w:val="28"/>
          <w:szCs w:val="28"/>
        </w:rPr>
        <w:t>Current State of Biology Education in Ilorin Metropolis</w:t>
      </w:r>
    </w:p>
    <w:p w:rsidR="00D8178C" w:rsidRPr="00B15619" w:rsidRDefault="00D8178C" w:rsidP="00D8178C">
      <w:pPr>
        <w:pStyle w:val="ListParagraph"/>
        <w:numPr>
          <w:ilvl w:val="0"/>
          <w:numId w:val="3"/>
        </w:numPr>
        <w:spacing w:after="0" w:line="480" w:lineRule="auto"/>
        <w:ind w:hanging="540"/>
        <w:jc w:val="both"/>
        <w:rPr>
          <w:rFonts w:ascii="Times New Roman" w:hAnsi="Times New Roman" w:cs="Times New Roman"/>
          <w:sz w:val="28"/>
          <w:szCs w:val="28"/>
        </w:rPr>
      </w:pPr>
      <w:r w:rsidRPr="00B15619">
        <w:rPr>
          <w:rFonts w:ascii="Times New Roman" w:hAnsi="Times New Roman" w:cs="Times New Roman"/>
          <w:sz w:val="28"/>
          <w:szCs w:val="28"/>
        </w:rPr>
        <w:t>Appraisal of the Literature Reviewed</w:t>
      </w:r>
    </w:p>
    <w:p w:rsidR="00D8178C" w:rsidRDefault="00D8178C" w:rsidP="00D8178C">
      <w:pPr>
        <w:rPr>
          <w:rFonts w:ascii="Times New Roman" w:hAnsi="Times New Roman" w:cs="Times New Roman"/>
          <w:b/>
          <w:sz w:val="28"/>
          <w:szCs w:val="28"/>
        </w:rPr>
      </w:pPr>
      <w:r>
        <w:rPr>
          <w:rFonts w:ascii="Times New Roman" w:hAnsi="Times New Roman" w:cs="Times New Roman"/>
          <w:b/>
          <w:sz w:val="28"/>
          <w:szCs w:val="28"/>
        </w:rPr>
        <w:br w:type="page"/>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lastRenderedPageBreak/>
        <w:t>Professional Development for Senior Secondary School Biology Teachers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Professional development of science teachers on teaching is meant to change the teacher’s current teaching strategy of transmitting information to learners to that of a guide, through specialized continuing professional learning. For decades, teachers are used to teaching science by giving information from textbooks to the learners, emphazing mastery of content rather than the process, they need an opportunity to experience, understand and practice teaching if they are to develop the confidence and skills to change effectively teach using the strategy (Western AAAE Research conference proceedings, 2010). Change in teachers understanding of what is involved in helping students to learn through inquiry has implications for how professional development is conducted (Western AAAE, 2010). It takes time and effort for existing practices to be either replaced or modified and, unless underpinned by understanding and conviction of the value of new practices, or else it will be implemented only superficially and soon fades away (Western AAAE, 2020). Hence teacher learning and commitment must be that of continuous learning. The continuous professional training activities must include: increasing teacher’s content knowledge and </w:t>
      </w:r>
      <w:r w:rsidRPr="00B15619">
        <w:rPr>
          <w:rFonts w:ascii="Times New Roman" w:hAnsi="Times New Roman" w:cs="Times New Roman"/>
          <w:sz w:val="28"/>
          <w:szCs w:val="28"/>
        </w:rPr>
        <w:lastRenderedPageBreak/>
        <w:t>developing inquiry-based science education, pedagogy; opportunities for “learning through inquiry and learning about inquiry”; techniques and principles of new approaches (knowing how, knowing why) (NRC, 2020).</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Theoretical Framework</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Before delving into specific studies, it is essential to establish a theoretical framework to guide the exploration of teacher professional development strategies. The Social Learning Theory, as proposed by Albert Bandura, will be utilized to analyze how teachers acquire new skills, knowledge, and attitudes through observation, imitation, and modeling.</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Studies have been conducted with the aim of understanding and presenting the general trends concerning teachers’ Professional Development (PD) and the integration of Information and Communication Technologies (ICTs) in science classes (Annetta et al. 2012; Athanassios 2010; Dori et al. 2002; Hsu 2010). Despite the difficulties faced in the introduction of ICTs into educational settings, some research has been conducted to understand and present the general trends in ICT-based science education. In this study, ICT will be referred to as possible media educational technologies for use in teaching (Lawless and Pellegrino 2007; McConnell et al. 2012).</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lastRenderedPageBreak/>
        <w:t>Faced with the technological apparatus, trainers are constantly challenged with the task of preparing future teachers to use digital technologies, or ICTs, as a tool for teaching that is innovative and integrated in the students’ lives (Donnelly et al. 2011; Hsu 2010; Zacharia 2007). One possibility for the development of teachers’ technological literacy is to incorporate the various digital tools, integrated with the pedagogical disciplines, during PD training courses for teachers as mediators that support new strategies for pedagogical and teaching methodologies. However, the PD programs often offer courses in basic technology that emphasises the technology more than the pedagogical approaches to its use (Ling Wong et al. 2006; Marshall and Young 2006; Syh-Jong 2008; Voogt 2010). Some studies indicate that future teachers need to plan a science curriculum that is closer to the students’ reality (Syh-Jong 2008; Voogt 2010), and for this purpose, they should reflect on the use and best practices mediated by technology.</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Due to the importance of integrating ICT in a context of science education, the present study aimed to characterise the main ICTs and trends of theoretical frameworks (theoretical foundation, literature review or background) of studies that investigate training of science teachers, the PD </w:t>
      </w:r>
      <w:r w:rsidRPr="00B15619">
        <w:rPr>
          <w:rFonts w:ascii="Times New Roman" w:hAnsi="Times New Roman" w:cs="Times New Roman"/>
          <w:sz w:val="28"/>
          <w:szCs w:val="28"/>
        </w:rPr>
        <w:lastRenderedPageBreak/>
        <w:t>and the use of ICT. In it, we will present a reflection of some studies, based on a bibliographic research, since which ICTs have assumed a growing presence in the PD of science teachers. In this review, we will seek to identify the main characteristics and trends of the theoretical frameworks, i.e. the theoretical bases that support the articles of training of science teachers and the use of digital technologies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We emphasise that the theoretical framework of any study identifies, characterises and lists a set of studies and theories on a given subject. The theoretical foundation supports the process of reasoning in research, assisting the researcher in searching for answers (Dixon-Woods 2010). In this sense, the development of this study is justified because we consider it important to know the theoretical foundations of studies on training process and application of ICTs in science education to see what has been investigated on this topic. This paper seeks to understand what theoretical tendencies are most emphasised and what PD models, for the use of ICTs, are being developed. In this sense, we expect to contribute with some insights to help to build or restructure training courses in PD for science teachers.</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lastRenderedPageBreak/>
        <w:t>Digital Technologies to Support Science Teacher’s Professional Development</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Professional Development (PD) is critical to ensuring that teachers become familiar with new methods to teach contents of different areas, learn how to use digital technologies for teaching and learning and adapt their teaching to shifting school environments and an increasingly diverse student population (Annetta et al. 2012; Lawless and Pellegrino 2007; McConnell et al. 2012). However, the number of Professional Development (PD) opportunities for teachers has increased, the understanding of Lawless and Pellegrino (2007) about what constitutes quality of PD, what teachers learn from it or its impact on student outcomes has not substantially increased. Recent publications have described the current state of PD in an attempt to focus attention on providing more effective opportunities for teacher learning (McConnell et al. 2012; Lawless and Pellegrino 2007). Most of these studies cite the PD programs how one-time, short-duration workshops and presentation mandated by school leaders for all teachers, which have been shown to be inadequate strategies for bringing about change in teacher practices (Campbell et al. 2015; Ekanayake and Wishart 2015; El-Hani and Greca 2012; McConnell et al. 2012). While many PD models exist, few </w:t>
      </w:r>
      <w:r w:rsidRPr="00B15619">
        <w:rPr>
          <w:rFonts w:ascii="Times New Roman" w:hAnsi="Times New Roman" w:cs="Times New Roman"/>
          <w:sz w:val="28"/>
          <w:szCs w:val="28"/>
        </w:rPr>
        <w:lastRenderedPageBreak/>
        <w:t>provide sufficient support after the initial PD occurs (Smithenry et al. 2012). Lawless and Pellegrino (2007) present an overall schema that can be used retrospectively to classify the Btype of PD:</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Delivery mechanism: face to face, technology mediated, online</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Content of PD: skills, knowledge, pedagogy, design</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Duration: one shot, extended duration, follow-up.</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Although the literature contains many examples of extensive PD programs, several models have been elaborated and tested (Dori et al. 2002; El-Hani and Greca 2012; McConnell et al. 2012; Saka 2013; Smithenry et al. 2012). For example, an emerging model that meets the criteria for effective PD has teachers participating in Professional Learning Communities (PLC) where they themselves identify a common problem and determine the steps to address it (McConnell et al. 2012; Smithenry et al. 2012); and there are models that incorporate a socio-cultural perspective, where the training is based on the teacher’s own work, centred on students’ learning and adapted to the teacher’s PD stage (El-Hani and Greca 2012). The length and intensiveness of the PD programme also play an important role in changing teachers’ attitudes towards the use of technology in teaching (Dori et al. 2002).</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lastRenderedPageBreak/>
        <w:t>Many teachers require assistance in integrating digital technologies and they are willing to participate in in-service training sessions if appropriate time is allocated (Klieger et al. 2009). Training teachers in how to implement digital technologies is a process that requires differential training that takes into account the various fields into which the technology will be integrated (Klieger et al. 2009).</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The work of Lawless and Pellegrino (2007) also highlighted a number of other issues related to the integration of digital technology into instruction that include the following: (1) focus of PD (technology grounded or content embedded), (2) delivery mechanism (face-toface or online), (3) skill development or pedagogy enriching and (4) linkages to theories of how people learn and how to assess this learning. For Lawless and Pellegrino (2007), each of these constructs will likely impact how, when and how often technology is integrated in classroom practice, and they are specific indicators of technological PD versus more generic PD opportunities.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The literature contains many examples of extensive PD programmes and the use of digital technologies (see Annetta et al. 2012; Athanassios 2010; Cavanaugh and Dawson 2010; Dori et al. 2002; Hsu 2010; Kim et al. 2012; Ling Wong et al. 2006; Marshall and Young 2006; So 2012; Webb </w:t>
      </w:r>
      <w:r w:rsidRPr="00B15619">
        <w:rPr>
          <w:rFonts w:ascii="Times New Roman" w:hAnsi="Times New Roman" w:cs="Times New Roman"/>
          <w:sz w:val="28"/>
          <w:szCs w:val="28"/>
        </w:rPr>
        <w:lastRenderedPageBreak/>
        <w:t>2005), but there is no unified view about how teachers’ integration of ICT tools and digital resources should be measured (Hsu 2010). In this respect, the Technological Pedagogical and Content Knowledge (TPACK) model has been gaining credit among educational researchers (Annetta et al. 2012; Athanassios 2010). Athanassios (2010) established a series of TPACK-based workshop activities aimed at preparing upper-secondary physics teachers for the integration of microcomputer-based laboratories (MBL) in a student-centred teaching approach; however, studies documenting university students’ perceptions of their teachers’ TPACK remain limited (Chang et al. 2014).</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The study of Dori et al. (2002) adopted the CERA (collaborate-enact-reflect-adapt) model for PD programme. The literature on PD also includes support for the use of online communities for teacher learning (Cavanaugh and Dawson 2010; McConnell et al. 2012). For example, the online professional development (OPD) model by Cavanaugh and Dawson (2010) and design-based research principles guided the study of Annetta et al. (2012) to a PD project. Made possible by recent technological advances, video cases have emerged as an alternative, flexible form of PD where in-service teachers can repeatedly and vicariously view examples of reform </w:t>
      </w:r>
      <w:r w:rsidRPr="00B15619">
        <w:rPr>
          <w:rFonts w:ascii="Times New Roman" w:hAnsi="Times New Roman" w:cs="Times New Roman"/>
          <w:sz w:val="28"/>
          <w:szCs w:val="28"/>
        </w:rPr>
        <w:lastRenderedPageBreak/>
        <w:t>teaching practices enacted within the context of the classroom (Smithenry et al. 2012).</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Most teacher PD initiatives tend to focus on technological aspects (i.e. how to use various tools) while pedagogical and instructional issues (i.e. why and how to use those tools to enhance learning) are often taken for granted (Athanassios 2010; Hsu 2010; Lawless and Pellegrino 2007; McConnell et al. 2012). As a result, the application of ICT in school settings has been driven more by the accordance of technology rather than the demands of pedagogy and didactics of subject matter (Athanassios 2010).</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Lawless and Pellegrino (2007) focused on what is known and unknown about PD to support the integration of technology into teaching and learning. To answer such questions, their review emphasise on three major challenges in the literature: (1) defining and evaluating what constitutes quality PD, irrespective of the specific PD topic; (2) that the integration of technology into teaching and learning is not a simple matter because there are many ways in which that integration can occur, some more productive and theoretically meaningful than others; (3) the fact that the recent research literature on technology-related PD is extremely limited in </w:t>
      </w:r>
      <w:r w:rsidRPr="00B15619">
        <w:rPr>
          <w:rFonts w:ascii="Times New Roman" w:hAnsi="Times New Roman" w:cs="Times New Roman"/>
          <w:sz w:val="28"/>
          <w:szCs w:val="28"/>
        </w:rPr>
        <w:lastRenderedPageBreak/>
        <w:t>scope and markedly weak regarding the inferences one can draw about what makes a difference.</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Teachers’ PD is a key factor in improving science education, but it shows limited impact when only a small number of teachers is reached, or when it focuses on only one aspect of teachers’ development, such as learning science content, and is disconnected from teachers’ practice (ElHani and Greca 2012). The appearance of digital technologiesin these courses to improve science education is commonly seen as possibility of an incorporation of innovation in training programmes and consequently in science teaching. In order to incorporate the innovations learnt in these courses, it is important to reformulate them because teachers often do not see clearly the benefits of these innovations for their PD programme (El-Hani and Greca 2012).</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Current State of Biology Education in Ilorin Metropolis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Biology education in Ilorin metropolis, as an integral component of the broader educational landscape, plays a pivotal role in shaping the scientific understanding and inquiry skills of students. Ilorin, with its diverse cultural and socioeconomic dynamics, presents a unique context for the </w:t>
      </w:r>
      <w:r w:rsidRPr="00B15619">
        <w:rPr>
          <w:rFonts w:ascii="Times New Roman" w:hAnsi="Times New Roman" w:cs="Times New Roman"/>
          <w:sz w:val="28"/>
          <w:szCs w:val="28"/>
        </w:rPr>
        <w:lastRenderedPageBreak/>
        <w:t>delivery of biology curriculum and the professional development of teachers.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In recent years, the city has witnessed notable advancements in educational infrastructure and access to resources, contributing to an overall improvement in the delivery of academic content. However, despite these positive developments, challenges persist in the realm of biology education.</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Curricular Framework: The curriculum for biology education in Ilorin metropolis is designed to provide students with a comprehensive understanding of biological concepts, ranging from cellular biology to ecology. The current curricular framework aligns with national educational standards, emphasizing a balance between theoretical knowledge and practical application.</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Resource Allocation: While efforts have been made to enhance educational resources, there are still gaps in resource allocation, particularly in terms of laboratory facilities and up-to-date teaching materials. Limited access to modern scientific equipment and technology may impact the practical learning experiences crucial for biology education.</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Teacher Demographics: The demographics of biology teachers in Ilorin metropolis reflect a mix of experienced educators and those who are </w:t>
      </w:r>
      <w:r w:rsidRPr="00B15619">
        <w:rPr>
          <w:rFonts w:ascii="Times New Roman" w:hAnsi="Times New Roman" w:cs="Times New Roman"/>
          <w:sz w:val="28"/>
          <w:szCs w:val="28"/>
        </w:rPr>
        <w:lastRenderedPageBreak/>
        <w:t>relatively new to the profession. The diversity in teacher backgrounds, coupled with varying levels of professional development, contributes to a range of instructional approaches and classroom practices.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Student Engagement and Performance: Student engagement in biology education is influenced by factors such as teaching methods, relevance of the curriculum to everyday life, and the availability of extracurricular activities. Despite strides in education, there is an ongoing need to enhance student interest and participation in biology, fostering a deeper appreciation for the subject.</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Assessment Practices: The current state of assessment practices in biology education involves a combination of traditional examinations and practical assessments. There is a growing recognition of the importance of diversified assessment methods to capture the holistic understanding of students and encourage critical thinking.</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Emerging Trends and Challenges: The landscape of biology education in Ilorin metropolis is subject to emerging trends and challenges, including the integration of technology in teaching, the promotion of STEM (Science, Technology, Engineering, and Mathematics) education, and the need for tailored strategies to address the diverse learning needs of students.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lastRenderedPageBreak/>
        <w:t>Understanding the current state of biology education in Ilorin metropolis provides a foundational context for investigating and enhancing teacher professional development strategies, as it helps identify specific areas that may require attention and improvement.</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Biology teachers play a crucial role in shaping students' understanding of the subject and fostering the interest and appreciation for the biological sciences. Here are several key aspects of their role:</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Knowledge Transference: Biology teachers are responsible for imparting knowledge of fundamental biological concepts and principles to their students. They convey information about topics such as cell biology, genetics, ecology, evolution, and physiology in a way that is accessible and understandable to learners.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Facilitating Inquiry-Based Learning: Effective biology teachers often employ inquiry-based learning approaches that encourage students to ask questions, explore scientific phenomena, conduct experiments, and draw conclusions based on evidence. By engaging in hands-on activities and investigations, students develop critical thinking skills and a deeper understanding of biological concepts.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lastRenderedPageBreak/>
        <w:t>Promoting Scientific Literacy: Biology teachers play a key role in promoting scientific literacy by teaching students how to critically evaluate scientific information, distinguish between evidence-based claims and pseudoscience, and understand the relevance of biology to everyday life. They help students develop the skills necessary to analyze scientific data, interpret research findings, and make informed decisions about complex biological issues.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Inspiring Curiosity and Interest: Great biology teachers inspire curiosity and foster a passion for the subject among their students. They create an engaging and supportive learning environment where students feel motivated to explore the wonders of the natural world and pursue further studies in biology or related fields.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Mentoring and Support: Biology teachers often serve as mentors and guides, providing academic support, encouragement, and guidance to their students. They help students navigate challenging concepts, overcome obstacles, and develop confidence in their ability to succeed in the subject.</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Promoting Ethical and Responsible Behavior: Biology teachers have a responsibility to promote ethical conduct and responsible behavior in scientific inquiry and research. They teach students about the importance of </w:t>
      </w:r>
      <w:r w:rsidRPr="00B15619">
        <w:rPr>
          <w:rFonts w:ascii="Times New Roman" w:hAnsi="Times New Roman" w:cs="Times New Roman"/>
          <w:sz w:val="28"/>
          <w:szCs w:val="28"/>
        </w:rPr>
        <w:lastRenderedPageBreak/>
        <w:t>integrity, honesty, and ethical considerations in biological studies and encourage them to conduct themselves ethically in their own scientific endeavors.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Overall, biology teachers play a multifaceted role in shaping students' understanding of the subject, fostering their curiosity and interest, and preparing them to become informed and engaged citizens in an increasingly complex and interconnected world.</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Identifying gaps or issues in the professional development strategies for biology teachers in Ilorin metropolis would require a thorough examination of the existing programs and feedback from educators themselves. However, here are some common potential gaps or issues that could be present:</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Limited Access to Resources: Biology teachers may face challenges accessing up-to-date resources such as textbooks, laboratory equipment, and digital tools for teaching. Without adequate resources, it's difficult for teachers to effectively engage students and deliver quality instruction.</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Lack of Tailored Support: Professional development programs may not be tailored to the specific needs and challenges of biology teachers. A one-size-fits-all approach might not address the diverse teaching styles, </w:t>
      </w:r>
      <w:r w:rsidRPr="00B15619">
        <w:rPr>
          <w:rFonts w:ascii="Times New Roman" w:hAnsi="Times New Roman" w:cs="Times New Roman"/>
          <w:sz w:val="28"/>
          <w:szCs w:val="28"/>
        </w:rPr>
        <w:lastRenderedPageBreak/>
        <w:t>classroom environments, and student populations that biology teachers encounter.</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Limited Training in New Pedagogical Approaches: With advancements in educational research and technology, there may be a gap in providing training on innovative pedagogical approaches. For instance, strategies for inquiry-based learning, integrating technology into the curriculum, and promoting critical thinking skills might not be adequately covered in current professional development programs.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Insufficient Focus on Practical Skills: Biology teaching often involves hands-on activities and laboratory work. However, professional development programs may not provide sufficient opportunities for teachers to enhance their practical skills, such as designing experiments, safely managing laboratory activities, and interpreting scientific data.</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Lack of Collaboration and Networking Opportunities: Collaboration among educators can foster the exchange of ideas, best practices, and support networks. If professional development programs do not facilitate collaboration and networking among biology teachers, educators may miss out on valuable opportunities for peer learning and mentorship.</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lastRenderedPageBreak/>
        <w:t>Limited Assessment and Feedback Mechanisms: Effective professional development should include ongoing assessment and feedback mechanisms to evaluate the impact of training on teaching practices and student outcomes. Without these mechanisms in place, it's challenging to measure the effectiveness of professional development initiatives and make necessary adjustments.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Inadequate Support for Continuous Learning: Professional development should be viewed as an ongoing process rather than a one-time event. However, biology teachers may lack support for continuous learning opportunities beyond initial training programs. Without access to follow-up workshops, online courses, or mentoring, teachers may struggle to stay updated on new developments in the field of biology education.</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Addressing these gaps and issues would require a comprehensive review of current professional development strategies and collaboration among educational stakeholders to design and implement more effective programs tailored to the needs of biology teachers in Ilorin metropolis.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In assessing the challenges or shortcomings in the existing system of professional development for biology teachers in Ilorin metropolis, several key areas may warrant further investigation:</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lastRenderedPageBreak/>
        <w:t>Quality of Training Programs: There may be concerns about the quality and relevance of the training programs offered to biology teachers. Investigating the curriculum, instructional methods, and qualifications of trainers could shed light on whether the training adequately prepares teachers to address the diverse needs of students and effectively teach biology concepts.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Resource Allocation: Understanding how resources are allocated for professional development initiatives is crucial. Further investigation could examine whether funds are distributed equitably among schools and whether there is sufficient investment in providing necessary resources such as instructional materials, laboratory equipment, and technology tools to support effective teaching and learning.</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Needs Assessment: Conducting a comprehensive needs assessment among biology teachers could help identify specific areas where professional development is most needed. This investigation could involve gathering feedback from teachers about their professional development needs, challenges they face in the classroom, and areas where they feel they require additional support.</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lastRenderedPageBreak/>
        <w:t>Feedback Mechanisms: Evaluating the effectiveness of existing feedback mechanisms within professional development programs is essential. Investigating whether teachers have opportunities to provide feedback on the training they receive, and whether this feedback is used to improve future programs, can help identify areas for improvement in the feedback process.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Collaboration and Networking: Examining the extent to which collaboration and networking opportunities are fostered among biology teachers is important. Investigating whether there are platforms or forums for teachers to share best practices, exchange ideas, and collaborate on instructional strategies can provide insights into the effectiveness of current networking initiatives and identify areas for enhancement.</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Sustainability and Continuity: Investigating the sustainability and continuity of professional development efforts is crucial for ensuring long term impact. This investigation could involve examining whether there are mechanisms in place to support ongoing professional growth, such as mentoring programs, communities of practice, or access to continuous learning opportunities beyond initial training sessions.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lastRenderedPageBreak/>
        <w:t>Equity and Inclusion: Assessing the extent to which professional development initiatives address issues of equity and inclusion is essential. Investigating whether training programs consider the diverse needs of biology teachers and their students, including those from marginalized backgrounds or with special educational needs, can help identify gaps in current approaches to promoting inclusive teaching practices.</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Appraisal of the Literature Reviewed</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This chapter provides a comprehensive review of the existing literature on teacher professional development strategies in biology education. It sets the stage for the empirical investigation in the subsequent chapters, outlining the theoretical framework, local context, challenges, and best practices in Ilorin metropolis.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Professional development for teachers is crucial in enhancing the quality of education. In the realm of biology education, ensuring effective strategies for teachers' professional development is imperative for fostering a comprehensive understanding of the subject among students. Ilorin metropolis, as a case study, provides a unique context for exploring the dynamics of professional development strategies for biology educators.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lastRenderedPageBreak/>
        <w:t>Effective teachers improve pupil achievement, help close the gaps between rich and poor pupils, and increase pupil earnings in later life (Chetty et al., 2014; Hamre &amp; Pianta, 2005; Slater et al., 2012). Policymakers and educators have therefore invested considerable time and money in trying to enhance the skills of the teaching workforce. As a result, teachers now spend an average of 10.5 days per year attending courses, workshops, conferences, seminars, observation visits, or other types of in-service training (Sellen, 2016). In parallel, governments worldwide have invested billions of dollars in research intended to find out how best to design this teacher professional development (PD; Boulay et al., 2018; Dawson et al., 2018).</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Existing attempts to explain what differentiates more from less effective PD have not made much progress. One strand of the literature has employed narrative reviews and thematic analyses in an attempt to identify what differentiates more and less effective PD (Desimone, 2009; Timperley et al., 2007; Wei et al., 2009). Indeed, some of the researchers working in this tradition have even claimed that the field has reached a consensus on the characteristics of effective PD (e.g. Darling-Hammond et al., 2017). However, the narrative reviews on which this claim is based have two </w:t>
      </w:r>
      <w:r w:rsidRPr="00B15619">
        <w:rPr>
          <w:rFonts w:ascii="Times New Roman" w:hAnsi="Times New Roman" w:cs="Times New Roman"/>
          <w:sz w:val="28"/>
          <w:szCs w:val="28"/>
        </w:rPr>
        <w:lastRenderedPageBreak/>
        <w:t>important methodological weaknesses. First, many of them include studies employing non-equivalent control groups. Second, they lack any method for differentiating the causally active from causally inactive components of the PD (Sims &amp; Fletcher-Wood, 2020).</w:t>
      </w:r>
    </w:p>
    <w:p w:rsidR="00D8178C" w:rsidRPr="00B15619" w:rsidRDefault="00D8178C" w:rsidP="00D8178C">
      <w:pPr>
        <w:spacing w:after="0" w:line="480" w:lineRule="auto"/>
        <w:rPr>
          <w:rFonts w:ascii="Times New Roman" w:hAnsi="Times New Roman" w:cs="Times New Roman"/>
          <w:b/>
          <w:sz w:val="28"/>
          <w:szCs w:val="28"/>
        </w:rPr>
      </w:pPr>
      <w:r w:rsidRPr="00B15619">
        <w:rPr>
          <w:rFonts w:ascii="Times New Roman" w:hAnsi="Times New Roman" w:cs="Times New Roman"/>
          <w:b/>
          <w:sz w:val="28"/>
          <w:szCs w:val="28"/>
        </w:rPr>
        <w:br w:type="page"/>
      </w:r>
    </w:p>
    <w:p w:rsidR="00D8178C" w:rsidRPr="00B15619" w:rsidRDefault="00D8178C" w:rsidP="00D8178C">
      <w:pPr>
        <w:pStyle w:val="NoSpacing"/>
        <w:spacing w:line="480" w:lineRule="auto"/>
        <w:jc w:val="center"/>
        <w:rPr>
          <w:rFonts w:ascii="Times New Roman" w:hAnsi="Times New Roman" w:cs="Times New Roman"/>
          <w:b/>
          <w:bCs/>
          <w:sz w:val="28"/>
          <w:szCs w:val="28"/>
        </w:rPr>
      </w:pPr>
      <w:r w:rsidRPr="00B15619">
        <w:rPr>
          <w:rFonts w:ascii="Times New Roman" w:hAnsi="Times New Roman" w:cs="Times New Roman"/>
          <w:b/>
          <w:bCs/>
          <w:sz w:val="28"/>
          <w:szCs w:val="28"/>
        </w:rPr>
        <w:lastRenderedPageBreak/>
        <w:t>CHAPTER THREE</w:t>
      </w:r>
    </w:p>
    <w:p w:rsidR="00D8178C" w:rsidRPr="00B15619" w:rsidRDefault="00D8178C" w:rsidP="00D8178C">
      <w:pPr>
        <w:pStyle w:val="NoSpacing"/>
        <w:spacing w:line="480" w:lineRule="auto"/>
        <w:jc w:val="center"/>
        <w:rPr>
          <w:rFonts w:ascii="Times New Roman" w:hAnsi="Times New Roman" w:cs="Times New Roman"/>
          <w:b/>
          <w:bCs/>
          <w:sz w:val="28"/>
          <w:szCs w:val="28"/>
        </w:rPr>
      </w:pPr>
      <w:r w:rsidRPr="00B15619">
        <w:rPr>
          <w:rFonts w:ascii="Times New Roman" w:hAnsi="Times New Roman" w:cs="Times New Roman"/>
          <w:b/>
          <w:bCs/>
          <w:sz w:val="28"/>
          <w:szCs w:val="28"/>
        </w:rPr>
        <w:t>RESEARCH METHODOLOGY</w:t>
      </w:r>
    </w:p>
    <w:p w:rsidR="00D8178C" w:rsidRPr="00B15619" w:rsidRDefault="00D8178C" w:rsidP="00D8178C">
      <w:pPr>
        <w:pStyle w:val="NoSpacing"/>
        <w:spacing w:line="480" w:lineRule="auto"/>
        <w:rPr>
          <w:rFonts w:ascii="Times New Roman" w:hAnsi="Times New Roman" w:cs="Times New Roman"/>
          <w:b/>
          <w:bCs/>
          <w:sz w:val="28"/>
          <w:szCs w:val="28"/>
        </w:rPr>
      </w:pPr>
      <w:r w:rsidRPr="00B15619">
        <w:rPr>
          <w:rFonts w:ascii="Times New Roman" w:hAnsi="Times New Roman" w:cs="Times New Roman"/>
          <w:b/>
          <w:bCs/>
          <w:sz w:val="28"/>
          <w:szCs w:val="28"/>
        </w:rPr>
        <w:t>Introduction</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This chapter presents information on research design, population of the study, sample and sampling techniques, research instrument, validity of the instrument, reliability of the instrument, administration of the instrument and data analysis.</w:t>
      </w:r>
    </w:p>
    <w:p w:rsidR="00D8178C" w:rsidRPr="00B15619" w:rsidRDefault="00D8178C" w:rsidP="00D8178C">
      <w:pPr>
        <w:pStyle w:val="NoSpacing"/>
        <w:spacing w:line="480" w:lineRule="auto"/>
        <w:jc w:val="both"/>
        <w:rPr>
          <w:rFonts w:ascii="Times New Roman" w:hAnsi="Times New Roman" w:cs="Times New Roman"/>
          <w:b/>
          <w:bCs/>
          <w:sz w:val="28"/>
          <w:szCs w:val="28"/>
        </w:rPr>
      </w:pPr>
      <w:r w:rsidRPr="00B15619">
        <w:rPr>
          <w:rFonts w:ascii="Times New Roman" w:hAnsi="Times New Roman" w:cs="Times New Roman"/>
          <w:b/>
          <w:bCs/>
          <w:sz w:val="28"/>
          <w:szCs w:val="28"/>
        </w:rPr>
        <w:t>Research Design</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Survey design was used for this study due to the large number of the respondents involved. This method enables information to be collected from the sample population.</w:t>
      </w:r>
    </w:p>
    <w:p w:rsidR="00D8178C" w:rsidRPr="00B15619" w:rsidRDefault="00D8178C" w:rsidP="00D8178C">
      <w:pPr>
        <w:pStyle w:val="NoSpacing"/>
        <w:spacing w:line="480" w:lineRule="auto"/>
        <w:jc w:val="both"/>
        <w:rPr>
          <w:rFonts w:ascii="Times New Roman" w:hAnsi="Times New Roman" w:cs="Times New Roman"/>
          <w:b/>
          <w:bCs/>
          <w:sz w:val="28"/>
          <w:szCs w:val="28"/>
        </w:rPr>
      </w:pPr>
      <w:r w:rsidRPr="00B15619">
        <w:rPr>
          <w:rFonts w:ascii="Times New Roman" w:hAnsi="Times New Roman" w:cs="Times New Roman"/>
          <w:b/>
          <w:bCs/>
          <w:sz w:val="28"/>
          <w:szCs w:val="28"/>
        </w:rPr>
        <w:t>Population of the Study</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According to Creswell, (2020) population is everything that is used as an object of research. The population is not only a number of the object of research, but also includes the characteristics of the object to be observed. The population of the study for this research project is made up of teachers of Biology in Secondary Schools in Ilorin Metropolis.</w:t>
      </w:r>
    </w:p>
    <w:p w:rsidR="00D8178C" w:rsidRDefault="00D8178C" w:rsidP="00D8178C">
      <w:pPr>
        <w:spacing w:after="0"/>
        <w:rPr>
          <w:rFonts w:ascii="Times New Roman" w:hAnsi="Times New Roman" w:cs="Times New Roman"/>
          <w:b/>
          <w:bCs/>
          <w:sz w:val="28"/>
          <w:szCs w:val="28"/>
        </w:rPr>
      </w:pPr>
      <w:r>
        <w:rPr>
          <w:rFonts w:ascii="Times New Roman" w:hAnsi="Times New Roman" w:cs="Times New Roman"/>
          <w:b/>
          <w:bCs/>
          <w:sz w:val="28"/>
          <w:szCs w:val="28"/>
        </w:rPr>
        <w:br w:type="page"/>
      </w:r>
    </w:p>
    <w:p w:rsidR="00D8178C" w:rsidRPr="00B15619" w:rsidRDefault="00D8178C" w:rsidP="00D8178C">
      <w:pPr>
        <w:pStyle w:val="NoSpacing"/>
        <w:spacing w:line="480" w:lineRule="auto"/>
        <w:jc w:val="both"/>
        <w:rPr>
          <w:rFonts w:ascii="Times New Roman" w:hAnsi="Times New Roman" w:cs="Times New Roman"/>
          <w:b/>
          <w:bCs/>
          <w:sz w:val="28"/>
          <w:szCs w:val="28"/>
        </w:rPr>
      </w:pPr>
      <w:r w:rsidRPr="00B15619">
        <w:rPr>
          <w:rFonts w:ascii="Times New Roman" w:hAnsi="Times New Roman" w:cs="Times New Roman"/>
          <w:b/>
          <w:bCs/>
          <w:sz w:val="28"/>
          <w:szCs w:val="28"/>
        </w:rPr>
        <w:lastRenderedPageBreak/>
        <w:t>Sample and Sampling Techniques</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Purposive sampling technique was used to select ten (10) secondary schools in Ilorin Metropolis, Kwara State. The use of purposeful sampling procedure was a deliberate choice because there is evidence that a good representative of the population have been sampled. </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Three (3) Biology teachers were sampled from each ten (10) selected schools making up 30 teachers.</w:t>
      </w:r>
    </w:p>
    <w:p w:rsidR="00D8178C" w:rsidRPr="00B15619" w:rsidRDefault="00D8178C" w:rsidP="00D8178C">
      <w:pPr>
        <w:pStyle w:val="NoSpacing"/>
        <w:spacing w:line="480" w:lineRule="auto"/>
        <w:jc w:val="both"/>
        <w:rPr>
          <w:rFonts w:ascii="Times New Roman" w:hAnsi="Times New Roman" w:cs="Times New Roman"/>
          <w:b/>
          <w:bCs/>
          <w:sz w:val="28"/>
          <w:szCs w:val="28"/>
        </w:rPr>
      </w:pPr>
      <w:r w:rsidRPr="00B15619">
        <w:rPr>
          <w:rFonts w:ascii="Times New Roman" w:hAnsi="Times New Roman" w:cs="Times New Roman"/>
          <w:b/>
          <w:bCs/>
          <w:sz w:val="28"/>
          <w:szCs w:val="28"/>
        </w:rPr>
        <w:t>Research Instruments</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Adewunmi, (20120), described research instrument as the process of selecting or developing meaningful materials for evaluation of research. Therefore, questionnaire was the main research instrument used and was developed after due consultations with the project supervisor.</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The questionnaire consists of two main sections, i.e. A and B. Section A was on the respondents’ bio data while Section B was on the statement of the problem been studied. There were different alternatives to each statement, i.e. Strongly Agree (SA), Agree (A), Strongly Disagree (SD) and Disagree (D) and the respondents were expected to tick the most appropriate response applicable to them.</w:t>
      </w:r>
    </w:p>
    <w:p w:rsidR="00D8178C" w:rsidRDefault="00D8178C" w:rsidP="00D8178C">
      <w:pPr>
        <w:rPr>
          <w:rFonts w:ascii="Times New Roman" w:hAnsi="Times New Roman" w:cs="Times New Roman"/>
          <w:b/>
          <w:bCs/>
          <w:sz w:val="28"/>
          <w:szCs w:val="28"/>
        </w:rPr>
      </w:pPr>
      <w:r>
        <w:rPr>
          <w:rFonts w:ascii="Times New Roman" w:hAnsi="Times New Roman" w:cs="Times New Roman"/>
          <w:b/>
          <w:bCs/>
          <w:sz w:val="28"/>
          <w:szCs w:val="28"/>
        </w:rPr>
        <w:br w:type="page"/>
      </w:r>
    </w:p>
    <w:p w:rsidR="00D8178C" w:rsidRPr="00B15619" w:rsidRDefault="00D8178C" w:rsidP="00D8178C">
      <w:pPr>
        <w:pStyle w:val="NoSpacing"/>
        <w:spacing w:line="480" w:lineRule="auto"/>
        <w:jc w:val="both"/>
        <w:rPr>
          <w:rFonts w:ascii="Times New Roman" w:hAnsi="Times New Roman" w:cs="Times New Roman"/>
          <w:b/>
          <w:bCs/>
          <w:sz w:val="28"/>
          <w:szCs w:val="28"/>
        </w:rPr>
      </w:pPr>
      <w:r w:rsidRPr="00B15619">
        <w:rPr>
          <w:rFonts w:ascii="Times New Roman" w:hAnsi="Times New Roman" w:cs="Times New Roman"/>
          <w:b/>
          <w:bCs/>
          <w:sz w:val="28"/>
          <w:szCs w:val="28"/>
        </w:rPr>
        <w:lastRenderedPageBreak/>
        <w:t>Validity of the Instruments</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Draft questionnaire was given to the project supervisor and other specialists in the area of Biology in order to ensure the instrument was devoid of ambiguity. The supervisor’s and other comments, observations and corrections by those that matters were incorporated to produce a modified questionnaire.</w:t>
      </w:r>
    </w:p>
    <w:p w:rsidR="00D8178C" w:rsidRPr="00B15619" w:rsidRDefault="00D8178C" w:rsidP="00D8178C">
      <w:pPr>
        <w:pStyle w:val="NoSpacing"/>
        <w:spacing w:line="480" w:lineRule="auto"/>
        <w:jc w:val="both"/>
        <w:rPr>
          <w:rFonts w:ascii="Times New Roman" w:hAnsi="Times New Roman" w:cs="Times New Roman"/>
          <w:b/>
          <w:bCs/>
          <w:sz w:val="28"/>
          <w:szCs w:val="28"/>
        </w:rPr>
      </w:pPr>
      <w:r w:rsidRPr="00B15619">
        <w:rPr>
          <w:rFonts w:ascii="Times New Roman" w:hAnsi="Times New Roman" w:cs="Times New Roman"/>
          <w:b/>
          <w:bCs/>
          <w:sz w:val="28"/>
          <w:szCs w:val="28"/>
        </w:rPr>
        <w:t>Reliability of the Instruments</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The reliability of the instrument was carried out on thirty (30) teachers and the administration of the questionnaire was repeated after two weeks interval to determine its reliability. Pearson Product Moment Correlation was used to correlate the two scores in order to determine the reliability level of the instrument. The co-efficient stood at 0.05 which shows that the instrument was reliable.</w:t>
      </w:r>
    </w:p>
    <w:p w:rsidR="00D8178C" w:rsidRPr="00B15619" w:rsidRDefault="00D8178C" w:rsidP="00D8178C">
      <w:pPr>
        <w:pStyle w:val="NoSpacing"/>
        <w:spacing w:line="480" w:lineRule="auto"/>
        <w:jc w:val="both"/>
        <w:rPr>
          <w:rFonts w:ascii="Times New Roman" w:hAnsi="Times New Roman" w:cs="Times New Roman"/>
          <w:b/>
          <w:bCs/>
          <w:sz w:val="28"/>
          <w:szCs w:val="28"/>
        </w:rPr>
      </w:pPr>
      <w:r w:rsidRPr="00B15619">
        <w:rPr>
          <w:rFonts w:ascii="Times New Roman" w:hAnsi="Times New Roman" w:cs="Times New Roman"/>
          <w:b/>
          <w:bCs/>
          <w:sz w:val="28"/>
          <w:szCs w:val="28"/>
        </w:rPr>
        <w:t>Administration of the Instrument</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Official permission was obtained from the sampled schools to administer the questionnaire on the teachers. The sampled teachers (respondents) in each school and the researcher personally distributed the questionnaire to them.</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lastRenderedPageBreak/>
        <w:t>The researcher, to enhance the supply of information on the questionnaire provided additional explanation. The respondents were given sufficient time to supply necessary information on the questionnaire and all the copies of the questionnaires were collected immediately for analysis.</w:t>
      </w:r>
    </w:p>
    <w:p w:rsidR="00D8178C" w:rsidRPr="00B15619" w:rsidRDefault="00D8178C" w:rsidP="00D8178C">
      <w:pPr>
        <w:pStyle w:val="NoSpacing"/>
        <w:spacing w:line="480" w:lineRule="auto"/>
        <w:jc w:val="both"/>
        <w:rPr>
          <w:rFonts w:ascii="Times New Roman" w:hAnsi="Times New Roman" w:cs="Times New Roman"/>
          <w:b/>
          <w:bCs/>
          <w:sz w:val="28"/>
          <w:szCs w:val="28"/>
        </w:rPr>
      </w:pPr>
      <w:r w:rsidRPr="00B15619">
        <w:rPr>
          <w:rFonts w:ascii="Times New Roman" w:hAnsi="Times New Roman" w:cs="Times New Roman"/>
          <w:b/>
          <w:bCs/>
          <w:sz w:val="28"/>
          <w:szCs w:val="28"/>
        </w:rPr>
        <w:t>Data Analysis</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Simple percentage was used to analyze the personal data of the respondents while chi-square analyses was employed to test the hypotheses formulated for the study.</w:t>
      </w:r>
    </w:p>
    <w:p w:rsidR="00D8178C" w:rsidRPr="00B15619" w:rsidRDefault="00D8178C" w:rsidP="00D8178C">
      <w:pPr>
        <w:spacing w:after="0" w:line="480" w:lineRule="auto"/>
        <w:rPr>
          <w:rFonts w:ascii="Times New Roman" w:hAnsi="Times New Roman" w:cs="Times New Roman"/>
          <w:b/>
          <w:sz w:val="28"/>
          <w:szCs w:val="28"/>
        </w:rPr>
      </w:pPr>
      <w:r w:rsidRPr="00B15619">
        <w:rPr>
          <w:rFonts w:ascii="Times New Roman" w:hAnsi="Times New Roman" w:cs="Times New Roman"/>
          <w:b/>
          <w:sz w:val="28"/>
          <w:szCs w:val="28"/>
        </w:rPr>
        <w:br w:type="page"/>
      </w:r>
    </w:p>
    <w:p w:rsidR="00D8178C" w:rsidRPr="00B15619" w:rsidRDefault="00D8178C" w:rsidP="00D8178C">
      <w:pPr>
        <w:pStyle w:val="NoSpacing"/>
        <w:spacing w:line="480" w:lineRule="auto"/>
        <w:jc w:val="center"/>
        <w:rPr>
          <w:rFonts w:ascii="Times New Roman" w:hAnsi="Times New Roman" w:cs="Times New Roman"/>
          <w:b/>
          <w:sz w:val="28"/>
          <w:szCs w:val="28"/>
        </w:rPr>
      </w:pPr>
      <w:r w:rsidRPr="00B15619">
        <w:rPr>
          <w:rFonts w:ascii="Times New Roman" w:hAnsi="Times New Roman" w:cs="Times New Roman"/>
          <w:b/>
          <w:sz w:val="28"/>
          <w:szCs w:val="28"/>
        </w:rPr>
        <w:lastRenderedPageBreak/>
        <w:t xml:space="preserve">CHAPTER FOUR </w:t>
      </w:r>
    </w:p>
    <w:p w:rsidR="00D8178C" w:rsidRPr="00B15619" w:rsidRDefault="00D8178C" w:rsidP="00D8178C">
      <w:pPr>
        <w:spacing w:after="0" w:line="480" w:lineRule="auto"/>
        <w:jc w:val="center"/>
        <w:rPr>
          <w:rFonts w:ascii="Times New Roman" w:hAnsi="Times New Roman" w:cs="Times New Roman"/>
          <w:b/>
          <w:sz w:val="28"/>
          <w:szCs w:val="28"/>
        </w:rPr>
      </w:pPr>
      <w:r w:rsidRPr="00B15619">
        <w:rPr>
          <w:rFonts w:ascii="Times New Roman" w:hAnsi="Times New Roman" w:cs="Times New Roman"/>
          <w:b/>
          <w:sz w:val="28"/>
          <w:szCs w:val="28"/>
        </w:rPr>
        <w:t xml:space="preserve">RESULTS AND DISCUSSION </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Introduction</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This chapter presents the results of the analysis of data collected in the research study. The study was carried out to examine the Investigation into Teacher’s Professional Development Strategies in Biology Education A Case Study of Ilorin Metropolis. Methodology used was explained and the results verified have vigorously discussed, the responses were compared and tested in order to come to a valid conclusion.</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Presentation of Results</w:t>
      </w:r>
    </w:p>
    <w:p w:rsidR="00D8178C" w:rsidRPr="00B15619" w:rsidRDefault="00D8178C" w:rsidP="00D8178C">
      <w:pPr>
        <w:spacing w:after="0" w:line="480" w:lineRule="auto"/>
        <w:jc w:val="both"/>
        <w:rPr>
          <w:rFonts w:ascii="Times New Roman" w:hAnsi="Times New Roman" w:cs="Times New Roman"/>
          <w:sz w:val="28"/>
          <w:szCs w:val="28"/>
        </w:rPr>
      </w:pPr>
      <w:r w:rsidRPr="00B15619">
        <w:rPr>
          <w:rFonts w:ascii="Times New Roman" w:hAnsi="Times New Roman" w:cs="Times New Roman"/>
          <w:sz w:val="28"/>
          <w:szCs w:val="28"/>
        </w:rPr>
        <w:tab/>
        <w:t>The primary information about the responses are presented in table below:</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Table 4.1: Distribution of Respondents by Gender</w:t>
      </w:r>
    </w:p>
    <w:tbl>
      <w:tblPr>
        <w:tblStyle w:val="TableGrid"/>
        <w:tblW w:w="0" w:type="auto"/>
        <w:tblInd w:w="615" w:type="dxa"/>
        <w:tblLook w:val="04A0"/>
      </w:tblPr>
      <w:tblGrid>
        <w:gridCol w:w="2682"/>
        <w:gridCol w:w="2774"/>
        <w:gridCol w:w="2785"/>
      </w:tblGrid>
      <w:tr w:rsidR="00D8178C" w:rsidRPr="00B15619" w:rsidTr="00767220">
        <w:tc>
          <w:tcPr>
            <w:tcW w:w="3192" w:type="dxa"/>
          </w:tcPr>
          <w:p w:rsidR="00D8178C" w:rsidRPr="00B15619" w:rsidRDefault="00D8178C" w:rsidP="00767220">
            <w:pPr>
              <w:spacing w:line="360" w:lineRule="auto"/>
              <w:jc w:val="center"/>
              <w:rPr>
                <w:rFonts w:ascii="Times New Roman" w:hAnsi="Times New Roman"/>
                <w:sz w:val="28"/>
                <w:szCs w:val="28"/>
              </w:rPr>
            </w:pPr>
            <w:r w:rsidRPr="00B15619">
              <w:rPr>
                <w:rFonts w:ascii="Times New Roman" w:hAnsi="Times New Roman"/>
                <w:b/>
                <w:sz w:val="28"/>
                <w:szCs w:val="28"/>
              </w:rPr>
              <w:t>Gender</w:t>
            </w:r>
          </w:p>
        </w:tc>
        <w:tc>
          <w:tcPr>
            <w:tcW w:w="3192"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Frequency</w:t>
            </w:r>
          </w:p>
        </w:tc>
        <w:tc>
          <w:tcPr>
            <w:tcW w:w="3192"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Percentage %</w:t>
            </w:r>
          </w:p>
        </w:tc>
      </w:tr>
      <w:tr w:rsidR="00D8178C" w:rsidRPr="00B15619" w:rsidTr="00767220">
        <w:tc>
          <w:tcPr>
            <w:tcW w:w="319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Male</w:t>
            </w:r>
          </w:p>
        </w:tc>
        <w:tc>
          <w:tcPr>
            <w:tcW w:w="3192" w:type="dxa"/>
          </w:tcPr>
          <w:p w:rsidR="00D8178C" w:rsidRPr="00B15619" w:rsidRDefault="00D8178C" w:rsidP="00767220">
            <w:pPr>
              <w:spacing w:line="360" w:lineRule="auto"/>
              <w:jc w:val="center"/>
              <w:rPr>
                <w:rFonts w:ascii="Times New Roman" w:hAnsi="Times New Roman"/>
                <w:sz w:val="28"/>
                <w:szCs w:val="28"/>
              </w:rPr>
            </w:pPr>
            <w:r w:rsidRPr="00B15619">
              <w:rPr>
                <w:rFonts w:ascii="Times New Roman" w:hAnsi="Times New Roman"/>
                <w:sz w:val="28"/>
                <w:szCs w:val="28"/>
              </w:rPr>
              <w:t>15</w:t>
            </w:r>
          </w:p>
        </w:tc>
        <w:tc>
          <w:tcPr>
            <w:tcW w:w="3192" w:type="dxa"/>
          </w:tcPr>
          <w:p w:rsidR="00D8178C" w:rsidRPr="00B15619" w:rsidRDefault="00D8178C" w:rsidP="00767220">
            <w:pPr>
              <w:spacing w:line="360" w:lineRule="auto"/>
              <w:jc w:val="center"/>
              <w:rPr>
                <w:rFonts w:ascii="Times New Roman" w:hAnsi="Times New Roman"/>
                <w:sz w:val="28"/>
                <w:szCs w:val="28"/>
              </w:rPr>
            </w:pPr>
            <w:r w:rsidRPr="00B15619">
              <w:rPr>
                <w:rFonts w:ascii="Times New Roman" w:hAnsi="Times New Roman"/>
                <w:sz w:val="28"/>
                <w:szCs w:val="28"/>
              </w:rPr>
              <w:t>15%</w:t>
            </w:r>
          </w:p>
        </w:tc>
      </w:tr>
      <w:tr w:rsidR="00D8178C" w:rsidRPr="00B15619" w:rsidTr="00767220">
        <w:tc>
          <w:tcPr>
            <w:tcW w:w="319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Female</w:t>
            </w:r>
          </w:p>
        </w:tc>
        <w:tc>
          <w:tcPr>
            <w:tcW w:w="3192" w:type="dxa"/>
          </w:tcPr>
          <w:p w:rsidR="00D8178C" w:rsidRPr="00B15619" w:rsidRDefault="00D8178C" w:rsidP="00767220">
            <w:pPr>
              <w:spacing w:line="360" w:lineRule="auto"/>
              <w:jc w:val="center"/>
              <w:rPr>
                <w:rFonts w:ascii="Times New Roman" w:hAnsi="Times New Roman"/>
                <w:sz w:val="28"/>
                <w:szCs w:val="28"/>
              </w:rPr>
            </w:pPr>
            <w:r w:rsidRPr="00B15619">
              <w:rPr>
                <w:rFonts w:ascii="Times New Roman" w:hAnsi="Times New Roman"/>
                <w:sz w:val="28"/>
                <w:szCs w:val="28"/>
              </w:rPr>
              <w:t>15</w:t>
            </w:r>
          </w:p>
        </w:tc>
        <w:tc>
          <w:tcPr>
            <w:tcW w:w="3192" w:type="dxa"/>
          </w:tcPr>
          <w:p w:rsidR="00D8178C" w:rsidRPr="00B15619" w:rsidRDefault="00D8178C" w:rsidP="00767220">
            <w:pPr>
              <w:spacing w:line="360" w:lineRule="auto"/>
              <w:jc w:val="center"/>
              <w:rPr>
                <w:rFonts w:ascii="Times New Roman" w:hAnsi="Times New Roman"/>
                <w:sz w:val="28"/>
                <w:szCs w:val="28"/>
              </w:rPr>
            </w:pPr>
            <w:r w:rsidRPr="00B15619">
              <w:rPr>
                <w:rFonts w:ascii="Times New Roman" w:hAnsi="Times New Roman"/>
                <w:sz w:val="28"/>
                <w:szCs w:val="28"/>
              </w:rPr>
              <w:t>15%</w:t>
            </w:r>
          </w:p>
        </w:tc>
      </w:tr>
      <w:tr w:rsidR="00D8178C" w:rsidRPr="00B15619" w:rsidTr="00767220">
        <w:tc>
          <w:tcPr>
            <w:tcW w:w="3192" w:type="dxa"/>
          </w:tcPr>
          <w:p w:rsidR="00D8178C" w:rsidRPr="00B15619" w:rsidRDefault="00D8178C" w:rsidP="00767220">
            <w:pPr>
              <w:spacing w:line="360" w:lineRule="auto"/>
              <w:jc w:val="both"/>
              <w:rPr>
                <w:rFonts w:ascii="Times New Roman" w:hAnsi="Times New Roman"/>
                <w:b/>
                <w:sz w:val="28"/>
                <w:szCs w:val="28"/>
              </w:rPr>
            </w:pPr>
            <w:r w:rsidRPr="00B15619">
              <w:rPr>
                <w:rFonts w:ascii="Times New Roman" w:hAnsi="Times New Roman"/>
                <w:b/>
                <w:sz w:val="28"/>
                <w:szCs w:val="28"/>
              </w:rPr>
              <w:t>Total</w:t>
            </w:r>
          </w:p>
        </w:tc>
        <w:tc>
          <w:tcPr>
            <w:tcW w:w="3192"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100</w:t>
            </w:r>
          </w:p>
        </w:tc>
        <w:tc>
          <w:tcPr>
            <w:tcW w:w="3192"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30%</w:t>
            </w:r>
          </w:p>
        </w:tc>
      </w:tr>
    </w:tbl>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b/>
          <w:sz w:val="28"/>
          <w:szCs w:val="28"/>
        </w:rPr>
        <w:t>Source:</w:t>
      </w:r>
      <w:r w:rsidRPr="00B15619">
        <w:rPr>
          <w:rFonts w:ascii="Times New Roman" w:hAnsi="Times New Roman" w:cs="Times New Roman"/>
          <w:sz w:val="28"/>
          <w:szCs w:val="28"/>
        </w:rPr>
        <w:t xml:space="preserve"> Field Survey, 2024</w:t>
      </w:r>
    </w:p>
    <w:p w:rsidR="00D8178C" w:rsidRPr="00B15619" w:rsidRDefault="00D8178C" w:rsidP="00D8178C">
      <w:pPr>
        <w:spacing w:after="0" w:line="480" w:lineRule="auto"/>
        <w:jc w:val="both"/>
        <w:rPr>
          <w:rFonts w:ascii="Times New Roman" w:hAnsi="Times New Roman" w:cs="Times New Roman"/>
          <w:sz w:val="28"/>
          <w:szCs w:val="28"/>
        </w:rPr>
      </w:pPr>
      <w:r w:rsidRPr="00B15619">
        <w:rPr>
          <w:rFonts w:ascii="Times New Roman" w:hAnsi="Times New Roman" w:cs="Times New Roman"/>
          <w:sz w:val="28"/>
          <w:szCs w:val="28"/>
        </w:rPr>
        <w:lastRenderedPageBreak/>
        <w:tab/>
        <w:t>Table 1 above shows that 15% of the respondents used in the study were male and the remaining 15% were female. That shows the gender equality of the respondents.</w:t>
      </w:r>
    </w:p>
    <w:p w:rsidR="00D8178C" w:rsidRPr="00B15619" w:rsidRDefault="00D8178C" w:rsidP="00D8178C">
      <w:pPr>
        <w:spacing w:after="0" w:line="480" w:lineRule="auto"/>
        <w:jc w:val="both"/>
        <w:rPr>
          <w:rFonts w:ascii="Times New Roman" w:hAnsi="Times New Roman" w:cs="Times New Roman"/>
          <w:sz w:val="28"/>
          <w:szCs w:val="28"/>
        </w:rPr>
      </w:pPr>
      <w:r w:rsidRPr="00B15619">
        <w:rPr>
          <w:rFonts w:ascii="Times New Roman" w:hAnsi="Times New Roman" w:cs="Times New Roman"/>
          <w:b/>
          <w:sz w:val="28"/>
          <w:szCs w:val="28"/>
        </w:rPr>
        <w:tab/>
        <w:t xml:space="preserve">Research Question 1: </w:t>
      </w:r>
      <w:r w:rsidRPr="00B15619">
        <w:rPr>
          <w:rFonts w:ascii="Times New Roman" w:hAnsi="Times New Roman" w:cs="Times New Roman"/>
          <w:sz w:val="28"/>
          <w:szCs w:val="28"/>
        </w:rPr>
        <w:t>What are the existing professional development strategies for Biology teachers in Ilorin metropolis?</w:t>
      </w:r>
    </w:p>
    <w:p w:rsidR="00D8178C" w:rsidRPr="00B15619" w:rsidRDefault="00D8178C" w:rsidP="00D8178C">
      <w:pPr>
        <w:spacing w:after="0" w:line="360" w:lineRule="auto"/>
        <w:jc w:val="both"/>
        <w:rPr>
          <w:rFonts w:ascii="Times New Roman" w:hAnsi="Times New Roman" w:cs="Times New Roman"/>
          <w:b/>
          <w:bCs/>
          <w:sz w:val="28"/>
          <w:szCs w:val="28"/>
        </w:rPr>
      </w:pPr>
      <w:r w:rsidRPr="00B15619">
        <w:rPr>
          <w:rFonts w:ascii="Times New Roman" w:hAnsi="Times New Roman" w:cs="Times New Roman"/>
          <w:b/>
          <w:bCs/>
          <w:sz w:val="28"/>
          <w:szCs w:val="28"/>
        </w:rPr>
        <w:t xml:space="preserve">Table 4.2: </w:t>
      </w:r>
      <w:r w:rsidRPr="00B15619">
        <w:rPr>
          <w:rFonts w:ascii="Times New Roman" w:hAnsi="Times New Roman" w:cs="Times New Roman"/>
          <w:bCs/>
          <w:sz w:val="28"/>
          <w:szCs w:val="28"/>
        </w:rPr>
        <w:t>Response of the Respondents</w:t>
      </w:r>
    </w:p>
    <w:tbl>
      <w:tblPr>
        <w:tblStyle w:val="TableGrid"/>
        <w:tblW w:w="0" w:type="auto"/>
        <w:tblLook w:val="04A0"/>
      </w:tblPr>
      <w:tblGrid>
        <w:gridCol w:w="653"/>
        <w:gridCol w:w="5993"/>
        <w:gridCol w:w="574"/>
        <w:gridCol w:w="525"/>
        <w:gridCol w:w="537"/>
        <w:gridCol w:w="574"/>
      </w:tblGrid>
      <w:tr w:rsidR="00D8178C" w:rsidRPr="00B15619" w:rsidTr="00767220">
        <w:tc>
          <w:tcPr>
            <w:tcW w:w="652"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S/N</w:t>
            </w:r>
          </w:p>
        </w:tc>
        <w:tc>
          <w:tcPr>
            <w:tcW w:w="8062"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ITEMS</w:t>
            </w:r>
          </w:p>
        </w:tc>
        <w:tc>
          <w:tcPr>
            <w:tcW w:w="574"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SA</w:t>
            </w:r>
          </w:p>
        </w:tc>
        <w:tc>
          <w:tcPr>
            <w:tcW w:w="540"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A</w:t>
            </w:r>
          </w:p>
        </w:tc>
        <w:tc>
          <w:tcPr>
            <w:tcW w:w="596"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D</w:t>
            </w:r>
          </w:p>
        </w:tc>
        <w:tc>
          <w:tcPr>
            <w:tcW w:w="574"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SD</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1.</w:t>
            </w:r>
          </w:p>
        </w:tc>
        <w:tc>
          <w:tcPr>
            <w:tcW w:w="806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Regular workshops enhance biology teachers’ subject matter knowledge</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20</w:t>
            </w:r>
          </w:p>
        </w:tc>
        <w:tc>
          <w:tcPr>
            <w:tcW w:w="540"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5</w:t>
            </w:r>
          </w:p>
        </w:tc>
        <w:tc>
          <w:tcPr>
            <w:tcW w:w="59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2.</w:t>
            </w:r>
          </w:p>
        </w:tc>
        <w:tc>
          <w:tcPr>
            <w:tcW w:w="806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Collaborative peer mentoring improves teaching practices</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25</w:t>
            </w:r>
          </w:p>
        </w:tc>
        <w:tc>
          <w:tcPr>
            <w:tcW w:w="540"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9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3.</w:t>
            </w:r>
          </w:p>
        </w:tc>
        <w:tc>
          <w:tcPr>
            <w:tcW w:w="806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School administrators provide adequate support for biology teacher development</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15</w:t>
            </w:r>
          </w:p>
        </w:tc>
        <w:tc>
          <w:tcPr>
            <w:tcW w:w="540"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10</w:t>
            </w:r>
          </w:p>
        </w:tc>
        <w:tc>
          <w:tcPr>
            <w:tcW w:w="59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4.</w:t>
            </w:r>
          </w:p>
        </w:tc>
        <w:tc>
          <w:tcPr>
            <w:tcW w:w="806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Online courses effectively address biology teachers’ training needs</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25</w:t>
            </w:r>
          </w:p>
        </w:tc>
        <w:tc>
          <w:tcPr>
            <w:tcW w:w="540"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9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5.</w:t>
            </w:r>
          </w:p>
        </w:tc>
        <w:tc>
          <w:tcPr>
            <w:tcW w:w="806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Coaching from experienced educators benefits biology teachers</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20</w:t>
            </w:r>
          </w:p>
        </w:tc>
        <w:tc>
          <w:tcPr>
            <w:tcW w:w="540"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5</w:t>
            </w:r>
          </w:p>
        </w:tc>
        <w:tc>
          <w:tcPr>
            <w:tcW w:w="59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6.</w:t>
            </w:r>
          </w:p>
        </w:tc>
        <w:tc>
          <w:tcPr>
            <w:tcW w:w="806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Incorporating real-world examples enhances biology instruction</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20</w:t>
            </w:r>
          </w:p>
        </w:tc>
        <w:tc>
          <w:tcPr>
            <w:tcW w:w="540"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5</w:t>
            </w:r>
          </w:p>
        </w:tc>
        <w:tc>
          <w:tcPr>
            <w:tcW w:w="59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7.</w:t>
            </w:r>
          </w:p>
        </w:tc>
        <w:tc>
          <w:tcPr>
            <w:tcW w:w="806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Inquiry-based learning strategies improve student engagement</w:t>
            </w:r>
          </w:p>
        </w:tc>
        <w:tc>
          <w:tcPr>
            <w:tcW w:w="574"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25</w:t>
            </w:r>
          </w:p>
        </w:tc>
        <w:tc>
          <w:tcPr>
            <w:tcW w:w="540"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3</w:t>
            </w:r>
          </w:p>
        </w:tc>
        <w:tc>
          <w:tcPr>
            <w:tcW w:w="596"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1</w:t>
            </w:r>
          </w:p>
        </w:tc>
        <w:tc>
          <w:tcPr>
            <w:tcW w:w="574"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1</w:t>
            </w:r>
          </w:p>
        </w:tc>
      </w:tr>
    </w:tbl>
    <w:p w:rsidR="00D8178C" w:rsidRPr="00B15619" w:rsidRDefault="00D8178C" w:rsidP="00D8178C">
      <w:pPr>
        <w:spacing w:after="0" w:line="480" w:lineRule="auto"/>
        <w:jc w:val="both"/>
        <w:rPr>
          <w:rFonts w:ascii="Times New Roman" w:hAnsi="Times New Roman" w:cs="Times New Roman"/>
          <w:sz w:val="28"/>
          <w:szCs w:val="28"/>
        </w:rPr>
      </w:pPr>
      <w:r w:rsidRPr="00B15619">
        <w:rPr>
          <w:rFonts w:ascii="Times New Roman" w:hAnsi="Times New Roman" w:cs="Times New Roman"/>
          <w:b/>
          <w:sz w:val="28"/>
          <w:szCs w:val="28"/>
        </w:rPr>
        <w:t>Source:</w:t>
      </w:r>
      <w:r w:rsidRPr="00B15619">
        <w:rPr>
          <w:rFonts w:ascii="Times New Roman" w:hAnsi="Times New Roman" w:cs="Times New Roman"/>
          <w:sz w:val="28"/>
          <w:szCs w:val="28"/>
        </w:rPr>
        <w:t xml:space="preserve"> Field Survey, 2024</w:t>
      </w:r>
    </w:p>
    <w:p w:rsidR="00D8178C" w:rsidRPr="00B15619" w:rsidRDefault="00D8178C" w:rsidP="00D8178C">
      <w:pPr>
        <w:spacing w:after="0" w:line="480" w:lineRule="auto"/>
        <w:jc w:val="both"/>
        <w:rPr>
          <w:rFonts w:ascii="Times New Roman" w:hAnsi="Times New Roman" w:cs="Times New Roman"/>
          <w:sz w:val="28"/>
          <w:szCs w:val="28"/>
        </w:rPr>
      </w:pPr>
      <w:r w:rsidRPr="00B15619">
        <w:rPr>
          <w:rFonts w:ascii="Times New Roman" w:hAnsi="Times New Roman" w:cs="Times New Roman"/>
          <w:sz w:val="28"/>
          <w:szCs w:val="28"/>
        </w:rPr>
        <w:lastRenderedPageBreak/>
        <w:tab/>
        <w:t xml:space="preserve">Table 4.2 show that 20 (20%) strongly agree that Regular workshops enhance biology teachers’ subject matter knowledge while 5 (5%) agree, 3 (3%) disagree and 2 (2%) strongly disagree with the statement. The survey also revealed that Collaborative peer mentoring improves teaching practices by 25 (25%) who strongly agree with the variable while 3 (3%) agree and 1 (1%) disagree while 1 (1%) also strongly disagree with it. Also 15 (15%) of the respondents strongly agreed that School administrators provide adequate support for biology teacher development 10 (10%) agreed to the statement and 3 (3%) disagree while 2 (2%) strongly disagreed. Item 4 also stated that 25 (25%) of the respondents strongly agreed that Online courses effectively address biology teachers’ training needs while 3 (3%) agree, 1 (1%) disagreed and 1 (1%) strongly disagreed. Item 5 show that 20 (20%) strongly agree that Coaching from experienced educators benefits biology teachers while 5 (5%) agree, 3 (3%) disagree and 2 (2%) strongly disagree with the statement. The survey also revealed that Incorporating real-world examples enhances biology instruction 20 (20%) who strongly agree with the variable while 5 (5%) agree and 3 (3%) disagree while 2 (2%) also strongly disagree with it. Therefore item 7 says that Inquiry-based learning strategies improve </w:t>
      </w:r>
      <w:r w:rsidRPr="00B15619">
        <w:rPr>
          <w:rFonts w:ascii="Times New Roman" w:hAnsi="Times New Roman" w:cs="Times New Roman"/>
          <w:sz w:val="28"/>
          <w:szCs w:val="28"/>
        </w:rPr>
        <w:lastRenderedPageBreak/>
        <w:t xml:space="preserve">student engagement 25 (25%) strongly agreed to the statement while 3 (3%) agreed to it and 1 (1%) disagreed and 1 (1) also strongly disagreed. </w:t>
      </w:r>
    </w:p>
    <w:p w:rsidR="00D8178C" w:rsidRPr="00B15619" w:rsidRDefault="00D8178C" w:rsidP="00D8178C">
      <w:pPr>
        <w:spacing w:after="0" w:line="480" w:lineRule="auto"/>
        <w:jc w:val="both"/>
        <w:rPr>
          <w:rFonts w:ascii="Times New Roman" w:hAnsi="Times New Roman" w:cs="Times New Roman"/>
          <w:sz w:val="28"/>
          <w:szCs w:val="28"/>
        </w:rPr>
      </w:pPr>
      <w:r w:rsidRPr="00B15619">
        <w:rPr>
          <w:rFonts w:ascii="Times New Roman" w:hAnsi="Times New Roman" w:cs="Times New Roman"/>
          <w:b/>
          <w:sz w:val="28"/>
          <w:szCs w:val="28"/>
        </w:rPr>
        <w:tab/>
        <w:t xml:space="preserve">Research Question 2: </w:t>
      </w:r>
      <w:r w:rsidRPr="00B15619">
        <w:rPr>
          <w:rFonts w:ascii="Times New Roman" w:hAnsi="Times New Roman" w:cs="Times New Roman"/>
          <w:sz w:val="28"/>
          <w:szCs w:val="28"/>
        </w:rPr>
        <w:t>What challenges do Biology teachers encounter in their professional development?</w:t>
      </w:r>
    </w:p>
    <w:p w:rsidR="00D8178C" w:rsidRPr="00B15619" w:rsidRDefault="00D8178C" w:rsidP="00D8178C">
      <w:pPr>
        <w:spacing w:after="0" w:line="480" w:lineRule="auto"/>
        <w:jc w:val="both"/>
        <w:rPr>
          <w:rFonts w:ascii="Times New Roman" w:hAnsi="Times New Roman" w:cs="Times New Roman"/>
          <w:bCs/>
          <w:sz w:val="28"/>
          <w:szCs w:val="28"/>
        </w:rPr>
      </w:pPr>
      <w:r w:rsidRPr="00B15619">
        <w:rPr>
          <w:rFonts w:ascii="Times New Roman" w:hAnsi="Times New Roman" w:cs="Times New Roman"/>
          <w:b/>
          <w:bCs/>
          <w:sz w:val="28"/>
          <w:szCs w:val="28"/>
        </w:rPr>
        <w:t xml:space="preserve">Table 4.3: </w:t>
      </w:r>
      <w:r w:rsidRPr="00B15619">
        <w:rPr>
          <w:rFonts w:ascii="Times New Roman" w:hAnsi="Times New Roman" w:cs="Times New Roman"/>
          <w:bCs/>
          <w:sz w:val="28"/>
          <w:szCs w:val="28"/>
        </w:rPr>
        <w:t>Response of the Respondents</w:t>
      </w:r>
    </w:p>
    <w:tbl>
      <w:tblPr>
        <w:tblStyle w:val="TableGrid"/>
        <w:tblW w:w="0" w:type="auto"/>
        <w:tblLook w:val="04A0"/>
      </w:tblPr>
      <w:tblGrid>
        <w:gridCol w:w="652"/>
        <w:gridCol w:w="6075"/>
        <w:gridCol w:w="581"/>
        <w:gridCol w:w="496"/>
        <w:gridCol w:w="478"/>
        <w:gridCol w:w="574"/>
      </w:tblGrid>
      <w:tr w:rsidR="00D8178C" w:rsidRPr="00B15619" w:rsidTr="00767220">
        <w:tc>
          <w:tcPr>
            <w:tcW w:w="652"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S/N</w:t>
            </w:r>
          </w:p>
        </w:tc>
        <w:tc>
          <w:tcPr>
            <w:tcW w:w="8096"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ITEMS</w:t>
            </w:r>
          </w:p>
        </w:tc>
        <w:tc>
          <w:tcPr>
            <w:tcW w:w="584"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SA</w:t>
            </w:r>
          </w:p>
        </w:tc>
        <w:tc>
          <w:tcPr>
            <w:tcW w:w="496"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A</w:t>
            </w:r>
          </w:p>
        </w:tc>
        <w:tc>
          <w:tcPr>
            <w:tcW w:w="506"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D</w:t>
            </w:r>
          </w:p>
        </w:tc>
        <w:tc>
          <w:tcPr>
            <w:tcW w:w="574"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SD</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1.</w:t>
            </w:r>
          </w:p>
        </w:tc>
        <w:tc>
          <w:tcPr>
            <w:tcW w:w="8096"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Technology integration aids biology teaching</w:t>
            </w:r>
          </w:p>
        </w:tc>
        <w:tc>
          <w:tcPr>
            <w:tcW w:w="58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20</w:t>
            </w:r>
          </w:p>
        </w:tc>
        <w:tc>
          <w:tcPr>
            <w:tcW w:w="49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5</w:t>
            </w:r>
          </w:p>
        </w:tc>
        <w:tc>
          <w:tcPr>
            <w:tcW w:w="50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2.</w:t>
            </w:r>
          </w:p>
        </w:tc>
        <w:tc>
          <w:tcPr>
            <w:tcW w:w="8096"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Differentiated instruction caters to diverse learning needs</w:t>
            </w:r>
          </w:p>
        </w:tc>
        <w:tc>
          <w:tcPr>
            <w:tcW w:w="58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25</w:t>
            </w:r>
          </w:p>
        </w:tc>
        <w:tc>
          <w:tcPr>
            <w:tcW w:w="49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0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3.</w:t>
            </w:r>
          </w:p>
        </w:tc>
        <w:tc>
          <w:tcPr>
            <w:tcW w:w="8096"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Project-based learning fosters deeper understanding of biology concepts</w:t>
            </w:r>
          </w:p>
        </w:tc>
        <w:tc>
          <w:tcPr>
            <w:tcW w:w="58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15</w:t>
            </w:r>
          </w:p>
        </w:tc>
        <w:tc>
          <w:tcPr>
            <w:tcW w:w="49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10</w:t>
            </w:r>
          </w:p>
        </w:tc>
        <w:tc>
          <w:tcPr>
            <w:tcW w:w="50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4.</w:t>
            </w:r>
          </w:p>
        </w:tc>
        <w:tc>
          <w:tcPr>
            <w:tcW w:w="8096"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Regular assessments inform biology teachers’ instructional decisions</w:t>
            </w:r>
          </w:p>
        </w:tc>
        <w:tc>
          <w:tcPr>
            <w:tcW w:w="58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25</w:t>
            </w:r>
          </w:p>
        </w:tc>
        <w:tc>
          <w:tcPr>
            <w:tcW w:w="49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0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5.</w:t>
            </w:r>
          </w:p>
        </w:tc>
        <w:tc>
          <w:tcPr>
            <w:tcW w:w="8096"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Standardized tests accurately measure biology students’ knowledge</w:t>
            </w:r>
          </w:p>
        </w:tc>
        <w:tc>
          <w:tcPr>
            <w:tcW w:w="58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20</w:t>
            </w:r>
          </w:p>
        </w:tc>
        <w:tc>
          <w:tcPr>
            <w:tcW w:w="49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5</w:t>
            </w:r>
          </w:p>
        </w:tc>
        <w:tc>
          <w:tcPr>
            <w:tcW w:w="50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6.</w:t>
            </w:r>
          </w:p>
        </w:tc>
        <w:tc>
          <w:tcPr>
            <w:tcW w:w="8096"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Formative evaluations improve biology teaching practices</w:t>
            </w:r>
          </w:p>
        </w:tc>
        <w:tc>
          <w:tcPr>
            <w:tcW w:w="58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20</w:t>
            </w:r>
          </w:p>
        </w:tc>
        <w:tc>
          <w:tcPr>
            <w:tcW w:w="49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5</w:t>
            </w:r>
          </w:p>
        </w:tc>
        <w:tc>
          <w:tcPr>
            <w:tcW w:w="50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7.</w:t>
            </w:r>
          </w:p>
        </w:tc>
        <w:tc>
          <w:tcPr>
            <w:tcW w:w="8096"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Peer review enhances biology teachers’ assessment skills</w:t>
            </w:r>
          </w:p>
        </w:tc>
        <w:tc>
          <w:tcPr>
            <w:tcW w:w="584"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25</w:t>
            </w:r>
          </w:p>
        </w:tc>
        <w:tc>
          <w:tcPr>
            <w:tcW w:w="496"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3</w:t>
            </w:r>
          </w:p>
        </w:tc>
        <w:tc>
          <w:tcPr>
            <w:tcW w:w="506"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1</w:t>
            </w:r>
          </w:p>
        </w:tc>
        <w:tc>
          <w:tcPr>
            <w:tcW w:w="574"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1</w:t>
            </w:r>
          </w:p>
        </w:tc>
      </w:tr>
    </w:tbl>
    <w:p w:rsidR="00D8178C" w:rsidRPr="00B15619" w:rsidRDefault="00D8178C" w:rsidP="00D8178C">
      <w:pPr>
        <w:spacing w:after="0" w:line="480" w:lineRule="auto"/>
        <w:jc w:val="both"/>
        <w:rPr>
          <w:rFonts w:ascii="Times New Roman" w:hAnsi="Times New Roman" w:cs="Times New Roman"/>
          <w:sz w:val="28"/>
          <w:szCs w:val="28"/>
        </w:rPr>
      </w:pPr>
      <w:r w:rsidRPr="00B15619">
        <w:rPr>
          <w:rFonts w:ascii="Times New Roman" w:hAnsi="Times New Roman" w:cs="Times New Roman"/>
          <w:b/>
          <w:sz w:val="28"/>
          <w:szCs w:val="28"/>
        </w:rPr>
        <w:t>Source:</w:t>
      </w:r>
      <w:r w:rsidRPr="00B15619">
        <w:rPr>
          <w:rFonts w:ascii="Times New Roman" w:hAnsi="Times New Roman" w:cs="Times New Roman"/>
          <w:sz w:val="28"/>
          <w:szCs w:val="28"/>
        </w:rPr>
        <w:t xml:space="preserve"> Field Survey, 2024</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Table 4.2 show that 20 (20%) strongly agree that Technology integration aids biology teaching while 5 (5%) agree, 3 (3%) disagree and 2 </w:t>
      </w:r>
      <w:r w:rsidRPr="00B15619">
        <w:rPr>
          <w:rFonts w:ascii="Times New Roman" w:hAnsi="Times New Roman" w:cs="Times New Roman"/>
          <w:sz w:val="28"/>
          <w:szCs w:val="28"/>
        </w:rPr>
        <w:lastRenderedPageBreak/>
        <w:t>(2%) strongly disagree with the statement. The survey also revealed that Differentiated instruction caters to diverse learning needs by 25 (25%) who strongly agree with the variable while 3 (3%) agree and 1 (1%) disagree while 1 (1%) also strongly disagree with it. Also 15 (15%) of the respondents strongly agreed that Project-based learning fosters deeper understanding of biology concepts while 10 (10%) agreed to the statement and 3 (3%) disagree while 2 (2%) strongly disagreed. Item 4 also stated that 25 (25%) of the respondents strongly agreed that Regular assessments inform biology teachers’ instructional decisions 3 (3%) agree, 1 (1%) disagreed and 1 (1%) strongly disagreed. Also 20 (20%) of the respondents strongly agreed that Standardized tests accurately measure biology students’ knowledge while 5 (5%) agreed to the statement and 3 (3%) disagree while 2 (2%) strongly disagreed. Item 6 also stated that 20 (20%) of the respondents strongly agreed that Formative evaluations improve biology teaching practices while 5 (5%) agree, 3 (3%) disagreed and 2 (2%) strongly disagreed. Item 7 also show that Peer review enhances biology teachers’ assessment skills 25 (25%) strongly agreed to the statement while 3 (3%) agreed to it and 1 (1%) disagreed and 1 (1%) also strongly disagreed.</w:t>
      </w:r>
    </w:p>
    <w:p w:rsidR="00D8178C" w:rsidRPr="00B15619" w:rsidRDefault="00D8178C" w:rsidP="00D8178C">
      <w:pPr>
        <w:spacing w:after="0" w:line="480" w:lineRule="auto"/>
        <w:jc w:val="both"/>
        <w:rPr>
          <w:rFonts w:ascii="Times New Roman" w:hAnsi="Times New Roman" w:cs="Times New Roman"/>
          <w:sz w:val="28"/>
          <w:szCs w:val="28"/>
        </w:rPr>
      </w:pPr>
      <w:r w:rsidRPr="00B15619">
        <w:rPr>
          <w:rFonts w:ascii="Times New Roman" w:hAnsi="Times New Roman" w:cs="Times New Roman"/>
          <w:b/>
          <w:sz w:val="28"/>
          <w:szCs w:val="28"/>
        </w:rPr>
        <w:lastRenderedPageBreak/>
        <w:t xml:space="preserve">Research Question 3: </w:t>
      </w:r>
      <w:r w:rsidRPr="00B15619">
        <w:rPr>
          <w:rFonts w:ascii="Times New Roman" w:hAnsi="Times New Roman" w:cs="Times New Roman"/>
          <w:sz w:val="28"/>
          <w:szCs w:val="28"/>
        </w:rPr>
        <w:t>How do current professional development strategies impact the quality of Biology education in Ilorin metropolis?</w:t>
      </w:r>
    </w:p>
    <w:p w:rsidR="00D8178C" w:rsidRPr="00B15619" w:rsidRDefault="00D8178C" w:rsidP="00D8178C">
      <w:pPr>
        <w:spacing w:after="0" w:line="480" w:lineRule="auto"/>
        <w:jc w:val="both"/>
        <w:rPr>
          <w:rFonts w:ascii="Times New Roman" w:hAnsi="Times New Roman" w:cs="Times New Roman"/>
          <w:bCs/>
          <w:sz w:val="28"/>
          <w:szCs w:val="28"/>
        </w:rPr>
      </w:pPr>
      <w:r w:rsidRPr="00B15619">
        <w:rPr>
          <w:rFonts w:ascii="Times New Roman" w:hAnsi="Times New Roman" w:cs="Times New Roman"/>
          <w:b/>
          <w:bCs/>
          <w:sz w:val="28"/>
          <w:szCs w:val="28"/>
        </w:rPr>
        <w:t xml:space="preserve">Table 4.3: </w:t>
      </w:r>
      <w:r w:rsidRPr="00B15619">
        <w:rPr>
          <w:rFonts w:ascii="Times New Roman" w:hAnsi="Times New Roman" w:cs="Times New Roman"/>
          <w:bCs/>
          <w:sz w:val="28"/>
          <w:szCs w:val="28"/>
        </w:rPr>
        <w:t>Response of the Respondents</w:t>
      </w:r>
    </w:p>
    <w:tbl>
      <w:tblPr>
        <w:tblStyle w:val="TableGrid"/>
        <w:tblW w:w="0" w:type="auto"/>
        <w:tblLook w:val="04A0"/>
      </w:tblPr>
      <w:tblGrid>
        <w:gridCol w:w="652"/>
        <w:gridCol w:w="6049"/>
        <w:gridCol w:w="574"/>
        <w:gridCol w:w="527"/>
        <w:gridCol w:w="480"/>
        <w:gridCol w:w="574"/>
      </w:tblGrid>
      <w:tr w:rsidR="00D8178C" w:rsidRPr="00B15619" w:rsidTr="00767220">
        <w:tc>
          <w:tcPr>
            <w:tcW w:w="652"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S/N</w:t>
            </w:r>
          </w:p>
        </w:tc>
        <w:tc>
          <w:tcPr>
            <w:tcW w:w="7882"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ITEMS</w:t>
            </w:r>
          </w:p>
        </w:tc>
        <w:tc>
          <w:tcPr>
            <w:tcW w:w="574"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SA</w:t>
            </w:r>
          </w:p>
        </w:tc>
        <w:tc>
          <w:tcPr>
            <w:tcW w:w="540"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A</w:t>
            </w:r>
          </w:p>
        </w:tc>
        <w:tc>
          <w:tcPr>
            <w:tcW w:w="506"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D</w:t>
            </w:r>
          </w:p>
        </w:tc>
        <w:tc>
          <w:tcPr>
            <w:tcW w:w="574" w:type="dxa"/>
          </w:tcPr>
          <w:p w:rsidR="00D8178C" w:rsidRPr="00B15619" w:rsidRDefault="00D8178C" w:rsidP="00767220">
            <w:pPr>
              <w:spacing w:line="360" w:lineRule="auto"/>
              <w:jc w:val="center"/>
              <w:rPr>
                <w:rFonts w:ascii="Times New Roman" w:hAnsi="Times New Roman"/>
                <w:b/>
                <w:sz w:val="28"/>
                <w:szCs w:val="28"/>
              </w:rPr>
            </w:pPr>
            <w:r w:rsidRPr="00B15619">
              <w:rPr>
                <w:rFonts w:ascii="Times New Roman" w:hAnsi="Times New Roman"/>
                <w:b/>
                <w:sz w:val="28"/>
                <w:szCs w:val="28"/>
              </w:rPr>
              <w:t>SD</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1.</w:t>
            </w:r>
          </w:p>
        </w:tc>
        <w:tc>
          <w:tcPr>
            <w:tcW w:w="788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Recognition programs motivate biology teachers to improve</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20</w:t>
            </w:r>
          </w:p>
        </w:tc>
        <w:tc>
          <w:tcPr>
            <w:tcW w:w="540"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5</w:t>
            </w:r>
          </w:p>
        </w:tc>
        <w:tc>
          <w:tcPr>
            <w:tcW w:w="50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2.</w:t>
            </w:r>
          </w:p>
        </w:tc>
        <w:tc>
          <w:tcPr>
            <w:tcW w:w="788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Autonomy in lesson planning boosts biology teachers’ job satisfaction</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25</w:t>
            </w:r>
          </w:p>
        </w:tc>
        <w:tc>
          <w:tcPr>
            <w:tcW w:w="540"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0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3.</w:t>
            </w:r>
          </w:p>
        </w:tc>
        <w:tc>
          <w:tcPr>
            <w:tcW w:w="788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Opportunities for professional growth increase biology teacher engagement</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15</w:t>
            </w:r>
          </w:p>
        </w:tc>
        <w:tc>
          <w:tcPr>
            <w:tcW w:w="540"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10</w:t>
            </w:r>
          </w:p>
        </w:tc>
        <w:tc>
          <w:tcPr>
            <w:tcW w:w="50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4.</w:t>
            </w:r>
          </w:p>
        </w:tc>
        <w:tc>
          <w:tcPr>
            <w:tcW w:w="788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Collaborative school culture supports biology teacher development</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25</w:t>
            </w:r>
          </w:p>
        </w:tc>
        <w:tc>
          <w:tcPr>
            <w:tcW w:w="540"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0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1</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5.</w:t>
            </w:r>
          </w:p>
        </w:tc>
        <w:tc>
          <w:tcPr>
            <w:tcW w:w="788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 xml:space="preserve">Time constraints hinder biology teacher’s professional development </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20</w:t>
            </w:r>
          </w:p>
        </w:tc>
        <w:tc>
          <w:tcPr>
            <w:tcW w:w="540"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5</w:t>
            </w:r>
          </w:p>
        </w:tc>
        <w:tc>
          <w:tcPr>
            <w:tcW w:w="50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w:t>
            </w:r>
          </w:p>
        </w:tc>
      </w:tr>
      <w:tr w:rsidR="00D8178C" w:rsidRPr="00B15619" w:rsidTr="00767220">
        <w:tc>
          <w:tcPr>
            <w:tcW w:w="652" w:type="dxa"/>
          </w:tcPr>
          <w:p w:rsidR="00D8178C" w:rsidRPr="00B15619" w:rsidRDefault="00D8178C" w:rsidP="00767220">
            <w:pPr>
              <w:spacing w:line="360" w:lineRule="auto"/>
              <w:rPr>
                <w:rFonts w:ascii="Times New Roman" w:hAnsi="Times New Roman"/>
                <w:sz w:val="28"/>
                <w:szCs w:val="28"/>
              </w:rPr>
            </w:pPr>
            <w:r w:rsidRPr="00B15619">
              <w:rPr>
                <w:rFonts w:ascii="Times New Roman" w:hAnsi="Times New Roman"/>
                <w:sz w:val="28"/>
                <w:szCs w:val="28"/>
              </w:rPr>
              <w:t>6.</w:t>
            </w:r>
          </w:p>
        </w:tc>
        <w:tc>
          <w:tcPr>
            <w:tcW w:w="7882" w:type="dxa"/>
          </w:tcPr>
          <w:p w:rsidR="00D8178C" w:rsidRPr="00B15619" w:rsidRDefault="00D8178C" w:rsidP="00767220">
            <w:pPr>
              <w:spacing w:line="360" w:lineRule="auto"/>
              <w:jc w:val="both"/>
              <w:rPr>
                <w:rFonts w:ascii="Times New Roman" w:hAnsi="Times New Roman"/>
                <w:sz w:val="28"/>
                <w:szCs w:val="28"/>
              </w:rPr>
            </w:pPr>
            <w:r w:rsidRPr="00B15619">
              <w:rPr>
                <w:rFonts w:ascii="Times New Roman" w:hAnsi="Times New Roman"/>
                <w:sz w:val="28"/>
                <w:szCs w:val="28"/>
              </w:rPr>
              <w:t>Access to resources limits biology teacher effectiveness</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20</w:t>
            </w:r>
          </w:p>
        </w:tc>
        <w:tc>
          <w:tcPr>
            <w:tcW w:w="540"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5</w:t>
            </w:r>
          </w:p>
        </w:tc>
        <w:tc>
          <w:tcPr>
            <w:tcW w:w="506"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3</w:t>
            </w:r>
          </w:p>
        </w:tc>
        <w:tc>
          <w:tcPr>
            <w:tcW w:w="574" w:type="dxa"/>
          </w:tcPr>
          <w:p w:rsidR="00D8178C" w:rsidRPr="00B15619" w:rsidRDefault="00D8178C" w:rsidP="00767220">
            <w:pPr>
              <w:spacing w:line="360" w:lineRule="auto"/>
              <w:rPr>
                <w:rFonts w:ascii="Times New Roman" w:hAnsi="Times New Roman"/>
                <w:bCs/>
                <w:sz w:val="28"/>
                <w:szCs w:val="28"/>
              </w:rPr>
            </w:pPr>
            <w:r w:rsidRPr="00B15619">
              <w:rPr>
                <w:rFonts w:ascii="Times New Roman" w:hAnsi="Times New Roman"/>
                <w:bCs/>
                <w:sz w:val="28"/>
                <w:szCs w:val="28"/>
              </w:rPr>
              <w:t>2</w:t>
            </w:r>
          </w:p>
        </w:tc>
      </w:tr>
    </w:tbl>
    <w:p w:rsidR="00D8178C" w:rsidRPr="00B15619" w:rsidRDefault="00D8178C" w:rsidP="00D8178C">
      <w:pPr>
        <w:spacing w:after="0" w:line="480" w:lineRule="auto"/>
        <w:jc w:val="both"/>
        <w:rPr>
          <w:rFonts w:ascii="Times New Roman" w:hAnsi="Times New Roman" w:cs="Times New Roman"/>
          <w:sz w:val="28"/>
          <w:szCs w:val="28"/>
        </w:rPr>
      </w:pPr>
      <w:r w:rsidRPr="00B15619">
        <w:rPr>
          <w:rFonts w:ascii="Times New Roman" w:hAnsi="Times New Roman" w:cs="Times New Roman"/>
          <w:b/>
          <w:sz w:val="28"/>
          <w:szCs w:val="28"/>
        </w:rPr>
        <w:t>Source:</w:t>
      </w:r>
      <w:r w:rsidRPr="00B15619">
        <w:rPr>
          <w:rFonts w:ascii="Times New Roman" w:hAnsi="Times New Roman" w:cs="Times New Roman"/>
          <w:sz w:val="28"/>
          <w:szCs w:val="28"/>
        </w:rPr>
        <w:t xml:space="preserve"> Field Survey, 2024</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Table 4.2 show that 20 (20%) strongly agree that Recognition programs motivate biology teachers to improve while 5 (5%) agree, 3 (3%) disagree and 2 (2%) strongly disagree with the statement. The survey also revealed that Autonomy in lesson planning boosts biology teachers’ job satisfaction by 25 (25%) who strongly agree with the variable while 3 (3%) </w:t>
      </w:r>
      <w:r w:rsidRPr="00B15619">
        <w:rPr>
          <w:rFonts w:ascii="Times New Roman" w:hAnsi="Times New Roman" w:cs="Times New Roman"/>
          <w:sz w:val="28"/>
          <w:szCs w:val="28"/>
        </w:rPr>
        <w:lastRenderedPageBreak/>
        <w:t>agree and 1 (1%) disagree while 1 (1%) also strongly disagree with it. Also 15 (15%) of the respondents strongly agreed that Opportunities for professional growth increase biology teacher engagement while 10 (10%) agreed to the statement and 3 (3%) disagree while 2 (2%) strongly disagreed. Item 4 also stated that 25 (25%) of the respondents strongly agreed that Collaborative school culture supports biology teacher development 3 (3%) agree, 1 (1%) disagreed and 1 (1%) strongly disagreed. Also 20 (20%) of the respondents strongly agreed that Time constraints hinder biology teacher’s professional development while 5 (5%) agreed to the statement and 3 (3%) disagree while 2 (2%) strongly disagreed. Item 6 also stated that 20 (20%) of the respondents strongly agreed that Access to resources limits biology teacher effectiveness while 5 (5%) agree, 3 (3%) disagreed and 2 (2%) strongly disagreed.</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 xml:space="preserve">Discussion of Results </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The results on Teacher Development are insightful and multi-faceted. They indicate that professional development  (CPD)  programs  are  not  just beneficial  but  transformative  for  teachers  in terms of both methodology and mindset.</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lastRenderedPageBreak/>
        <w:t>Student-centered teaching strategies has recently been adopted in higher education institutions in response to calls for reforms to improve traditional teaching methods which is characterized by dissemination of instructor knowledge and relies on passive student listening. Such strategies would vary from moderate to extensively student-centered approaches which apply many active-learning pedagogies including consistent formative assessment and cooperative groups. Biology student score significantly higher grades and their views about biology and learning biology improved when extensively student-centered teaching strategies were applied.</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 xml:space="preserve">Zales, (2020). Role-playing is a useful method for getting biology students involved in the learning process and explore realistic situations by interacting with other colleagues in the classroom, in order to develop experience and trial different strategies. Such a strategy could be adapted to the study of various cells, tissues, organs and organ systems to demonstrate how biological processes are interactive in reality. Replicable applications were made on the study of mitosis  and protein synthesis which had a positive effect on students understanding of underlying concepts. Such strategies could as well be adapted to learning several biological concepts and processes. Active learning techniques improved the understanding of </w:t>
      </w:r>
      <w:r w:rsidRPr="00B15619">
        <w:rPr>
          <w:rFonts w:ascii="Times New Roman" w:hAnsi="Times New Roman" w:cs="Times New Roman"/>
          <w:sz w:val="28"/>
          <w:szCs w:val="28"/>
        </w:rPr>
        <w:lastRenderedPageBreak/>
        <w:t>genetics course material and improved medical students score by 3.0 points in a test of 50 points. Students’ focused learning and the development of deeper-learning teaching strategies improves retention of basic concepts and get a better understanding of complex biological processes and interactions.</w:t>
      </w:r>
    </w:p>
    <w:p w:rsidR="00D8178C" w:rsidRPr="00B15619" w:rsidRDefault="00D8178C" w:rsidP="00D8178C">
      <w:pPr>
        <w:spacing w:after="0" w:line="480" w:lineRule="auto"/>
        <w:rPr>
          <w:rFonts w:ascii="Times New Roman" w:hAnsi="Times New Roman" w:cs="Times New Roman"/>
          <w:sz w:val="28"/>
          <w:szCs w:val="28"/>
        </w:rPr>
      </w:pPr>
      <w:r w:rsidRPr="00B15619">
        <w:rPr>
          <w:rFonts w:ascii="Times New Roman" w:hAnsi="Times New Roman" w:cs="Times New Roman"/>
          <w:sz w:val="28"/>
          <w:szCs w:val="28"/>
        </w:rPr>
        <w:br w:type="page"/>
      </w:r>
    </w:p>
    <w:p w:rsidR="00D8178C" w:rsidRPr="00B15619" w:rsidRDefault="00D8178C" w:rsidP="00D8178C">
      <w:pPr>
        <w:spacing w:after="0" w:line="480" w:lineRule="auto"/>
        <w:jc w:val="center"/>
        <w:rPr>
          <w:rFonts w:ascii="Times New Roman" w:hAnsi="Times New Roman" w:cs="Times New Roman"/>
          <w:b/>
          <w:sz w:val="28"/>
          <w:szCs w:val="28"/>
        </w:rPr>
      </w:pPr>
      <w:r w:rsidRPr="00B15619">
        <w:rPr>
          <w:rFonts w:ascii="Times New Roman" w:hAnsi="Times New Roman" w:cs="Times New Roman"/>
          <w:b/>
          <w:sz w:val="28"/>
          <w:szCs w:val="28"/>
        </w:rPr>
        <w:lastRenderedPageBreak/>
        <w:t>CHAPTER FIVE</w:t>
      </w:r>
    </w:p>
    <w:p w:rsidR="00D8178C" w:rsidRPr="00B15619" w:rsidRDefault="00D8178C" w:rsidP="00D8178C">
      <w:pPr>
        <w:spacing w:after="0" w:line="480" w:lineRule="auto"/>
        <w:jc w:val="center"/>
        <w:rPr>
          <w:rFonts w:ascii="Times New Roman" w:hAnsi="Times New Roman" w:cs="Times New Roman"/>
          <w:b/>
          <w:sz w:val="28"/>
          <w:szCs w:val="28"/>
        </w:rPr>
      </w:pPr>
      <w:r w:rsidRPr="00B15619">
        <w:rPr>
          <w:rFonts w:ascii="Times New Roman" w:hAnsi="Times New Roman" w:cs="Times New Roman"/>
          <w:b/>
          <w:sz w:val="28"/>
          <w:szCs w:val="28"/>
        </w:rPr>
        <w:t>SUMMARY, CONCLUSION AND RECOMMENDATIONS</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Summary</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This study Investigation into Teacher’s Professional Development Strategies in Biology Education a Case Study of Ilorin Metropolis, Kwara State. The results showed that Teacher’s Professional Development Strategies in Biology Education enhance creativity, relate to students' cultural experiences, reduce costs, are accessible, and promote sustainability.</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Conclusion</w:t>
      </w:r>
    </w:p>
    <w:p w:rsidR="00D8178C" w:rsidRPr="00B15619" w:rsidRDefault="00D8178C" w:rsidP="00D8178C">
      <w:pPr>
        <w:spacing w:after="0" w:line="480" w:lineRule="auto"/>
        <w:ind w:firstLine="720"/>
        <w:jc w:val="both"/>
        <w:rPr>
          <w:rFonts w:ascii="Times New Roman" w:hAnsi="Times New Roman" w:cs="Times New Roman"/>
          <w:color w:val="000000"/>
          <w:sz w:val="28"/>
          <w:szCs w:val="28"/>
        </w:rPr>
      </w:pPr>
      <w:r w:rsidRPr="00B15619">
        <w:rPr>
          <w:rFonts w:ascii="Times New Roman" w:hAnsi="Times New Roman" w:cs="Times New Roman"/>
          <w:sz w:val="28"/>
          <w:szCs w:val="28"/>
        </w:rPr>
        <w:t>Teachers are important figures in any learning situation. The teacher serves as a guide or facilitator of the process. However, a great number of these teachers are not well equipped with teaching knowledge and skills for implementation.</w:t>
      </w:r>
    </w:p>
    <w:p w:rsidR="00D8178C" w:rsidRPr="00B15619" w:rsidRDefault="00D8178C" w:rsidP="00D8178C">
      <w:pPr>
        <w:spacing w:after="0" w:line="480" w:lineRule="auto"/>
        <w:ind w:firstLine="720"/>
        <w:jc w:val="both"/>
        <w:rPr>
          <w:rFonts w:ascii="Times New Roman" w:hAnsi="Times New Roman" w:cs="Times New Roman"/>
          <w:color w:val="000000"/>
          <w:sz w:val="28"/>
          <w:szCs w:val="28"/>
        </w:rPr>
      </w:pPr>
      <w:r w:rsidRPr="00B15619">
        <w:rPr>
          <w:rFonts w:ascii="Times New Roman" w:hAnsi="Times New Roman" w:cs="Times New Roman"/>
          <w:color w:val="000000"/>
          <w:sz w:val="28"/>
          <w:szCs w:val="28"/>
        </w:rPr>
        <w:t xml:space="preserve">Reasons for these experiences stem from lack of adequate preparation of the teachers on strategy during pre-service training and professional training programmes which are usually presented piecemeal and fragmented being unable to build the teacher’s capacity on teaching strategy (Jacquiline, 2020). Effective and longer professional development training progammes </w:t>
      </w:r>
      <w:r w:rsidRPr="00B15619">
        <w:rPr>
          <w:rFonts w:ascii="Times New Roman" w:hAnsi="Times New Roman" w:cs="Times New Roman"/>
          <w:color w:val="000000"/>
          <w:sz w:val="28"/>
          <w:szCs w:val="28"/>
        </w:rPr>
        <w:lastRenderedPageBreak/>
        <w:t>therefore, are needed in other to assist these teachers in building effective strategy skills to be used in the classroom.</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Implications of the Study</w:t>
      </w:r>
    </w:p>
    <w:p w:rsidR="00D8178C" w:rsidRPr="00B15619" w:rsidRDefault="00D8178C" w:rsidP="00D8178C">
      <w:pPr>
        <w:spacing w:after="0" w:line="480" w:lineRule="auto"/>
        <w:ind w:firstLine="720"/>
        <w:jc w:val="both"/>
        <w:rPr>
          <w:rFonts w:ascii="Times New Roman" w:hAnsi="Times New Roman" w:cs="Times New Roman"/>
          <w:b/>
          <w:sz w:val="28"/>
          <w:szCs w:val="28"/>
        </w:rPr>
      </w:pPr>
      <w:r w:rsidRPr="00B15619">
        <w:rPr>
          <w:rFonts w:ascii="Times New Roman" w:hAnsi="Times New Roman" w:cs="Times New Roman"/>
          <w:sz w:val="28"/>
          <w:szCs w:val="28"/>
        </w:rPr>
        <w:t>Integration of teacher professional strategy to enhance learning outcomes, teacher training on effective instruction to maximize benefits, regular evaluation and update of video content to ensure relevance, encouraging student feedback to inform improvements.</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Recommendations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Having studies ineptly the investigation of teacher professional development, the following are the recommendations:</w:t>
      </w:r>
    </w:p>
    <w:p w:rsidR="00D8178C" w:rsidRPr="00B15619" w:rsidRDefault="00D8178C" w:rsidP="00D8178C">
      <w:pPr>
        <w:pStyle w:val="ListParagraph"/>
        <w:numPr>
          <w:ilvl w:val="0"/>
          <w:numId w:val="6"/>
        </w:numPr>
        <w:spacing w:after="0" w:line="480" w:lineRule="auto"/>
        <w:jc w:val="both"/>
        <w:rPr>
          <w:rFonts w:ascii="Times New Roman" w:hAnsi="Times New Roman" w:cs="Times New Roman"/>
          <w:sz w:val="28"/>
          <w:szCs w:val="28"/>
        </w:rPr>
      </w:pPr>
      <w:r w:rsidRPr="00B15619">
        <w:rPr>
          <w:rFonts w:ascii="Times New Roman" w:hAnsi="Times New Roman" w:cs="Times New Roman"/>
          <w:sz w:val="28"/>
          <w:szCs w:val="28"/>
        </w:rPr>
        <w:t>Comprehensive professional development programmes should be designed to last at least 8weeks, to offer teachers basic knowledge of the nature of learning/teaching.</w:t>
      </w:r>
    </w:p>
    <w:p w:rsidR="00D8178C" w:rsidRPr="00B15619" w:rsidRDefault="00D8178C" w:rsidP="00D8178C">
      <w:pPr>
        <w:pStyle w:val="ListParagraph"/>
        <w:numPr>
          <w:ilvl w:val="0"/>
          <w:numId w:val="6"/>
        </w:numPr>
        <w:spacing w:after="0" w:line="480" w:lineRule="auto"/>
        <w:jc w:val="both"/>
        <w:rPr>
          <w:rFonts w:ascii="Times New Roman" w:hAnsi="Times New Roman" w:cs="Times New Roman"/>
          <w:sz w:val="28"/>
          <w:szCs w:val="28"/>
        </w:rPr>
      </w:pPr>
      <w:r w:rsidRPr="00B15619">
        <w:rPr>
          <w:rFonts w:ascii="Times New Roman" w:hAnsi="Times New Roman" w:cs="Times New Roman"/>
          <w:sz w:val="28"/>
          <w:szCs w:val="28"/>
        </w:rPr>
        <w:t>The process of designing and implementation of teaching strategy be thoroughly taught to teachers.</w:t>
      </w:r>
    </w:p>
    <w:p w:rsidR="00D8178C" w:rsidRPr="00B15619" w:rsidRDefault="00D8178C" w:rsidP="00D8178C">
      <w:pPr>
        <w:pStyle w:val="ListParagraph"/>
        <w:numPr>
          <w:ilvl w:val="0"/>
          <w:numId w:val="6"/>
        </w:numPr>
        <w:spacing w:after="0" w:line="480" w:lineRule="auto"/>
        <w:jc w:val="both"/>
        <w:rPr>
          <w:rFonts w:ascii="Times New Roman" w:hAnsi="Times New Roman" w:cs="Times New Roman"/>
          <w:sz w:val="28"/>
          <w:szCs w:val="28"/>
        </w:rPr>
      </w:pPr>
      <w:r w:rsidRPr="00B15619">
        <w:rPr>
          <w:rFonts w:ascii="Times New Roman" w:hAnsi="Times New Roman" w:cs="Times New Roman"/>
          <w:sz w:val="28"/>
          <w:szCs w:val="28"/>
        </w:rPr>
        <w:t>Step-by-step procedure for implementing lesson be modeled before the teachers during professional development programmes for imitation by the teachers.</w:t>
      </w:r>
    </w:p>
    <w:p w:rsidR="00D8178C" w:rsidRPr="00B15619" w:rsidRDefault="00D8178C" w:rsidP="00D8178C">
      <w:pPr>
        <w:pStyle w:val="ListParagraph"/>
        <w:numPr>
          <w:ilvl w:val="0"/>
          <w:numId w:val="6"/>
        </w:numPr>
        <w:spacing w:after="0" w:line="480" w:lineRule="auto"/>
        <w:jc w:val="both"/>
        <w:rPr>
          <w:rFonts w:ascii="Times New Roman" w:hAnsi="Times New Roman" w:cs="Times New Roman"/>
          <w:sz w:val="28"/>
          <w:szCs w:val="28"/>
        </w:rPr>
      </w:pPr>
      <w:r w:rsidRPr="00B15619">
        <w:rPr>
          <w:rFonts w:ascii="Times New Roman" w:hAnsi="Times New Roman" w:cs="Times New Roman"/>
          <w:sz w:val="28"/>
          <w:szCs w:val="28"/>
        </w:rPr>
        <w:lastRenderedPageBreak/>
        <w:t>Short time workshops in teaching method that do not have many impacts and should therefore, be replaced with in-service training programmes.</w:t>
      </w:r>
    </w:p>
    <w:p w:rsidR="00D8178C" w:rsidRPr="00B15619" w:rsidRDefault="00D8178C" w:rsidP="00D8178C">
      <w:pPr>
        <w:pStyle w:val="ListParagraph"/>
        <w:numPr>
          <w:ilvl w:val="0"/>
          <w:numId w:val="6"/>
        </w:numPr>
        <w:spacing w:after="0" w:line="480" w:lineRule="auto"/>
        <w:jc w:val="both"/>
        <w:rPr>
          <w:rFonts w:ascii="Times New Roman" w:hAnsi="Times New Roman" w:cs="Times New Roman"/>
          <w:sz w:val="28"/>
          <w:szCs w:val="28"/>
        </w:rPr>
      </w:pPr>
      <w:r w:rsidRPr="00B15619">
        <w:rPr>
          <w:rFonts w:ascii="Times New Roman" w:hAnsi="Times New Roman" w:cs="Times New Roman"/>
          <w:sz w:val="28"/>
          <w:szCs w:val="28"/>
        </w:rPr>
        <w:t>Supervision, evaluation and monitoring of the trained teachers should be carried out 8weeks after the training to ensure sustainability.</w:t>
      </w:r>
    </w:p>
    <w:p w:rsidR="00D8178C" w:rsidRPr="00B15619" w:rsidRDefault="00D8178C" w:rsidP="00D8178C">
      <w:pPr>
        <w:pStyle w:val="ListParagraph"/>
        <w:numPr>
          <w:ilvl w:val="0"/>
          <w:numId w:val="6"/>
        </w:numPr>
        <w:spacing w:after="0" w:line="480" w:lineRule="auto"/>
        <w:jc w:val="both"/>
        <w:rPr>
          <w:rFonts w:ascii="Times New Roman" w:hAnsi="Times New Roman" w:cs="Times New Roman"/>
          <w:sz w:val="28"/>
          <w:szCs w:val="28"/>
        </w:rPr>
      </w:pPr>
      <w:r w:rsidRPr="00B15619">
        <w:rPr>
          <w:rFonts w:ascii="Times New Roman" w:hAnsi="Times New Roman" w:cs="Times New Roman"/>
          <w:sz w:val="28"/>
          <w:szCs w:val="28"/>
        </w:rPr>
        <w:t>Students should be encouraged to learn how to ask questions and seek process of investigating the questions to find answers.</w:t>
      </w:r>
    </w:p>
    <w:p w:rsidR="00D8178C" w:rsidRPr="00B15619" w:rsidRDefault="00D8178C" w:rsidP="00D8178C">
      <w:pPr>
        <w:pStyle w:val="ListParagraph"/>
        <w:numPr>
          <w:ilvl w:val="0"/>
          <w:numId w:val="6"/>
        </w:numPr>
        <w:spacing w:after="0" w:line="480" w:lineRule="auto"/>
        <w:jc w:val="both"/>
        <w:rPr>
          <w:rFonts w:ascii="Times New Roman" w:hAnsi="Times New Roman" w:cs="Times New Roman"/>
          <w:sz w:val="28"/>
          <w:szCs w:val="28"/>
        </w:rPr>
      </w:pPr>
      <w:r w:rsidRPr="00B15619">
        <w:rPr>
          <w:rFonts w:ascii="Times New Roman" w:hAnsi="Times New Roman" w:cs="Times New Roman"/>
          <w:sz w:val="28"/>
          <w:szCs w:val="28"/>
        </w:rPr>
        <w:t>Biology laboratory practical should be process oriented rather than product oriented.</w:t>
      </w:r>
    </w:p>
    <w:p w:rsidR="00D8178C" w:rsidRPr="00B15619" w:rsidRDefault="00D8178C" w:rsidP="00D8178C">
      <w:pPr>
        <w:pStyle w:val="ListParagraph"/>
        <w:numPr>
          <w:ilvl w:val="0"/>
          <w:numId w:val="6"/>
        </w:numPr>
        <w:spacing w:after="0" w:line="480" w:lineRule="auto"/>
        <w:jc w:val="both"/>
        <w:rPr>
          <w:rFonts w:ascii="Times New Roman" w:hAnsi="Times New Roman" w:cs="Times New Roman"/>
          <w:sz w:val="28"/>
          <w:szCs w:val="28"/>
        </w:rPr>
      </w:pPr>
      <w:r w:rsidRPr="00B15619">
        <w:rPr>
          <w:rFonts w:ascii="Times New Roman" w:hAnsi="Times New Roman" w:cs="Times New Roman"/>
          <w:sz w:val="28"/>
          <w:szCs w:val="28"/>
        </w:rPr>
        <w:t>Support and coaching should be provided to teachers at the point of implementing teaching.</w:t>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t>Limitations of the Study</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In the course of this research work, some problems were encountered which particularly served as limiting factor for this work. This includes time constraint, financial problem, accessibility to limited resources, and attitude of the people i.e problem of personnel when information was been sourced for against all odds, this research work is still up to its objectives.</w:t>
      </w:r>
    </w:p>
    <w:p w:rsidR="00D8178C" w:rsidRDefault="00D8178C" w:rsidP="00D8178C">
      <w:pPr>
        <w:rPr>
          <w:rFonts w:ascii="Times New Roman" w:hAnsi="Times New Roman" w:cs="Times New Roman"/>
          <w:b/>
          <w:sz w:val="28"/>
          <w:szCs w:val="28"/>
        </w:rPr>
      </w:pPr>
      <w:r>
        <w:rPr>
          <w:rFonts w:ascii="Times New Roman" w:hAnsi="Times New Roman" w:cs="Times New Roman"/>
          <w:b/>
          <w:sz w:val="28"/>
          <w:szCs w:val="28"/>
        </w:rPr>
        <w:br w:type="page"/>
      </w:r>
    </w:p>
    <w:p w:rsidR="00D8178C" w:rsidRPr="00B15619" w:rsidRDefault="00D8178C" w:rsidP="00D8178C">
      <w:pPr>
        <w:spacing w:after="0" w:line="480" w:lineRule="auto"/>
        <w:jc w:val="both"/>
        <w:rPr>
          <w:rFonts w:ascii="Times New Roman" w:hAnsi="Times New Roman" w:cs="Times New Roman"/>
          <w:b/>
          <w:sz w:val="28"/>
          <w:szCs w:val="28"/>
        </w:rPr>
      </w:pPr>
      <w:r w:rsidRPr="00B15619">
        <w:rPr>
          <w:rFonts w:ascii="Times New Roman" w:hAnsi="Times New Roman" w:cs="Times New Roman"/>
          <w:b/>
          <w:sz w:val="28"/>
          <w:szCs w:val="28"/>
        </w:rPr>
        <w:lastRenderedPageBreak/>
        <w:t>Suggestion for Further Studies</w:t>
      </w:r>
    </w:p>
    <w:p w:rsidR="00D8178C" w:rsidRPr="00B15619" w:rsidRDefault="00D8178C" w:rsidP="00D8178C">
      <w:pPr>
        <w:spacing w:after="0"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Further research should be conducted on.</w:t>
      </w:r>
    </w:p>
    <w:p w:rsidR="00D8178C" w:rsidRPr="00B15619" w:rsidRDefault="00D8178C" w:rsidP="00D8178C">
      <w:pPr>
        <w:numPr>
          <w:ilvl w:val="0"/>
          <w:numId w:val="5"/>
        </w:numPr>
        <w:spacing w:after="0" w:line="480" w:lineRule="auto"/>
        <w:ind w:left="720" w:hanging="540"/>
        <w:jc w:val="both"/>
        <w:rPr>
          <w:rFonts w:ascii="Times New Roman" w:hAnsi="Times New Roman" w:cs="Times New Roman"/>
          <w:sz w:val="28"/>
          <w:szCs w:val="28"/>
        </w:rPr>
      </w:pPr>
      <w:r w:rsidRPr="00B15619">
        <w:rPr>
          <w:rFonts w:ascii="Times New Roman" w:hAnsi="Times New Roman" w:cs="Times New Roman"/>
          <w:sz w:val="28"/>
          <w:szCs w:val="28"/>
        </w:rPr>
        <w:t>Develop a comprehensive guide for teachers Professional Development Strategies in Biology Education.</w:t>
      </w:r>
    </w:p>
    <w:p w:rsidR="00D8178C" w:rsidRPr="00B15619" w:rsidRDefault="00D8178C" w:rsidP="00D8178C">
      <w:pPr>
        <w:numPr>
          <w:ilvl w:val="0"/>
          <w:numId w:val="5"/>
        </w:numPr>
        <w:spacing w:after="0" w:line="480" w:lineRule="auto"/>
        <w:ind w:left="720" w:hanging="540"/>
        <w:jc w:val="both"/>
        <w:rPr>
          <w:rFonts w:ascii="Times New Roman" w:hAnsi="Times New Roman" w:cs="Times New Roman"/>
          <w:sz w:val="28"/>
          <w:szCs w:val="28"/>
        </w:rPr>
      </w:pPr>
      <w:r w:rsidRPr="00B15619">
        <w:rPr>
          <w:rFonts w:ascii="Times New Roman" w:hAnsi="Times New Roman" w:cs="Times New Roman"/>
          <w:sz w:val="28"/>
          <w:szCs w:val="28"/>
        </w:rPr>
        <w:t>Investigation into Teacher’s Professional Development Strategies in Biology Education a Case Study of Ilorin West Local Government area of Kwara State.</w:t>
      </w:r>
    </w:p>
    <w:p w:rsidR="00D8178C" w:rsidRPr="00B15619" w:rsidRDefault="00D8178C" w:rsidP="00D8178C">
      <w:pPr>
        <w:spacing w:after="0" w:line="480" w:lineRule="auto"/>
        <w:rPr>
          <w:rFonts w:ascii="Times New Roman" w:hAnsi="Times New Roman" w:cs="Times New Roman"/>
          <w:b/>
          <w:sz w:val="28"/>
          <w:szCs w:val="28"/>
        </w:rPr>
      </w:pPr>
      <w:r w:rsidRPr="00B15619">
        <w:rPr>
          <w:rFonts w:ascii="Times New Roman" w:hAnsi="Times New Roman" w:cs="Times New Roman"/>
          <w:b/>
          <w:sz w:val="28"/>
          <w:szCs w:val="28"/>
        </w:rPr>
        <w:br w:type="page"/>
      </w:r>
    </w:p>
    <w:p w:rsidR="00D8178C" w:rsidRPr="00B15619" w:rsidRDefault="00D8178C" w:rsidP="00D8178C">
      <w:pPr>
        <w:spacing w:after="0" w:line="480" w:lineRule="auto"/>
        <w:jc w:val="center"/>
        <w:rPr>
          <w:rFonts w:ascii="Times New Roman" w:hAnsi="Times New Roman" w:cs="Times New Roman"/>
          <w:b/>
          <w:sz w:val="28"/>
          <w:szCs w:val="28"/>
        </w:rPr>
      </w:pPr>
      <w:r w:rsidRPr="00B15619">
        <w:rPr>
          <w:rFonts w:ascii="Times New Roman" w:hAnsi="Times New Roman" w:cs="Times New Roman"/>
          <w:b/>
          <w:sz w:val="28"/>
          <w:szCs w:val="28"/>
        </w:rPr>
        <w:lastRenderedPageBreak/>
        <w:t>REFERENCES</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Akkus, R., Gunel, M. &amp; Hand, B. (2007). Comparing an inquiry based approach known as the science writing heuristic to traditional science teaching practices: Are there differences? </w:t>
      </w:r>
      <w:r w:rsidRPr="00B15619">
        <w:rPr>
          <w:rFonts w:ascii="Times New Roman" w:hAnsi="Times New Roman" w:cs="Times New Roman"/>
          <w:i/>
          <w:sz w:val="28"/>
          <w:szCs w:val="28"/>
        </w:rPr>
        <w:t xml:space="preserve">International Journal of Science Education, 29(14), 1745-1765. Retrieved from </w:t>
      </w:r>
      <w:hyperlink r:id="rId5" w:history="1">
        <w:r w:rsidRPr="00B15619">
          <w:rPr>
            <w:rStyle w:val="Hyperlink"/>
            <w:rFonts w:ascii="Times New Roman" w:hAnsi="Times New Roman" w:cs="Times New Roman"/>
            <w:i/>
            <w:sz w:val="28"/>
            <w:szCs w:val="28"/>
          </w:rPr>
          <w:t>http://doi:org./10. 20429/ijsott.2009.030216</w:t>
        </w:r>
      </w:hyperlink>
      <w:r w:rsidRPr="00B15619">
        <w:rPr>
          <w:rFonts w:ascii="Times New Roman" w:hAnsi="Times New Roman" w:cs="Times New Roman"/>
          <w:i/>
          <w:sz w:val="28"/>
          <w:szCs w:val="28"/>
        </w:rPr>
        <w:t>.</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Alsop, S., Bencze, L., Pedretti, E. (Eds) (2005). </w:t>
      </w:r>
      <w:r w:rsidRPr="00B15619">
        <w:rPr>
          <w:rFonts w:ascii="Times New Roman" w:hAnsi="Times New Roman" w:cs="Times New Roman"/>
          <w:i/>
          <w:sz w:val="28"/>
          <w:szCs w:val="28"/>
        </w:rPr>
        <w:t>Analyzing exemplary science teaching</w:t>
      </w:r>
      <w:r w:rsidRPr="00B15619">
        <w:rPr>
          <w:rFonts w:ascii="Times New Roman" w:hAnsi="Times New Roman" w:cs="Times New Roman"/>
          <w:sz w:val="28"/>
          <w:szCs w:val="28"/>
        </w:rPr>
        <w:t>. London: Bell &amp; Bain Ltd.</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American Association for the Advancement of science (1993). </w:t>
      </w:r>
      <w:r w:rsidRPr="00B15619">
        <w:rPr>
          <w:rFonts w:ascii="Times New Roman" w:hAnsi="Times New Roman" w:cs="Times New Roman"/>
          <w:i/>
          <w:sz w:val="28"/>
          <w:szCs w:val="28"/>
        </w:rPr>
        <w:t>Benmarks for science literacy</w:t>
      </w:r>
      <w:r w:rsidRPr="00B15619">
        <w:rPr>
          <w:rFonts w:ascii="Times New Roman" w:hAnsi="Times New Roman" w:cs="Times New Roman"/>
          <w:sz w:val="28"/>
          <w:szCs w:val="28"/>
        </w:rPr>
        <w:t>. New York: Oxford University Press.</w:t>
      </w:r>
    </w:p>
    <w:p w:rsidR="00D8178C" w:rsidRPr="00B15619" w:rsidRDefault="00D8178C" w:rsidP="00D8178C">
      <w:pPr>
        <w:spacing w:line="240" w:lineRule="auto"/>
        <w:ind w:left="720" w:hanging="720"/>
        <w:jc w:val="both"/>
        <w:rPr>
          <w:rFonts w:ascii="Times New Roman" w:hAnsi="Times New Roman" w:cs="Times New Roman"/>
          <w:i/>
          <w:sz w:val="28"/>
          <w:szCs w:val="28"/>
        </w:rPr>
      </w:pPr>
      <w:r w:rsidRPr="00B15619">
        <w:rPr>
          <w:rFonts w:ascii="Times New Roman" w:hAnsi="Times New Roman" w:cs="Times New Roman"/>
          <w:sz w:val="28"/>
          <w:szCs w:val="28"/>
        </w:rPr>
        <w:t>Anderson, R. D. (2002). Reforming science teaching: What research says about inquiry.</w:t>
      </w:r>
      <w:r w:rsidRPr="00B15619">
        <w:rPr>
          <w:rFonts w:ascii="Times New Roman" w:hAnsi="Times New Roman" w:cs="Times New Roman"/>
          <w:i/>
          <w:sz w:val="28"/>
          <w:szCs w:val="28"/>
        </w:rPr>
        <w:t xml:space="preserve">Journal of Science Teacher Education, 13(1), 1-12. </w:t>
      </w:r>
      <w:hyperlink r:id="rId6" w:history="1">
        <w:r w:rsidRPr="00B15619">
          <w:rPr>
            <w:rStyle w:val="Hyperlink"/>
            <w:rFonts w:ascii="Times New Roman" w:hAnsi="Times New Roman" w:cs="Times New Roman"/>
            <w:i/>
            <w:sz w:val="28"/>
            <w:szCs w:val="28"/>
          </w:rPr>
          <w:t>https://doi.org/10.1023/A:1015171124982</w:t>
        </w:r>
      </w:hyperlink>
      <w:r w:rsidRPr="00B15619">
        <w:rPr>
          <w:rFonts w:ascii="Times New Roman" w:hAnsi="Times New Roman" w:cs="Times New Roman"/>
          <w:i/>
          <w:sz w:val="28"/>
          <w:szCs w:val="28"/>
        </w:rPr>
        <w:t>.</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Asherson, C. (2006). </w:t>
      </w:r>
      <w:r w:rsidRPr="00B15619">
        <w:rPr>
          <w:rFonts w:ascii="Times New Roman" w:hAnsi="Times New Roman" w:cs="Times New Roman"/>
          <w:i/>
          <w:sz w:val="28"/>
          <w:szCs w:val="28"/>
        </w:rPr>
        <w:t>Exemplary science: Best practices in science teaching today</w:t>
      </w:r>
      <w:r w:rsidRPr="00B15619">
        <w:rPr>
          <w:rFonts w:ascii="Times New Roman" w:hAnsi="Times New Roman" w:cs="Times New Roman"/>
          <w:sz w:val="28"/>
          <w:szCs w:val="28"/>
        </w:rPr>
        <w:t>. csun.edu.aspx? id =51209.</w:t>
      </w:r>
    </w:p>
    <w:p w:rsidR="00D8178C" w:rsidRPr="00B15619" w:rsidRDefault="00D8178C" w:rsidP="00D8178C">
      <w:pPr>
        <w:spacing w:line="240" w:lineRule="auto"/>
        <w:ind w:left="720" w:hanging="720"/>
        <w:jc w:val="both"/>
        <w:rPr>
          <w:rFonts w:ascii="Times New Roman" w:hAnsi="Times New Roman" w:cs="Times New Roman"/>
          <w:i/>
          <w:sz w:val="28"/>
          <w:szCs w:val="28"/>
        </w:rPr>
      </w:pPr>
      <w:r w:rsidRPr="00B15619">
        <w:rPr>
          <w:rFonts w:ascii="Times New Roman" w:hAnsi="Times New Roman" w:cs="Times New Roman"/>
          <w:sz w:val="28"/>
          <w:szCs w:val="28"/>
        </w:rPr>
        <w:t xml:space="preserve">Aydeniz, M., Cihak, D. F., Graham, S. C., &amp; Retinger, L. (2012).Using inquiry-based instruction for teaching science to students with learning disabilities. </w:t>
      </w:r>
      <w:r w:rsidRPr="00B15619">
        <w:rPr>
          <w:rFonts w:ascii="Times New Roman" w:hAnsi="Times New Roman" w:cs="Times New Roman"/>
          <w:i/>
          <w:sz w:val="28"/>
          <w:szCs w:val="28"/>
        </w:rPr>
        <w:t>International Journal for Special Education, 27(2), 189-206.</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Barrow, L. H. (2006). A brief history of inquiry. From Dewey standards. </w:t>
      </w:r>
      <w:r w:rsidRPr="00B15619">
        <w:rPr>
          <w:rFonts w:ascii="Times New Roman" w:hAnsi="Times New Roman" w:cs="Times New Roman"/>
          <w:i/>
          <w:sz w:val="28"/>
          <w:szCs w:val="28"/>
        </w:rPr>
        <w:t>Journal of Science Teacher Education.</w:t>
      </w:r>
      <w:r w:rsidRPr="00B15619">
        <w:rPr>
          <w:rFonts w:ascii="Times New Roman" w:hAnsi="Times New Roman" w:cs="Times New Roman"/>
          <w:sz w:val="28"/>
          <w:szCs w:val="28"/>
        </w:rPr>
        <w:t xml:space="preserve"> 17: 265-278, doi: 10.1007/s10972-006-90085.</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Bencze, J. L., Bowen, G. M. &amp; Alsop, S. (2006). </w:t>
      </w:r>
      <w:r w:rsidRPr="00B15619">
        <w:rPr>
          <w:rFonts w:ascii="Times New Roman" w:hAnsi="Times New Roman" w:cs="Times New Roman"/>
          <w:i/>
          <w:sz w:val="28"/>
          <w:szCs w:val="28"/>
        </w:rPr>
        <w:t>Teachers’ tendencies to promote student-led science projects: Association with Their Views about Science. Vol. 90, Issue 3 pp 400- 419.</w:t>
      </w:r>
      <w:r w:rsidRPr="00B15619">
        <w:rPr>
          <w:rFonts w:ascii="Times New Roman" w:hAnsi="Times New Roman" w:cs="Times New Roman"/>
          <w:sz w:val="28"/>
          <w:szCs w:val="28"/>
        </w:rPr>
        <w:t xml:space="preserve"> </w:t>
      </w:r>
      <w:hyperlink r:id="rId7" w:history="1">
        <w:r w:rsidRPr="00B15619">
          <w:rPr>
            <w:rStyle w:val="Hyperlink"/>
            <w:rFonts w:ascii="Times New Roman" w:hAnsi="Times New Roman" w:cs="Times New Roman"/>
            <w:sz w:val="28"/>
            <w:szCs w:val="28"/>
          </w:rPr>
          <w:t>https://doi.org/10.1002/sce.20124</w:t>
        </w:r>
      </w:hyperlink>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Bruner, J. S. (1966). </w:t>
      </w:r>
      <w:r w:rsidRPr="00B15619">
        <w:rPr>
          <w:rFonts w:ascii="Times New Roman" w:hAnsi="Times New Roman" w:cs="Times New Roman"/>
          <w:i/>
          <w:sz w:val="28"/>
          <w:szCs w:val="28"/>
        </w:rPr>
        <w:t>Towards a theory of instruction,</w:t>
      </w:r>
      <w:r w:rsidRPr="00B15619">
        <w:rPr>
          <w:rFonts w:ascii="Times New Roman" w:hAnsi="Times New Roman" w:cs="Times New Roman"/>
          <w:sz w:val="28"/>
          <w:szCs w:val="28"/>
        </w:rPr>
        <w:t xml:space="preserve"> Cambridge, Mass: Belkap press.</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Burris, S. &amp; Garton, B. I. (2007). Effect of instructional strategy on critical thinking and content knowledge: using problem-based learning in the </w:t>
      </w:r>
      <w:r w:rsidRPr="00B15619">
        <w:rPr>
          <w:rFonts w:ascii="Times New Roman" w:hAnsi="Times New Roman" w:cs="Times New Roman"/>
          <w:sz w:val="28"/>
          <w:szCs w:val="28"/>
        </w:rPr>
        <w:lastRenderedPageBreak/>
        <w:t xml:space="preserve">secondary classroom. </w:t>
      </w:r>
      <w:r w:rsidRPr="00B15619">
        <w:rPr>
          <w:rFonts w:ascii="Times New Roman" w:hAnsi="Times New Roman" w:cs="Times New Roman"/>
          <w:i/>
          <w:sz w:val="28"/>
          <w:szCs w:val="28"/>
        </w:rPr>
        <w:t>Journal of agriculture education, Vol.48,no.1, pp 106-116. doi: 10:5032/jae,2009.01106.</w:t>
      </w:r>
    </w:p>
    <w:p w:rsidR="00D8178C" w:rsidRPr="00B15619" w:rsidRDefault="00D8178C" w:rsidP="00D8178C">
      <w:pPr>
        <w:spacing w:line="240" w:lineRule="auto"/>
        <w:ind w:left="720" w:hanging="720"/>
        <w:jc w:val="both"/>
        <w:rPr>
          <w:rFonts w:ascii="Times New Roman" w:hAnsi="Times New Roman" w:cs="Times New Roman"/>
          <w:i/>
          <w:sz w:val="28"/>
          <w:szCs w:val="28"/>
        </w:rPr>
      </w:pPr>
      <w:r w:rsidRPr="00B15619">
        <w:rPr>
          <w:rFonts w:ascii="Times New Roman" w:hAnsi="Times New Roman" w:cs="Times New Roman"/>
          <w:sz w:val="28"/>
          <w:szCs w:val="28"/>
        </w:rPr>
        <w:t xml:space="preserve">Capps, D. K. Crawford, B. A. (2022). Inquiry-based instruction and teaching about nature of science: Are they happening? </w:t>
      </w:r>
      <w:r w:rsidRPr="00B15619">
        <w:rPr>
          <w:rFonts w:ascii="Times New Roman" w:hAnsi="Times New Roman" w:cs="Times New Roman"/>
          <w:i/>
          <w:sz w:val="28"/>
          <w:szCs w:val="28"/>
        </w:rPr>
        <w:t>Journal of Science Teacher Education, 1-30.</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Capps, D. K., Crawford, B.A., &amp; Constras, M. A. (2022). A review of empirical literature on inquiry professional development: Alignment with the best practices and a critique of the findings. </w:t>
      </w:r>
      <w:r w:rsidRPr="00B15619">
        <w:rPr>
          <w:rFonts w:ascii="Times New Roman" w:hAnsi="Times New Roman" w:cs="Times New Roman"/>
          <w:i/>
          <w:sz w:val="28"/>
          <w:szCs w:val="28"/>
        </w:rPr>
        <w:t xml:space="preserve">Journal of Science Teacher Education, 23(3), 291-318. </w:t>
      </w:r>
      <w:hyperlink r:id="rId8" w:history="1">
        <w:r w:rsidRPr="00B15619">
          <w:rPr>
            <w:rStyle w:val="Hyperlink"/>
            <w:rFonts w:ascii="Times New Roman" w:hAnsi="Times New Roman" w:cs="Times New Roman"/>
            <w:sz w:val="28"/>
            <w:szCs w:val="28"/>
          </w:rPr>
          <w:t>https://doi.org/10.1007/s10972-012-9275-2</w:t>
        </w:r>
      </w:hyperlink>
      <w:r w:rsidRPr="00B15619">
        <w:rPr>
          <w:rFonts w:ascii="Times New Roman" w:hAnsi="Times New Roman" w:cs="Times New Roman"/>
          <w:sz w:val="28"/>
          <w:szCs w:val="28"/>
        </w:rPr>
        <w:t>.</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Colburn, A. (2003). </w:t>
      </w:r>
      <w:r w:rsidRPr="00B15619">
        <w:rPr>
          <w:rFonts w:ascii="Times New Roman" w:hAnsi="Times New Roman" w:cs="Times New Roman"/>
          <w:i/>
          <w:sz w:val="28"/>
          <w:szCs w:val="28"/>
        </w:rPr>
        <w:t>The lingo of learning: 88 education terms every science teacher should know.</w:t>
      </w:r>
      <w:r w:rsidRPr="00B15619">
        <w:rPr>
          <w:rFonts w:ascii="Times New Roman" w:hAnsi="Times New Roman" w:cs="Times New Roman"/>
          <w:sz w:val="28"/>
          <w:szCs w:val="28"/>
        </w:rPr>
        <w:t xml:space="preserve"> Arlington, VA: NSTA Press.</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Corcoran, T. B., Mc Vay, S. &amp; Riordan, K. (2003). </w:t>
      </w:r>
      <w:r w:rsidRPr="00B15619">
        <w:rPr>
          <w:rFonts w:ascii="Times New Roman" w:hAnsi="Times New Roman" w:cs="Times New Roman"/>
          <w:i/>
          <w:sz w:val="28"/>
          <w:szCs w:val="28"/>
        </w:rPr>
        <w:t>Getting it right: The MISE approach to professional development</w:t>
      </w:r>
      <w:r w:rsidRPr="00B15619">
        <w:rPr>
          <w:rFonts w:ascii="Times New Roman" w:hAnsi="Times New Roman" w:cs="Times New Roman"/>
          <w:sz w:val="28"/>
          <w:szCs w:val="28"/>
        </w:rPr>
        <w:t xml:space="preserve"> (Research report no. RR. 055) Philadelphia, PA: Consortium for policy Research in Education, University of Pennsylvania.</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Crawford, B. A. (2007).Learning to teach science as inquiry in the rough and tumble of practice. </w:t>
      </w:r>
      <w:r w:rsidRPr="00B15619">
        <w:rPr>
          <w:rFonts w:ascii="Times New Roman" w:hAnsi="Times New Roman" w:cs="Times New Roman"/>
          <w:i/>
          <w:sz w:val="28"/>
          <w:szCs w:val="28"/>
        </w:rPr>
        <w:t>Journal of Research in Science Teaching,</w:t>
      </w:r>
      <w:r w:rsidRPr="00B15619">
        <w:rPr>
          <w:rFonts w:ascii="Times New Roman" w:hAnsi="Times New Roman" w:cs="Times New Roman"/>
          <w:sz w:val="28"/>
          <w:szCs w:val="28"/>
        </w:rPr>
        <w:t xml:space="preserve"> 44 (4), 613-642 </w:t>
      </w:r>
      <w:hyperlink r:id="rId9" w:history="1">
        <w:r w:rsidRPr="00B15619">
          <w:rPr>
            <w:rStyle w:val="Hyperlink"/>
            <w:rFonts w:ascii="Times New Roman" w:hAnsi="Times New Roman" w:cs="Times New Roman"/>
            <w:sz w:val="28"/>
            <w:szCs w:val="28"/>
          </w:rPr>
          <w:t>https://doi.org/10.1002/tea.20157</w:t>
        </w:r>
      </w:hyperlink>
      <w:r w:rsidRPr="00B15619">
        <w:rPr>
          <w:rFonts w:ascii="Times New Roman" w:hAnsi="Times New Roman" w:cs="Times New Roman"/>
          <w:sz w:val="28"/>
          <w:szCs w:val="28"/>
        </w:rPr>
        <w:t>.</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Darling- Hammond, L., Wei, R. C., Andree, A., Richardson, N., Orphanos, S. (2009). </w:t>
      </w:r>
      <w:r w:rsidRPr="00B15619">
        <w:rPr>
          <w:rFonts w:ascii="Times New Roman" w:hAnsi="Times New Roman" w:cs="Times New Roman"/>
          <w:i/>
          <w:sz w:val="28"/>
          <w:szCs w:val="28"/>
        </w:rPr>
        <w:t>Professional learning in the learning profession: a status report on teacher development in the united states and abroad. Dallas, TX. National Staff Development Council.</w:t>
      </w:r>
      <w:r w:rsidRPr="00B15619">
        <w:rPr>
          <w:rFonts w:ascii="Times New Roman" w:hAnsi="Times New Roman" w:cs="Times New Roman"/>
          <w:sz w:val="28"/>
          <w:szCs w:val="28"/>
        </w:rPr>
        <w:t xml:space="preserve"> Retrieved from </w:t>
      </w:r>
      <w:hyperlink r:id="rId10" w:history="1">
        <w:r w:rsidRPr="00B15619">
          <w:rPr>
            <w:rStyle w:val="Hyperlink"/>
            <w:rFonts w:ascii="Times New Roman" w:hAnsi="Times New Roman" w:cs="Times New Roman"/>
            <w:sz w:val="28"/>
            <w:szCs w:val="28"/>
          </w:rPr>
          <w:t>http://learningforward.org</w:t>
        </w:r>
      </w:hyperlink>
      <w:r w:rsidRPr="00B15619">
        <w:rPr>
          <w:rFonts w:ascii="Times New Roman" w:hAnsi="Times New Roman" w:cs="Times New Roman"/>
          <w:sz w:val="28"/>
          <w:szCs w:val="28"/>
        </w:rPr>
        <w:t>.</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Demir, A. &amp; Abell K. S. (2021). Views of inquiry: Mismatches between views of science education faculty and students of an alternative certificate program.</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Foley, B. J. (2008). </w:t>
      </w:r>
      <w:r w:rsidRPr="00B15619">
        <w:rPr>
          <w:rFonts w:ascii="Times New Roman" w:hAnsi="Times New Roman" w:cs="Times New Roman"/>
          <w:i/>
          <w:sz w:val="28"/>
          <w:szCs w:val="28"/>
        </w:rPr>
        <w:t>Students Attitude towards Science in classes using hands-on or textbook based curriculum.</w:t>
      </w:r>
      <w:r w:rsidRPr="00B15619">
        <w:rPr>
          <w:rFonts w:ascii="Times New Roman" w:hAnsi="Times New Roman" w:cs="Times New Roman"/>
          <w:sz w:val="28"/>
          <w:szCs w:val="28"/>
        </w:rPr>
        <w:t xml:space="preserve"> National Science Foundation, EHR, REC 9980494 </w:t>
      </w:r>
      <w:hyperlink r:id="rId11" w:history="1">
        <w:r w:rsidRPr="00B15619">
          <w:rPr>
            <w:rStyle w:val="Hyperlink"/>
            <w:rFonts w:ascii="Times New Roman" w:hAnsi="Times New Roman" w:cs="Times New Roman"/>
            <w:sz w:val="28"/>
            <w:szCs w:val="28"/>
          </w:rPr>
          <w:t>brain.foley@csum.edu</w:t>
        </w:r>
      </w:hyperlink>
      <w:r w:rsidRPr="00B15619">
        <w:rPr>
          <w:rFonts w:ascii="Times New Roman" w:hAnsi="Times New Roman" w:cs="Times New Roman"/>
          <w:sz w:val="28"/>
          <w:szCs w:val="28"/>
        </w:rPr>
        <w:t>.</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lastRenderedPageBreak/>
        <w:t xml:space="preserve">Fullan, M. Hill, P. &amp; Crevola C. (2021). Breakthrough. Corwan press. </w:t>
      </w:r>
      <w:r w:rsidRPr="00B15619">
        <w:rPr>
          <w:rFonts w:ascii="Times New Roman" w:hAnsi="Times New Roman" w:cs="Times New Roman"/>
          <w:i/>
          <w:sz w:val="28"/>
          <w:szCs w:val="28"/>
        </w:rPr>
        <w:t>International Journal of Science and Research.ISSN 2319-7064.</w:t>
      </w:r>
      <w:r w:rsidRPr="00B15619">
        <w:rPr>
          <w:rFonts w:ascii="Times New Roman" w:hAnsi="Times New Roman" w:cs="Times New Roman"/>
          <w:sz w:val="28"/>
          <w:szCs w:val="28"/>
        </w:rPr>
        <w:t xml:space="preserve"> hands are on? The Science Education Review 6(4) 2007.</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Hauck, N. (2012).Effects of sustained teacher professional development on the classroom science instruction of elementary school teachers. Retrieved from http://Digitalcommons.usu.edu/etd/1343. pp .54-63. 4 April, 2015.</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Herman, J. M. &amp; Knobloch, N. A. (2004). Exploring the effect of constructivistteaching on student’s attitudes and performance from 2nd annual North cenral region research meeting. IN: Lafayette, 21-35.</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Hidden curriculum, (2014). In Abbott (Ed.). The glossary of education reform. http://edglossary.org/hidden curriculum.</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Hofstein, A. (2004). The laboratory in chemistry education: Thirty years of experience with development, implementation and research. </w:t>
      </w:r>
      <w:r w:rsidRPr="00B15619">
        <w:rPr>
          <w:rFonts w:ascii="Times New Roman" w:hAnsi="Times New Roman" w:cs="Times New Roman"/>
          <w:i/>
          <w:sz w:val="28"/>
          <w:szCs w:val="28"/>
        </w:rPr>
        <w:t>Chemistry Education Research and Practice,</w:t>
      </w:r>
      <w:r w:rsidRPr="00B15619">
        <w:rPr>
          <w:rFonts w:ascii="Times New Roman" w:hAnsi="Times New Roman" w:cs="Times New Roman"/>
          <w:sz w:val="28"/>
          <w:szCs w:val="28"/>
        </w:rPr>
        <w:t xml:space="preserve"> 5, 247-264 </w:t>
      </w:r>
      <w:hyperlink r:id="rId12" w:history="1">
        <w:r w:rsidRPr="00B15619">
          <w:rPr>
            <w:rStyle w:val="Hyperlink"/>
            <w:rFonts w:ascii="Times New Roman" w:hAnsi="Times New Roman" w:cs="Times New Roman"/>
            <w:sz w:val="28"/>
            <w:szCs w:val="28"/>
          </w:rPr>
          <w:t>https://doi.org/10.1039/B4RP90027H</w:t>
        </w:r>
      </w:hyperlink>
    </w:p>
    <w:p w:rsidR="00D8178C" w:rsidRPr="00B15619" w:rsidRDefault="00D8178C" w:rsidP="00D8178C">
      <w:pPr>
        <w:spacing w:line="240" w:lineRule="auto"/>
        <w:ind w:left="720" w:hanging="720"/>
        <w:jc w:val="both"/>
        <w:rPr>
          <w:rFonts w:ascii="Times New Roman" w:hAnsi="Times New Roman" w:cs="Times New Roman"/>
          <w:i/>
          <w:sz w:val="28"/>
          <w:szCs w:val="28"/>
        </w:rPr>
      </w:pPr>
      <w:r w:rsidRPr="00B15619">
        <w:rPr>
          <w:rFonts w:ascii="Times New Roman" w:hAnsi="Times New Roman" w:cs="Times New Roman"/>
          <w:sz w:val="28"/>
          <w:szCs w:val="28"/>
        </w:rPr>
        <w:t xml:space="preserve">Jacqueline, L., Norma, B., &amp; Cara, M. M. (2009). Conducting science inquiry in primary classroom: Case study of two pre-service teachers’ inquiry-based practices, </w:t>
      </w:r>
      <w:r w:rsidRPr="00B15619">
        <w:rPr>
          <w:rFonts w:ascii="Times New Roman" w:hAnsi="Times New Roman" w:cs="Times New Roman"/>
          <w:i/>
          <w:sz w:val="28"/>
          <w:szCs w:val="28"/>
        </w:rPr>
        <w:t xml:space="preserve">Journal of Elementary Science Education, Vol. 21, no. 1 pp. 27- 50. </w:t>
      </w:r>
      <w:hyperlink r:id="rId13" w:history="1">
        <w:r w:rsidRPr="00B15619">
          <w:rPr>
            <w:rStyle w:val="Hyperlink"/>
            <w:rFonts w:ascii="Times New Roman" w:hAnsi="Times New Roman" w:cs="Times New Roman"/>
            <w:sz w:val="28"/>
            <w:szCs w:val="28"/>
          </w:rPr>
          <w:t>https://doi.org/10.1007/BF03174714</w:t>
        </w:r>
      </w:hyperlink>
      <w:r w:rsidRPr="00B15619">
        <w:rPr>
          <w:rFonts w:ascii="Times New Roman" w:hAnsi="Times New Roman" w:cs="Times New Roman"/>
          <w:sz w:val="28"/>
          <w:szCs w:val="28"/>
        </w:rPr>
        <w:t>.</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Jeanpierre, B., Orberhauser, K. &amp; Freeman, C. (2005). Characteristics of professional development that change in secondary science teacher’s classroom practices: </w:t>
      </w:r>
      <w:r w:rsidRPr="00B15619">
        <w:rPr>
          <w:rFonts w:ascii="Times New Roman" w:hAnsi="Times New Roman" w:cs="Times New Roman"/>
          <w:i/>
          <w:sz w:val="28"/>
          <w:szCs w:val="28"/>
        </w:rPr>
        <w:t>Journal of Research in Science Teaching, 42(6),668-690 Journal of Research in Teaching,</w:t>
      </w:r>
      <w:r w:rsidRPr="00B15619">
        <w:rPr>
          <w:rFonts w:ascii="Times New Roman" w:hAnsi="Times New Roman" w:cs="Times New Roman"/>
          <w:sz w:val="28"/>
          <w:szCs w:val="28"/>
        </w:rPr>
        <w:t xml:space="preserve"> Vol. 47, issue 6, pp.716741, </w:t>
      </w:r>
      <w:hyperlink r:id="rId14" w:history="1">
        <w:r w:rsidRPr="00B15619">
          <w:rPr>
            <w:rStyle w:val="Hyperlink"/>
            <w:rFonts w:ascii="Times New Roman" w:hAnsi="Times New Roman" w:cs="Times New Roman"/>
            <w:sz w:val="28"/>
            <w:szCs w:val="28"/>
          </w:rPr>
          <w:t>https://doi.org/10.1002/tea.20365</w:t>
        </w:r>
      </w:hyperlink>
      <w:r w:rsidRPr="00B15619">
        <w:rPr>
          <w:rFonts w:ascii="Times New Roman" w:hAnsi="Times New Roman" w:cs="Times New Roman"/>
          <w:sz w:val="28"/>
          <w:szCs w:val="28"/>
        </w:rPr>
        <w:t>.</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Kadroon, Y. F. (2013). Professional development of mathematics teachers with lesson study and open approach: the process for changing teacher values about teaching mathematics. </w:t>
      </w:r>
      <w:r w:rsidRPr="00B15619">
        <w:rPr>
          <w:rFonts w:ascii="Times New Roman" w:hAnsi="Times New Roman" w:cs="Times New Roman"/>
          <w:i/>
          <w:sz w:val="28"/>
          <w:szCs w:val="28"/>
        </w:rPr>
        <w:t>Journal of Psychology, Vol. 4, no 2, 101-164.</w:t>
      </w:r>
      <w:r w:rsidRPr="00B15619">
        <w:rPr>
          <w:rFonts w:ascii="Times New Roman" w:hAnsi="Times New Roman" w:cs="Times New Roman"/>
          <w:sz w:val="28"/>
          <w:szCs w:val="28"/>
        </w:rPr>
        <w:t xml:space="preserve"> </w:t>
      </w:r>
      <w:hyperlink r:id="rId15" w:history="1">
        <w:r w:rsidRPr="00B15619">
          <w:rPr>
            <w:rStyle w:val="Hyperlink"/>
            <w:rFonts w:ascii="Times New Roman" w:hAnsi="Times New Roman" w:cs="Times New Roman"/>
            <w:sz w:val="28"/>
            <w:szCs w:val="28"/>
          </w:rPr>
          <w:t>https://doi.org/10.4236/psych.2013.42014</w:t>
        </w:r>
      </w:hyperlink>
      <w:r w:rsidRPr="00B15619">
        <w:rPr>
          <w:rFonts w:ascii="Times New Roman" w:hAnsi="Times New Roman" w:cs="Times New Roman"/>
          <w:sz w:val="28"/>
          <w:szCs w:val="28"/>
        </w:rPr>
        <w:t>.</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Kayikci, K. (2009). The effect of classroom management skills of elementary school teachers on undesirable discipline behavior of </w:t>
      </w:r>
      <w:r w:rsidRPr="00B15619">
        <w:rPr>
          <w:rFonts w:ascii="Times New Roman" w:hAnsi="Times New Roman" w:cs="Times New Roman"/>
          <w:sz w:val="28"/>
          <w:szCs w:val="28"/>
        </w:rPr>
        <w:lastRenderedPageBreak/>
        <w:t xml:space="preserve">students.Procedia-social and behavioural sciences,Vol1, issue 1, pp.1215-1225. </w:t>
      </w:r>
      <w:hyperlink r:id="rId16" w:history="1">
        <w:r w:rsidRPr="00B15619">
          <w:rPr>
            <w:rStyle w:val="Hyperlink"/>
            <w:rFonts w:ascii="Times New Roman" w:hAnsi="Times New Roman" w:cs="Times New Roman"/>
            <w:sz w:val="28"/>
            <w:szCs w:val="28"/>
          </w:rPr>
          <w:t>http://wwwdoi:.org/10.1016/j.abspro.2009 01.218</w:t>
        </w:r>
      </w:hyperlink>
      <w:r w:rsidRPr="00B15619">
        <w:rPr>
          <w:rFonts w:ascii="Times New Roman" w:hAnsi="Times New Roman" w:cs="Times New Roman"/>
          <w:sz w:val="28"/>
          <w:szCs w:val="28"/>
        </w:rPr>
        <w:t>.</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Kazempour, M. &amp; Amirshokoohi, A. (2014). Transitioning to inquiry-based teaching. Exploring science teachers professional development experiences. </w:t>
      </w:r>
      <w:r w:rsidRPr="00B15619">
        <w:rPr>
          <w:rFonts w:ascii="Times New Roman" w:hAnsi="Times New Roman" w:cs="Times New Roman"/>
          <w:i/>
          <w:sz w:val="28"/>
          <w:szCs w:val="28"/>
        </w:rPr>
        <w:t xml:space="preserve">International Journal of Environmental and Science Education, </w:t>
      </w:r>
      <w:r w:rsidRPr="00B15619">
        <w:rPr>
          <w:rFonts w:ascii="Times New Roman" w:hAnsi="Times New Roman" w:cs="Times New Roman"/>
          <w:sz w:val="28"/>
          <w:szCs w:val="28"/>
        </w:rPr>
        <w:t>(2014),9, 285-309.</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Knight, J. &amp; Cornett, (2009). </w:t>
      </w:r>
      <w:r w:rsidRPr="00B15619">
        <w:rPr>
          <w:rFonts w:ascii="Times New Roman" w:hAnsi="Times New Roman" w:cs="Times New Roman"/>
          <w:i/>
          <w:sz w:val="28"/>
          <w:szCs w:val="28"/>
        </w:rPr>
        <w:t>Studying the impact of instructional coaching.</w:t>
      </w:r>
      <w:r w:rsidRPr="00B15619">
        <w:rPr>
          <w:rFonts w:ascii="Times New Roman" w:hAnsi="Times New Roman" w:cs="Times New Roman"/>
          <w:sz w:val="28"/>
          <w:szCs w:val="28"/>
        </w:rPr>
        <w:t xml:space="preserve"> Lawrence, K.S, Kansas coaching project for the center on Research on learning.</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Ledderman, N. G., Antink, A. &amp; Bartos, S. (2014). Nature of science, scientific inquiry and socio-scientific issues arising from genetics: A pathway to developing a scientifically literate citizenry. </w:t>
      </w:r>
      <w:r w:rsidRPr="00B15619">
        <w:rPr>
          <w:rFonts w:ascii="Times New Roman" w:hAnsi="Times New Roman" w:cs="Times New Roman"/>
          <w:i/>
          <w:sz w:val="28"/>
          <w:szCs w:val="28"/>
        </w:rPr>
        <w:t>Science and Education,</w:t>
      </w:r>
      <w:r w:rsidRPr="00B15619">
        <w:rPr>
          <w:rFonts w:ascii="Times New Roman" w:hAnsi="Times New Roman" w:cs="Times New Roman"/>
          <w:sz w:val="28"/>
          <w:szCs w:val="28"/>
        </w:rPr>
        <w:t xml:space="preserve"> 23(2), 285-302, doi: 10. 1007/s11191-012- 9503-3.</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Lee, O., Hart, J. E., Cuevas, P., &amp; Endner, V. (2004). Professional development in inquiry-based science for elementary teachers of diverse student groups. </w:t>
      </w:r>
      <w:r w:rsidRPr="00B15619">
        <w:rPr>
          <w:rFonts w:ascii="Times New Roman" w:hAnsi="Times New Roman" w:cs="Times New Roman"/>
          <w:i/>
          <w:sz w:val="28"/>
          <w:szCs w:val="28"/>
        </w:rPr>
        <w:t>Journal of Research in Science Teaching,</w:t>
      </w:r>
      <w:r w:rsidRPr="00B15619">
        <w:rPr>
          <w:rFonts w:ascii="Times New Roman" w:hAnsi="Times New Roman" w:cs="Times New Roman"/>
          <w:sz w:val="28"/>
          <w:szCs w:val="28"/>
        </w:rPr>
        <w:t xml:space="preserve"> 41(10), 1021-1043 </w:t>
      </w:r>
      <w:hyperlink r:id="rId17" w:history="1">
        <w:r w:rsidRPr="00B15619">
          <w:rPr>
            <w:rStyle w:val="Hyperlink"/>
            <w:rFonts w:ascii="Times New Roman" w:hAnsi="Times New Roman" w:cs="Times New Roman"/>
            <w:sz w:val="28"/>
            <w:szCs w:val="28"/>
          </w:rPr>
          <w:t>https://doi.org/10.1002/tea.20037</w:t>
        </w:r>
      </w:hyperlink>
      <w:r w:rsidRPr="00B15619">
        <w:rPr>
          <w:rFonts w:ascii="Times New Roman" w:hAnsi="Times New Roman" w:cs="Times New Roman"/>
          <w:sz w:val="28"/>
          <w:szCs w:val="28"/>
        </w:rPr>
        <w:t>.</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Lemlech, J. K. (1988). </w:t>
      </w:r>
      <w:r w:rsidRPr="00B15619">
        <w:rPr>
          <w:rFonts w:ascii="Times New Roman" w:hAnsi="Times New Roman" w:cs="Times New Roman"/>
          <w:i/>
          <w:sz w:val="28"/>
          <w:szCs w:val="28"/>
        </w:rPr>
        <w:t>Classroom management</w:t>
      </w:r>
      <w:r w:rsidRPr="00B15619">
        <w:rPr>
          <w:rFonts w:ascii="Times New Roman" w:hAnsi="Times New Roman" w:cs="Times New Roman"/>
          <w:sz w:val="28"/>
          <w:szCs w:val="28"/>
        </w:rPr>
        <w:t>. Long man Inc. second Ed. New York. Linn, M. C, Davis, E. A., &amp; Bell, P. (2004). Inquiry and technology. In M. C.</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Linn, E. A. Davis &amp; P. Bell (Eds), </w:t>
      </w:r>
      <w:r w:rsidRPr="00B15619">
        <w:rPr>
          <w:rFonts w:ascii="Times New Roman" w:hAnsi="Times New Roman" w:cs="Times New Roman"/>
          <w:i/>
          <w:sz w:val="28"/>
          <w:szCs w:val="28"/>
        </w:rPr>
        <w:t>Internet Environments for Science Education.</w:t>
      </w:r>
      <w:r w:rsidRPr="00B15619">
        <w:rPr>
          <w:rFonts w:ascii="Times New Roman" w:hAnsi="Times New Roman" w:cs="Times New Roman"/>
          <w:sz w:val="28"/>
          <w:szCs w:val="28"/>
        </w:rPr>
        <w:t xml:space="preserve"> Mahwah, New Jersey: Lawrence Erbaum Associates, 3-27.</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Lunetta, V. N. (2007). A comparative study: </w:t>
      </w:r>
      <w:r w:rsidRPr="00B15619">
        <w:rPr>
          <w:rFonts w:ascii="Times New Roman" w:hAnsi="Times New Roman" w:cs="Times New Roman"/>
          <w:i/>
          <w:sz w:val="28"/>
          <w:szCs w:val="28"/>
        </w:rPr>
        <w:t>They Gorky youth colony and boys town. vol. 11, issue 2</w:t>
      </w:r>
      <w:r w:rsidRPr="00B15619">
        <w:rPr>
          <w:rFonts w:ascii="Times New Roman" w:hAnsi="Times New Roman" w:cs="Times New Roman"/>
          <w:sz w:val="28"/>
          <w:szCs w:val="28"/>
        </w:rPr>
        <w:t>, doi: 10. 1111/j. 1741-5446. 1961. tb 0048.x.</w:t>
      </w:r>
    </w:p>
    <w:p w:rsidR="00D8178C" w:rsidRPr="00B15619" w:rsidRDefault="00D8178C" w:rsidP="00D8178C">
      <w:pPr>
        <w:spacing w:line="240" w:lineRule="auto"/>
        <w:ind w:left="720" w:hanging="720"/>
        <w:jc w:val="both"/>
        <w:rPr>
          <w:rFonts w:ascii="Times New Roman" w:hAnsi="Times New Roman" w:cs="Times New Roman"/>
          <w:i/>
          <w:sz w:val="28"/>
          <w:szCs w:val="28"/>
        </w:rPr>
      </w:pPr>
      <w:r w:rsidRPr="00B15619">
        <w:rPr>
          <w:rFonts w:ascii="Times New Roman" w:hAnsi="Times New Roman" w:cs="Times New Roman"/>
          <w:sz w:val="28"/>
          <w:szCs w:val="28"/>
        </w:rPr>
        <w:t xml:space="preserve">Mastropieri, M. A. &amp; Scruggs, T. E. ( 2007). Secondary classroom. DOIs: 10. 2307/1511115 Vol. 24, no. 4, 265-274 </w:t>
      </w:r>
      <w:r w:rsidRPr="00B15619">
        <w:rPr>
          <w:rFonts w:ascii="Times New Roman" w:hAnsi="Times New Roman" w:cs="Times New Roman"/>
          <w:i/>
          <w:sz w:val="28"/>
          <w:szCs w:val="28"/>
        </w:rPr>
        <w:t>Sage Journals.</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Minner, D. D., Jurist Levy, A., &amp; Century, J. (2010). Inquiry-based science instruction-what is it and does it matter? Results from research synthesis years 1984-2002. </w:t>
      </w:r>
      <w:r w:rsidRPr="00B15619">
        <w:rPr>
          <w:rFonts w:ascii="Times New Roman" w:hAnsi="Times New Roman" w:cs="Times New Roman"/>
          <w:i/>
          <w:sz w:val="28"/>
          <w:szCs w:val="28"/>
        </w:rPr>
        <w:t>Journal of Research in Science Teaching,</w:t>
      </w:r>
      <w:r w:rsidRPr="00B15619">
        <w:rPr>
          <w:rFonts w:ascii="Times New Roman" w:hAnsi="Times New Roman" w:cs="Times New Roman"/>
          <w:sz w:val="28"/>
          <w:szCs w:val="28"/>
        </w:rPr>
        <w:t xml:space="preserve"> 47(4), 474-496 </w:t>
      </w:r>
      <w:hyperlink r:id="rId18" w:history="1">
        <w:r w:rsidRPr="00B15619">
          <w:rPr>
            <w:rStyle w:val="Hyperlink"/>
            <w:rFonts w:ascii="Times New Roman" w:hAnsi="Times New Roman" w:cs="Times New Roman"/>
            <w:sz w:val="28"/>
            <w:szCs w:val="28"/>
          </w:rPr>
          <w:t>https://doi.org/10.1002/tea.20347</w:t>
        </w:r>
      </w:hyperlink>
      <w:r w:rsidRPr="00B15619">
        <w:rPr>
          <w:rFonts w:ascii="Times New Roman" w:hAnsi="Times New Roman" w:cs="Times New Roman"/>
          <w:sz w:val="28"/>
          <w:szCs w:val="28"/>
        </w:rPr>
        <w:t>.</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lastRenderedPageBreak/>
        <w:t>Muzaffar, K. &amp; Iqbal, Z. M. (2011). Effect of inquiry laboratory teaching method on the development of scientific skills through the teaching of biology. Vol.11 ISSN 1930- 2949.www.language inindia.com.</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National Commission and America’s future (1996). What matter most: Teaching for America’s future. Washington DC:</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National Research Council (NRC) (2020). </w:t>
      </w:r>
      <w:r w:rsidRPr="00B15619">
        <w:rPr>
          <w:rFonts w:ascii="Times New Roman" w:hAnsi="Times New Roman" w:cs="Times New Roman"/>
          <w:i/>
          <w:sz w:val="28"/>
          <w:szCs w:val="28"/>
        </w:rPr>
        <w:t>National Science Education Standards</w:t>
      </w:r>
      <w:r w:rsidRPr="00B15619">
        <w:rPr>
          <w:rFonts w:ascii="Times New Roman" w:hAnsi="Times New Roman" w:cs="Times New Roman"/>
          <w:sz w:val="28"/>
          <w:szCs w:val="28"/>
        </w:rPr>
        <w:t>. Washington, DC: National Academy Press.</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Peters, E. (2005). </w:t>
      </w:r>
      <w:r w:rsidRPr="00B15619">
        <w:rPr>
          <w:rFonts w:ascii="Times New Roman" w:hAnsi="Times New Roman" w:cs="Times New Roman"/>
          <w:i/>
          <w:sz w:val="28"/>
          <w:szCs w:val="28"/>
        </w:rPr>
        <w:t>Performing cookbook laboratory.</w:t>
      </w:r>
      <w:r w:rsidRPr="00B15619">
        <w:rPr>
          <w:rFonts w:ascii="Times New Roman" w:hAnsi="Times New Roman" w:cs="Times New Roman"/>
          <w:sz w:val="28"/>
          <w:szCs w:val="28"/>
        </w:rPr>
        <w:t xml:space="preserve"> nsta. Org/publication/ news/ story.</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Slavin, R. E. (2006). Educational psychology: Theory and practice (8th ed.) Boston: Pearson Education Inc.</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Supovitz, J. A. &amp; Turner, H. M. (2000). The effects of professional development on science teaching practices and classroom culture. </w:t>
      </w:r>
      <w:r w:rsidRPr="00B15619">
        <w:rPr>
          <w:rFonts w:ascii="Times New Roman" w:hAnsi="Times New Roman" w:cs="Times New Roman"/>
          <w:i/>
          <w:sz w:val="28"/>
          <w:szCs w:val="28"/>
        </w:rPr>
        <w:t xml:space="preserve">Journal of Research in Science Teaching, </w:t>
      </w:r>
      <w:r w:rsidRPr="00B15619">
        <w:rPr>
          <w:rFonts w:ascii="Times New Roman" w:hAnsi="Times New Roman" w:cs="Times New Roman"/>
          <w:sz w:val="28"/>
          <w:szCs w:val="28"/>
        </w:rPr>
        <w:t xml:space="preserve">37,(9), 963-980 </w:t>
      </w:r>
      <w:hyperlink r:id="rId19" w:history="1">
        <w:r w:rsidRPr="00B15619">
          <w:rPr>
            <w:rStyle w:val="Hyperlink"/>
            <w:rFonts w:ascii="Times New Roman" w:hAnsi="Times New Roman" w:cs="Times New Roman"/>
            <w:sz w:val="28"/>
            <w:szCs w:val="28"/>
          </w:rPr>
          <w:t>https://doi.org/10.1002/1098-2736(200011)37:93.0.CO;2-0</w:t>
        </w:r>
      </w:hyperlink>
      <w:r w:rsidRPr="00B15619">
        <w:rPr>
          <w:rFonts w:ascii="Times New Roman" w:hAnsi="Times New Roman" w:cs="Times New Roman"/>
          <w:sz w:val="28"/>
          <w:szCs w:val="28"/>
        </w:rPr>
        <w:t>.</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Triona, M. L. &amp; Klahk, D. (2007). Hands-on science: does it matter what students.</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Truesdale, W. T. (2003).The implementation of peer coaching on the transferability of staff development to classroom practice in two selected Chicago public elementary, schools. </w:t>
      </w:r>
      <w:r w:rsidRPr="00B15619">
        <w:rPr>
          <w:rFonts w:ascii="Times New Roman" w:hAnsi="Times New Roman" w:cs="Times New Roman"/>
          <w:i/>
          <w:sz w:val="28"/>
          <w:szCs w:val="28"/>
        </w:rPr>
        <w:t>Dissertation Abstract International,</w:t>
      </w:r>
      <w:r w:rsidRPr="00B15619">
        <w:rPr>
          <w:rFonts w:ascii="Times New Roman" w:hAnsi="Times New Roman" w:cs="Times New Roman"/>
          <w:sz w:val="28"/>
          <w:szCs w:val="28"/>
        </w:rPr>
        <w:t xml:space="preserve"> 64(11), 3923 (University Microfilms No.3112185).</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Western AAAE (2010). </w:t>
      </w:r>
      <w:r w:rsidRPr="00B15619">
        <w:rPr>
          <w:rFonts w:ascii="Times New Roman" w:hAnsi="Times New Roman" w:cs="Times New Roman"/>
          <w:i/>
          <w:sz w:val="28"/>
          <w:szCs w:val="28"/>
        </w:rPr>
        <w:t>Research conference proceedings.</w:t>
      </w:r>
      <w:r w:rsidRPr="00B15619">
        <w:rPr>
          <w:rFonts w:ascii="Times New Roman" w:hAnsi="Times New Roman" w:cs="Times New Roman"/>
          <w:sz w:val="28"/>
          <w:szCs w:val="28"/>
        </w:rPr>
        <w:t xml:space="preserve"> Vol, 29,Great falls, Mt</w:t>
      </w:r>
    </w:p>
    <w:p w:rsidR="00D8178C" w:rsidRPr="00B15619" w:rsidRDefault="00D8178C" w:rsidP="00D8178C">
      <w:pPr>
        <w:spacing w:line="240" w:lineRule="auto"/>
        <w:ind w:left="720" w:hanging="720"/>
        <w:jc w:val="both"/>
        <w:rPr>
          <w:rFonts w:ascii="Times New Roman" w:hAnsi="Times New Roman" w:cs="Times New Roman"/>
          <w:sz w:val="28"/>
          <w:szCs w:val="28"/>
        </w:rPr>
      </w:pPr>
      <w:r w:rsidRPr="00B15619">
        <w:rPr>
          <w:rFonts w:ascii="Times New Roman" w:hAnsi="Times New Roman" w:cs="Times New Roman"/>
          <w:sz w:val="28"/>
          <w:szCs w:val="28"/>
        </w:rPr>
        <w:t xml:space="preserve">Wheeler, L. B., &amp; Bell, R. L. (2022). Open-ended inquiry: Practical ways of implementing the most challenging form of inquiry. </w:t>
      </w:r>
      <w:r w:rsidRPr="00B15619">
        <w:rPr>
          <w:rFonts w:ascii="Times New Roman" w:hAnsi="Times New Roman" w:cs="Times New Roman"/>
          <w:i/>
          <w:sz w:val="28"/>
          <w:szCs w:val="28"/>
        </w:rPr>
        <w:t>The Science Teacher</w:t>
      </w:r>
      <w:r w:rsidRPr="00B15619">
        <w:rPr>
          <w:rFonts w:ascii="Times New Roman" w:hAnsi="Times New Roman" w:cs="Times New Roman"/>
          <w:sz w:val="28"/>
          <w:szCs w:val="28"/>
        </w:rPr>
        <w:t>, 79(6), 32-39</w:t>
      </w:r>
    </w:p>
    <w:p w:rsidR="00D8178C" w:rsidRPr="00B15619" w:rsidRDefault="00D8178C" w:rsidP="00D8178C">
      <w:pPr>
        <w:spacing w:line="480" w:lineRule="auto"/>
        <w:rPr>
          <w:rFonts w:ascii="Times New Roman" w:hAnsi="Times New Roman" w:cs="Times New Roman"/>
          <w:sz w:val="28"/>
          <w:szCs w:val="28"/>
        </w:rPr>
      </w:pPr>
    </w:p>
    <w:p w:rsidR="00D8178C" w:rsidRPr="00B15619" w:rsidRDefault="00D8178C" w:rsidP="00D8178C">
      <w:pPr>
        <w:spacing w:after="0" w:line="480" w:lineRule="auto"/>
        <w:rPr>
          <w:rFonts w:ascii="Times New Roman" w:hAnsi="Times New Roman" w:cs="Times New Roman"/>
          <w:b/>
          <w:sz w:val="28"/>
          <w:szCs w:val="28"/>
        </w:rPr>
      </w:pPr>
      <w:r w:rsidRPr="00B15619">
        <w:rPr>
          <w:rFonts w:ascii="Times New Roman" w:hAnsi="Times New Roman" w:cs="Times New Roman"/>
          <w:b/>
          <w:sz w:val="28"/>
          <w:szCs w:val="28"/>
        </w:rPr>
        <w:br w:type="page"/>
      </w:r>
    </w:p>
    <w:p w:rsidR="00D8178C" w:rsidRPr="00B15619" w:rsidRDefault="00D8178C" w:rsidP="00D8178C">
      <w:pPr>
        <w:pStyle w:val="NoSpacing"/>
        <w:spacing w:line="480" w:lineRule="auto"/>
        <w:jc w:val="center"/>
        <w:rPr>
          <w:rFonts w:ascii="Times New Roman" w:hAnsi="Times New Roman" w:cs="Times New Roman"/>
          <w:b/>
          <w:sz w:val="28"/>
          <w:szCs w:val="28"/>
        </w:rPr>
      </w:pPr>
      <w:r w:rsidRPr="00B15619">
        <w:rPr>
          <w:rFonts w:ascii="Times New Roman" w:hAnsi="Times New Roman" w:cs="Times New Roman"/>
          <w:b/>
          <w:sz w:val="28"/>
          <w:szCs w:val="28"/>
        </w:rPr>
        <w:lastRenderedPageBreak/>
        <w:t>QUESTIONNAIRE</w:t>
      </w:r>
    </w:p>
    <w:p w:rsidR="00D8178C" w:rsidRPr="00B15619" w:rsidRDefault="00D8178C" w:rsidP="00D8178C">
      <w:pPr>
        <w:pStyle w:val="NoSpacing"/>
        <w:spacing w:line="480" w:lineRule="auto"/>
        <w:jc w:val="center"/>
        <w:rPr>
          <w:rFonts w:ascii="Times New Roman" w:hAnsi="Times New Roman" w:cs="Times New Roman"/>
          <w:b/>
          <w:sz w:val="28"/>
          <w:szCs w:val="28"/>
        </w:rPr>
      </w:pPr>
      <w:r w:rsidRPr="00B15619">
        <w:rPr>
          <w:rFonts w:ascii="Times New Roman" w:hAnsi="Times New Roman" w:cs="Times New Roman"/>
          <w:b/>
          <w:sz w:val="28"/>
          <w:szCs w:val="28"/>
        </w:rPr>
        <w:t>KWARA STATE COLLEGE OF EDUCATION</w:t>
      </w:r>
    </w:p>
    <w:p w:rsidR="00D8178C" w:rsidRPr="00B15619" w:rsidRDefault="00D8178C" w:rsidP="00D8178C">
      <w:pPr>
        <w:pStyle w:val="NoSpacing"/>
        <w:spacing w:line="480" w:lineRule="auto"/>
        <w:ind w:firstLine="720"/>
        <w:jc w:val="center"/>
        <w:rPr>
          <w:rFonts w:ascii="Times New Roman" w:hAnsi="Times New Roman" w:cs="Times New Roman"/>
          <w:b/>
          <w:sz w:val="28"/>
          <w:szCs w:val="28"/>
        </w:rPr>
      </w:pPr>
      <w:r w:rsidRPr="00B15619">
        <w:rPr>
          <w:rFonts w:ascii="Times New Roman" w:hAnsi="Times New Roman" w:cs="Times New Roman"/>
          <w:b/>
          <w:sz w:val="28"/>
          <w:szCs w:val="28"/>
        </w:rPr>
        <w:t>P.M.B 1527, ILORIN</w:t>
      </w:r>
    </w:p>
    <w:p w:rsidR="00D8178C" w:rsidRPr="00B15619" w:rsidRDefault="00D8178C" w:rsidP="00D8178C">
      <w:pPr>
        <w:pStyle w:val="NoSpacing"/>
        <w:spacing w:line="480" w:lineRule="auto"/>
        <w:jc w:val="both"/>
        <w:rPr>
          <w:rFonts w:ascii="Times New Roman" w:hAnsi="Times New Roman" w:cs="Times New Roman"/>
          <w:sz w:val="28"/>
          <w:szCs w:val="28"/>
        </w:rPr>
      </w:pPr>
      <w:r w:rsidRPr="00B15619">
        <w:rPr>
          <w:rFonts w:ascii="Times New Roman" w:hAnsi="Times New Roman" w:cs="Times New Roman"/>
          <w:sz w:val="28"/>
          <w:szCs w:val="28"/>
        </w:rPr>
        <w:t>Dear Respondent,</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The questionnaire was design to elicit information on the Investigation into Teacher’s Professional Development Strategies in Biology Education a Case Study of Ilorin Metropolis.</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The questionnaire is for the purpose of collecting data for making useful suggestion that could lead to better solution to the problems.</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The exercise is purely academic and as nothing, to do with your person please kindly complete the items of questionnaire as truly and accrete as you can, your suggestion will be treated confidentially.</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Thanks.</w:t>
      </w:r>
    </w:p>
    <w:p w:rsidR="00D8178C" w:rsidRPr="00B15619" w:rsidRDefault="00D8178C" w:rsidP="00D8178C">
      <w:pPr>
        <w:pStyle w:val="NoSpacing"/>
        <w:spacing w:line="480" w:lineRule="auto"/>
        <w:ind w:left="1440" w:firstLine="720"/>
        <w:jc w:val="both"/>
        <w:rPr>
          <w:rFonts w:ascii="Times New Roman" w:hAnsi="Times New Roman" w:cs="Times New Roman"/>
          <w:i/>
          <w:sz w:val="28"/>
          <w:szCs w:val="28"/>
        </w:rPr>
      </w:pPr>
      <w:r w:rsidRPr="00B15619">
        <w:rPr>
          <w:rFonts w:ascii="Times New Roman" w:hAnsi="Times New Roman" w:cs="Times New Roman"/>
          <w:sz w:val="28"/>
          <w:szCs w:val="28"/>
        </w:rPr>
        <w:t xml:space="preserve">                                               </w:t>
      </w:r>
      <w:r w:rsidRPr="00B15619">
        <w:rPr>
          <w:rFonts w:ascii="Times New Roman" w:hAnsi="Times New Roman" w:cs="Times New Roman"/>
          <w:i/>
          <w:sz w:val="28"/>
          <w:szCs w:val="28"/>
        </w:rPr>
        <w:tab/>
        <w:t>Yours sincerely,</w:t>
      </w:r>
    </w:p>
    <w:p w:rsidR="00D8178C" w:rsidRDefault="00D8178C" w:rsidP="00D8178C">
      <w:pPr>
        <w:rPr>
          <w:rFonts w:ascii="Times New Roman" w:hAnsi="Times New Roman" w:cs="Times New Roman"/>
          <w:b/>
          <w:sz w:val="28"/>
          <w:szCs w:val="28"/>
        </w:rPr>
      </w:pPr>
      <w:r>
        <w:rPr>
          <w:rFonts w:ascii="Times New Roman" w:hAnsi="Times New Roman" w:cs="Times New Roman"/>
          <w:b/>
          <w:sz w:val="28"/>
          <w:szCs w:val="28"/>
        </w:rPr>
        <w:br w:type="page"/>
      </w:r>
    </w:p>
    <w:p w:rsidR="00D8178C" w:rsidRPr="00B15619" w:rsidRDefault="00D8178C" w:rsidP="00D8178C">
      <w:pPr>
        <w:spacing w:after="0" w:line="480" w:lineRule="auto"/>
        <w:jc w:val="center"/>
        <w:rPr>
          <w:rFonts w:ascii="Times New Roman" w:hAnsi="Times New Roman" w:cs="Times New Roman"/>
          <w:b/>
          <w:sz w:val="28"/>
          <w:szCs w:val="28"/>
        </w:rPr>
      </w:pPr>
      <w:r w:rsidRPr="00B15619">
        <w:rPr>
          <w:rFonts w:ascii="Times New Roman" w:hAnsi="Times New Roman" w:cs="Times New Roman"/>
          <w:b/>
          <w:sz w:val="28"/>
          <w:szCs w:val="28"/>
        </w:rPr>
        <w:lastRenderedPageBreak/>
        <w:t>SECTION A (BIO-DATA)</w:t>
      </w:r>
    </w:p>
    <w:p w:rsidR="00D8178C" w:rsidRPr="00B15619" w:rsidRDefault="00D8178C" w:rsidP="00D8178C">
      <w:pPr>
        <w:pStyle w:val="NoSpacing"/>
        <w:spacing w:line="480" w:lineRule="auto"/>
        <w:jc w:val="both"/>
        <w:rPr>
          <w:rFonts w:ascii="Times New Roman" w:hAnsi="Times New Roman" w:cs="Times New Roman"/>
          <w:sz w:val="28"/>
          <w:szCs w:val="28"/>
        </w:rPr>
      </w:pPr>
      <w:r w:rsidRPr="00B15619">
        <w:rPr>
          <w:rFonts w:ascii="Times New Roman" w:hAnsi="Times New Roman" w:cs="Times New Roman"/>
          <w:sz w:val="28"/>
          <w:szCs w:val="28"/>
        </w:rPr>
        <w:t>School Name:…………………………………………………………………</w:t>
      </w:r>
    </w:p>
    <w:p w:rsidR="00D8178C" w:rsidRPr="00B15619" w:rsidRDefault="00D8178C" w:rsidP="00D8178C">
      <w:pPr>
        <w:pStyle w:val="NoSpacing"/>
        <w:spacing w:line="480" w:lineRule="auto"/>
        <w:jc w:val="both"/>
        <w:rPr>
          <w:rFonts w:ascii="Times New Roman" w:hAnsi="Times New Roman" w:cs="Times New Roman"/>
          <w:sz w:val="28"/>
          <w:szCs w:val="28"/>
        </w:rPr>
      </w:pPr>
      <w:r w:rsidRPr="00B15619">
        <w:rPr>
          <w:rFonts w:ascii="Times New Roman" w:hAnsi="Times New Roman" w:cs="Times New Roman"/>
          <w:sz w:val="28"/>
          <w:szCs w:val="28"/>
        </w:rPr>
        <w:t>Sex:</w:t>
      </w:r>
      <w:r w:rsidRPr="00B15619">
        <w:rPr>
          <w:rFonts w:ascii="Times New Roman" w:hAnsi="Times New Roman" w:cs="Times New Roman"/>
          <w:sz w:val="28"/>
          <w:szCs w:val="28"/>
        </w:rPr>
        <w:tab/>
      </w:r>
      <w:r w:rsidRPr="00B15619">
        <w:rPr>
          <w:rFonts w:ascii="Times New Roman" w:hAnsi="Times New Roman" w:cs="Times New Roman"/>
          <w:sz w:val="28"/>
          <w:szCs w:val="28"/>
        </w:rPr>
        <w:tab/>
      </w:r>
      <w:r w:rsidRPr="00B15619">
        <w:rPr>
          <w:rFonts w:ascii="Times New Roman" w:hAnsi="Times New Roman" w:cs="Times New Roman"/>
          <w:sz w:val="28"/>
          <w:szCs w:val="28"/>
        </w:rPr>
        <w:tab/>
      </w:r>
      <w:r w:rsidRPr="00B15619">
        <w:rPr>
          <w:rFonts w:ascii="Times New Roman" w:hAnsi="Times New Roman" w:cs="Times New Roman"/>
          <w:sz w:val="28"/>
          <w:szCs w:val="28"/>
        </w:rPr>
        <w:tab/>
        <w:t>Female (   ) Female (   )</w:t>
      </w:r>
    </w:p>
    <w:p w:rsidR="00D8178C" w:rsidRPr="00B15619" w:rsidRDefault="00D8178C" w:rsidP="00D8178C">
      <w:pPr>
        <w:pStyle w:val="NoSpacing"/>
        <w:spacing w:line="480" w:lineRule="auto"/>
        <w:jc w:val="both"/>
        <w:rPr>
          <w:rFonts w:ascii="Times New Roman" w:hAnsi="Times New Roman" w:cs="Times New Roman"/>
          <w:sz w:val="28"/>
          <w:szCs w:val="28"/>
        </w:rPr>
      </w:pPr>
      <w:r w:rsidRPr="00B15619">
        <w:rPr>
          <w:rFonts w:ascii="Times New Roman" w:hAnsi="Times New Roman" w:cs="Times New Roman"/>
          <w:sz w:val="28"/>
          <w:szCs w:val="28"/>
        </w:rPr>
        <w:t xml:space="preserve">Sex of School: </w:t>
      </w:r>
      <w:r w:rsidRPr="00B15619">
        <w:rPr>
          <w:rFonts w:ascii="Times New Roman" w:hAnsi="Times New Roman" w:cs="Times New Roman"/>
          <w:sz w:val="28"/>
          <w:szCs w:val="28"/>
        </w:rPr>
        <w:tab/>
      </w:r>
      <w:r w:rsidRPr="00B15619">
        <w:rPr>
          <w:rFonts w:ascii="Times New Roman" w:hAnsi="Times New Roman" w:cs="Times New Roman"/>
          <w:sz w:val="28"/>
          <w:szCs w:val="28"/>
        </w:rPr>
        <w:tab/>
        <w:t>Single (    ) Mixture (    )</w:t>
      </w:r>
    </w:p>
    <w:p w:rsidR="00D8178C" w:rsidRPr="00B15619" w:rsidRDefault="00D8178C" w:rsidP="00D8178C">
      <w:pPr>
        <w:pStyle w:val="NoSpacing"/>
        <w:spacing w:line="480" w:lineRule="auto"/>
        <w:jc w:val="center"/>
        <w:rPr>
          <w:rFonts w:ascii="Times New Roman" w:hAnsi="Times New Roman" w:cs="Times New Roman"/>
          <w:b/>
          <w:bCs/>
          <w:sz w:val="28"/>
          <w:szCs w:val="28"/>
        </w:rPr>
      </w:pPr>
      <w:r w:rsidRPr="00B15619">
        <w:rPr>
          <w:rFonts w:ascii="Times New Roman" w:hAnsi="Times New Roman" w:cs="Times New Roman"/>
          <w:b/>
          <w:bCs/>
          <w:sz w:val="28"/>
          <w:szCs w:val="28"/>
        </w:rPr>
        <w:t>Section B:</w:t>
      </w:r>
    </w:p>
    <w:p w:rsidR="00D8178C" w:rsidRPr="00B15619" w:rsidRDefault="00D8178C" w:rsidP="00D8178C">
      <w:pPr>
        <w:pStyle w:val="NoSpacing"/>
        <w:spacing w:line="480" w:lineRule="auto"/>
        <w:jc w:val="both"/>
        <w:rPr>
          <w:rFonts w:ascii="Times New Roman" w:hAnsi="Times New Roman" w:cs="Times New Roman"/>
          <w:sz w:val="28"/>
          <w:szCs w:val="28"/>
        </w:rPr>
      </w:pPr>
      <w:r w:rsidRPr="00B15619">
        <w:rPr>
          <w:rFonts w:ascii="Times New Roman" w:hAnsi="Times New Roman" w:cs="Times New Roman"/>
          <w:sz w:val="28"/>
          <w:szCs w:val="28"/>
        </w:rPr>
        <w:tab/>
        <w:t>Please indicate the extent to which you are satisfied with the following items by ticking in any of the boxes represented as:</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Strongly Agree</w:t>
      </w:r>
      <w:r w:rsidRPr="00B15619">
        <w:rPr>
          <w:rFonts w:ascii="Times New Roman" w:hAnsi="Times New Roman" w:cs="Times New Roman"/>
          <w:sz w:val="28"/>
          <w:szCs w:val="28"/>
        </w:rPr>
        <w:tab/>
      </w:r>
      <w:r w:rsidRPr="00B15619">
        <w:rPr>
          <w:rFonts w:ascii="Times New Roman" w:hAnsi="Times New Roman" w:cs="Times New Roman"/>
          <w:sz w:val="28"/>
          <w:szCs w:val="28"/>
        </w:rPr>
        <w:tab/>
        <w:t>-</w:t>
      </w:r>
      <w:r w:rsidRPr="00B15619">
        <w:rPr>
          <w:rFonts w:ascii="Times New Roman" w:hAnsi="Times New Roman" w:cs="Times New Roman"/>
          <w:sz w:val="28"/>
          <w:szCs w:val="28"/>
        </w:rPr>
        <w:tab/>
        <w:t>SA</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Agree</w:t>
      </w:r>
      <w:r w:rsidRPr="00B15619">
        <w:rPr>
          <w:rFonts w:ascii="Times New Roman" w:hAnsi="Times New Roman" w:cs="Times New Roman"/>
          <w:sz w:val="28"/>
          <w:szCs w:val="28"/>
        </w:rPr>
        <w:tab/>
      </w:r>
      <w:r w:rsidRPr="00B15619">
        <w:rPr>
          <w:rFonts w:ascii="Times New Roman" w:hAnsi="Times New Roman" w:cs="Times New Roman"/>
          <w:sz w:val="28"/>
          <w:szCs w:val="28"/>
        </w:rPr>
        <w:tab/>
      </w:r>
      <w:r w:rsidRPr="00B15619">
        <w:rPr>
          <w:rFonts w:ascii="Times New Roman" w:hAnsi="Times New Roman" w:cs="Times New Roman"/>
          <w:sz w:val="28"/>
          <w:szCs w:val="28"/>
        </w:rPr>
        <w:tab/>
      </w:r>
      <w:r w:rsidRPr="00B15619">
        <w:rPr>
          <w:rFonts w:ascii="Times New Roman" w:hAnsi="Times New Roman" w:cs="Times New Roman"/>
          <w:sz w:val="28"/>
          <w:szCs w:val="28"/>
        </w:rPr>
        <w:tab/>
        <w:t>-</w:t>
      </w:r>
      <w:r w:rsidRPr="00B15619">
        <w:rPr>
          <w:rFonts w:ascii="Times New Roman" w:hAnsi="Times New Roman" w:cs="Times New Roman"/>
          <w:sz w:val="28"/>
          <w:szCs w:val="28"/>
        </w:rPr>
        <w:tab/>
        <w:t>A</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Disagree</w:t>
      </w:r>
      <w:r w:rsidRPr="00B15619">
        <w:rPr>
          <w:rFonts w:ascii="Times New Roman" w:hAnsi="Times New Roman" w:cs="Times New Roman"/>
          <w:sz w:val="28"/>
          <w:szCs w:val="28"/>
        </w:rPr>
        <w:tab/>
      </w:r>
      <w:r w:rsidRPr="00B15619">
        <w:rPr>
          <w:rFonts w:ascii="Times New Roman" w:hAnsi="Times New Roman" w:cs="Times New Roman"/>
          <w:sz w:val="28"/>
          <w:szCs w:val="28"/>
        </w:rPr>
        <w:tab/>
      </w:r>
      <w:r w:rsidRPr="00B15619">
        <w:rPr>
          <w:rFonts w:ascii="Times New Roman" w:hAnsi="Times New Roman" w:cs="Times New Roman"/>
          <w:sz w:val="28"/>
          <w:szCs w:val="28"/>
        </w:rPr>
        <w:tab/>
        <w:t>-</w:t>
      </w:r>
      <w:r w:rsidRPr="00B15619">
        <w:rPr>
          <w:rFonts w:ascii="Times New Roman" w:hAnsi="Times New Roman" w:cs="Times New Roman"/>
          <w:sz w:val="28"/>
          <w:szCs w:val="28"/>
        </w:rPr>
        <w:tab/>
        <w:t>D</w:t>
      </w:r>
    </w:p>
    <w:p w:rsidR="00D8178C" w:rsidRPr="00B15619" w:rsidRDefault="00D8178C" w:rsidP="00D8178C">
      <w:pPr>
        <w:pStyle w:val="NoSpacing"/>
        <w:spacing w:line="480" w:lineRule="auto"/>
        <w:ind w:firstLine="720"/>
        <w:jc w:val="both"/>
        <w:rPr>
          <w:rFonts w:ascii="Times New Roman" w:hAnsi="Times New Roman" w:cs="Times New Roman"/>
          <w:sz w:val="28"/>
          <w:szCs w:val="28"/>
        </w:rPr>
      </w:pPr>
      <w:r w:rsidRPr="00B15619">
        <w:rPr>
          <w:rFonts w:ascii="Times New Roman" w:hAnsi="Times New Roman" w:cs="Times New Roman"/>
          <w:sz w:val="28"/>
          <w:szCs w:val="28"/>
        </w:rPr>
        <w:t>Strongly Disagreed</w:t>
      </w:r>
      <w:r w:rsidRPr="00B15619">
        <w:rPr>
          <w:rFonts w:ascii="Times New Roman" w:hAnsi="Times New Roman" w:cs="Times New Roman"/>
          <w:sz w:val="28"/>
          <w:szCs w:val="28"/>
        </w:rPr>
        <w:tab/>
        <w:t>-</w:t>
      </w:r>
      <w:r w:rsidRPr="00B15619">
        <w:rPr>
          <w:rFonts w:ascii="Times New Roman" w:hAnsi="Times New Roman" w:cs="Times New Roman"/>
          <w:sz w:val="28"/>
          <w:szCs w:val="28"/>
        </w:rPr>
        <w:tab/>
        <w:t>SD</w:t>
      </w:r>
    </w:p>
    <w:tbl>
      <w:tblPr>
        <w:tblStyle w:val="TableGrid"/>
        <w:tblW w:w="9028" w:type="dxa"/>
        <w:tblLook w:val="04A0"/>
      </w:tblPr>
      <w:tblGrid>
        <w:gridCol w:w="652"/>
        <w:gridCol w:w="6368"/>
        <w:gridCol w:w="574"/>
        <w:gridCol w:w="419"/>
        <w:gridCol w:w="574"/>
        <w:gridCol w:w="441"/>
      </w:tblGrid>
      <w:tr w:rsidR="00D8178C" w:rsidRPr="00B15619" w:rsidTr="00767220">
        <w:trPr>
          <w:trHeight w:val="149"/>
        </w:trPr>
        <w:tc>
          <w:tcPr>
            <w:tcW w:w="604" w:type="dxa"/>
          </w:tcPr>
          <w:p w:rsidR="00D8178C" w:rsidRPr="00B15619" w:rsidRDefault="00D8178C" w:rsidP="00767220">
            <w:pPr>
              <w:pStyle w:val="NoSpacing"/>
              <w:spacing w:line="480" w:lineRule="auto"/>
              <w:jc w:val="center"/>
              <w:rPr>
                <w:rFonts w:ascii="Times New Roman" w:hAnsi="Times New Roman"/>
                <w:b/>
                <w:bCs/>
                <w:sz w:val="28"/>
                <w:szCs w:val="28"/>
              </w:rPr>
            </w:pPr>
            <w:r w:rsidRPr="00B15619">
              <w:rPr>
                <w:rFonts w:ascii="Times New Roman" w:hAnsi="Times New Roman"/>
                <w:b/>
                <w:bCs/>
                <w:sz w:val="28"/>
                <w:szCs w:val="28"/>
              </w:rPr>
              <w:t>S/N</w:t>
            </w:r>
          </w:p>
        </w:tc>
        <w:tc>
          <w:tcPr>
            <w:tcW w:w="6504" w:type="dxa"/>
          </w:tcPr>
          <w:p w:rsidR="00D8178C" w:rsidRPr="00B15619" w:rsidRDefault="00D8178C" w:rsidP="00767220">
            <w:pPr>
              <w:pStyle w:val="NoSpacing"/>
              <w:spacing w:line="480" w:lineRule="auto"/>
              <w:jc w:val="center"/>
              <w:rPr>
                <w:rFonts w:ascii="Times New Roman" w:hAnsi="Times New Roman"/>
                <w:b/>
                <w:bCs/>
                <w:sz w:val="28"/>
                <w:szCs w:val="28"/>
              </w:rPr>
            </w:pPr>
            <w:r w:rsidRPr="00B15619">
              <w:rPr>
                <w:rFonts w:ascii="Times New Roman" w:hAnsi="Times New Roman"/>
                <w:b/>
                <w:bCs/>
                <w:sz w:val="28"/>
                <w:szCs w:val="28"/>
              </w:rPr>
              <w:t xml:space="preserve">ITEMS </w:t>
            </w:r>
          </w:p>
        </w:tc>
        <w:tc>
          <w:tcPr>
            <w:tcW w:w="532" w:type="dxa"/>
          </w:tcPr>
          <w:p w:rsidR="00D8178C" w:rsidRPr="00B15619" w:rsidRDefault="00D8178C" w:rsidP="00767220">
            <w:pPr>
              <w:pStyle w:val="NoSpacing"/>
              <w:spacing w:line="480" w:lineRule="auto"/>
              <w:jc w:val="center"/>
              <w:rPr>
                <w:rFonts w:ascii="Times New Roman" w:hAnsi="Times New Roman"/>
                <w:b/>
                <w:bCs/>
                <w:sz w:val="28"/>
                <w:szCs w:val="28"/>
              </w:rPr>
            </w:pPr>
            <w:r w:rsidRPr="00B15619">
              <w:rPr>
                <w:rFonts w:ascii="Times New Roman" w:hAnsi="Times New Roman"/>
                <w:b/>
                <w:bCs/>
                <w:sz w:val="28"/>
                <w:szCs w:val="28"/>
              </w:rPr>
              <w:t>SA</w:t>
            </w:r>
          </w:p>
        </w:tc>
        <w:tc>
          <w:tcPr>
            <w:tcW w:w="414" w:type="dxa"/>
          </w:tcPr>
          <w:p w:rsidR="00D8178C" w:rsidRPr="00B15619" w:rsidRDefault="00D8178C" w:rsidP="00767220">
            <w:pPr>
              <w:pStyle w:val="NoSpacing"/>
              <w:spacing w:line="480" w:lineRule="auto"/>
              <w:jc w:val="center"/>
              <w:rPr>
                <w:rFonts w:ascii="Times New Roman" w:hAnsi="Times New Roman"/>
                <w:b/>
                <w:bCs/>
                <w:sz w:val="28"/>
                <w:szCs w:val="28"/>
              </w:rPr>
            </w:pPr>
            <w:r w:rsidRPr="00B15619">
              <w:rPr>
                <w:rFonts w:ascii="Times New Roman" w:hAnsi="Times New Roman"/>
                <w:b/>
                <w:bCs/>
                <w:sz w:val="28"/>
                <w:szCs w:val="28"/>
              </w:rPr>
              <w:t>A</w:t>
            </w:r>
          </w:p>
        </w:tc>
        <w:tc>
          <w:tcPr>
            <w:tcW w:w="532" w:type="dxa"/>
          </w:tcPr>
          <w:p w:rsidR="00D8178C" w:rsidRPr="00B15619" w:rsidRDefault="00D8178C" w:rsidP="00767220">
            <w:pPr>
              <w:pStyle w:val="NoSpacing"/>
              <w:spacing w:line="480" w:lineRule="auto"/>
              <w:jc w:val="center"/>
              <w:rPr>
                <w:rFonts w:ascii="Times New Roman" w:hAnsi="Times New Roman"/>
                <w:b/>
                <w:bCs/>
                <w:sz w:val="28"/>
                <w:szCs w:val="28"/>
              </w:rPr>
            </w:pPr>
            <w:r w:rsidRPr="00B15619">
              <w:rPr>
                <w:rFonts w:ascii="Times New Roman" w:hAnsi="Times New Roman"/>
                <w:b/>
                <w:bCs/>
                <w:sz w:val="28"/>
                <w:szCs w:val="28"/>
              </w:rPr>
              <w:t>SD</w:t>
            </w:r>
          </w:p>
        </w:tc>
        <w:tc>
          <w:tcPr>
            <w:tcW w:w="442" w:type="dxa"/>
          </w:tcPr>
          <w:p w:rsidR="00D8178C" w:rsidRPr="00B15619" w:rsidRDefault="00D8178C" w:rsidP="00767220">
            <w:pPr>
              <w:pStyle w:val="NoSpacing"/>
              <w:spacing w:line="480" w:lineRule="auto"/>
              <w:jc w:val="center"/>
              <w:rPr>
                <w:rFonts w:ascii="Times New Roman" w:hAnsi="Times New Roman"/>
                <w:b/>
                <w:bCs/>
                <w:sz w:val="28"/>
                <w:szCs w:val="28"/>
              </w:rPr>
            </w:pPr>
            <w:r w:rsidRPr="00B15619">
              <w:rPr>
                <w:rFonts w:ascii="Times New Roman" w:hAnsi="Times New Roman"/>
                <w:b/>
                <w:bCs/>
                <w:sz w:val="28"/>
                <w:szCs w:val="28"/>
              </w:rPr>
              <w:t>D</w:t>
            </w: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1.</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Regular workshops enhance biology teachers’ subject matter knowledge</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2.</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Collaborative peer mentoring improves teaching practices</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3.</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School administrators provide adequate support for biology teacher development</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lastRenderedPageBreak/>
              <w:t>4.</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Online courses effectively address biology teachers’ training needs</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5.</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Coaching from experienced educators benefits biology teachers</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6.</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Incorporating real-world examples enhances biology instruction</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7.</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Inquiry-based learning strategies improve student engagement</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8.</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Technology integration aids biology teaching</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9.</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Differentiated instruction caters to diverse learning needs</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10.</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Project-based learning fosters deeper understanding of biology concepts</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11.</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Regular assessments inform biology teachers’ instructional decisions</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12.</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Standardized tests accurately measure biology students’ knowledge</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13.</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 xml:space="preserve">Formative evaluations improve biology teaching </w:t>
            </w:r>
            <w:r w:rsidRPr="00B15619">
              <w:rPr>
                <w:rFonts w:ascii="Times New Roman" w:hAnsi="Times New Roman"/>
                <w:sz w:val="28"/>
                <w:szCs w:val="28"/>
              </w:rPr>
              <w:lastRenderedPageBreak/>
              <w:t>practices</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lastRenderedPageBreak/>
              <w:t>14.</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Peer review enhances biology teachers’ assessment skills</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15.</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Recognition programs motivate biology teachers to improve</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16.</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Autonomy in lesson planning boosts biology teachers’ job satisfaction</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17.</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Opportunities for professional growth increase biology teacher engagement</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18.</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Collaborative school culture supports biology teacher development</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19.</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 xml:space="preserve">Time constraints hinder biology teacher’s professional development </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r w:rsidR="00D8178C" w:rsidRPr="00B15619" w:rsidTr="00767220">
        <w:trPr>
          <w:trHeight w:val="149"/>
        </w:trPr>
        <w:tc>
          <w:tcPr>
            <w:tcW w:w="604" w:type="dxa"/>
          </w:tcPr>
          <w:p w:rsidR="00D8178C" w:rsidRPr="00B15619" w:rsidRDefault="00D8178C" w:rsidP="00767220">
            <w:pPr>
              <w:pStyle w:val="NoSpacing"/>
              <w:spacing w:line="480" w:lineRule="auto"/>
              <w:jc w:val="both"/>
              <w:rPr>
                <w:rFonts w:ascii="Times New Roman" w:hAnsi="Times New Roman"/>
                <w:sz w:val="28"/>
                <w:szCs w:val="28"/>
              </w:rPr>
            </w:pPr>
            <w:r w:rsidRPr="00B15619">
              <w:rPr>
                <w:rFonts w:ascii="Times New Roman" w:hAnsi="Times New Roman"/>
                <w:sz w:val="28"/>
                <w:szCs w:val="28"/>
              </w:rPr>
              <w:t>20.</w:t>
            </w:r>
          </w:p>
        </w:tc>
        <w:tc>
          <w:tcPr>
            <w:tcW w:w="6504" w:type="dxa"/>
          </w:tcPr>
          <w:p w:rsidR="00D8178C" w:rsidRPr="00B15619" w:rsidRDefault="00D8178C" w:rsidP="00767220">
            <w:pPr>
              <w:spacing w:line="480" w:lineRule="auto"/>
              <w:jc w:val="both"/>
              <w:rPr>
                <w:rFonts w:ascii="Times New Roman" w:hAnsi="Times New Roman"/>
                <w:sz w:val="28"/>
                <w:szCs w:val="28"/>
              </w:rPr>
            </w:pPr>
            <w:r w:rsidRPr="00B15619">
              <w:rPr>
                <w:rFonts w:ascii="Times New Roman" w:hAnsi="Times New Roman"/>
                <w:sz w:val="28"/>
                <w:szCs w:val="28"/>
              </w:rPr>
              <w:t>Access to resources limits biology teacher effectiveness</w:t>
            </w: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14" w:type="dxa"/>
          </w:tcPr>
          <w:p w:rsidR="00D8178C" w:rsidRPr="00B15619" w:rsidRDefault="00D8178C" w:rsidP="00767220">
            <w:pPr>
              <w:pStyle w:val="NoSpacing"/>
              <w:spacing w:line="480" w:lineRule="auto"/>
              <w:jc w:val="both"/>
              <w:rPr>
                <w:rFonts w:ascii="Times New Roman" w:hAnsi="Times New Roman"/>
                <w:sz w:val="28"/>
                <w:szCs w:val="28"/>
              </w:rPr>
            </w:pPr>
          </w:p>
        </w:tc>
        <w:tc>
          <w:tcPr>
            <w:tcW w:w="532" w:type="dxa"/>
          </w:tcPr>
          <w:p w:rsidR="00D8178C" w:rsidRPr="00B15619" w:rsidRDefault="00D8178C" w:rsidP="00767220">
            <w:pPr>
              <w:pStyle w:val="NoSpacing"/>
              <w:spacing w:line="480" w:lineRule="auto"/>
              <w:jc w:val="both"/>
              <w:rPr>
                <w:rFonts w:ascii="Times New Roman" w:hAnsi="Times New Roman"/>
                <w:sz w:val="28"/>
                <w:szCs w:val="28"/>
              </w:rPr>
            </w:pPr>
          </w:p>
        </w:tc>
        <w:tc>
          <w:tcPr>
            <w:tcW w:w="442" w:type="dxa"/>
          </w:tcPr>
          <w:p w:rsidR="00D8178C" w:rsidRPr="00B15619" w:rsidRDefault="00D8178C" w:rsidP="00767220">
            <w:pPr>
              <w:pStyle w:val="NoSpacing"/>
              <w:spacing w:line="480" w:lineRule="auto"/>
              <w:jc w:val="both"/>
              <w:rPr>
                <w:rFonts w:ascii="Times New Roman" w:hAnsi="Times New Roman"/>
                <w:sz w:val="28"/>
                <w:szCs w:val="28"/>
              </w:rPr>
            </w:pPr>
          </w:p>
        </w:tc>
      </w:tr>
    </w:tbl>
    <w:p w:rsidR="00D8178C" w:rsidRPr="00B15619" w:rsidRDefault="00D8178C" w:rsidP="00D8178C">
      <w:pPr>
        <w:spacing w:after="0" w:line="480" w:lineRule="auto"/>
        <w:ind w:left="180"/>
        <w:jc w:val="both"/>
        <w:rPr>
          <w:rFonts w:ascii="Times New Roman" w:hAnsi="Times New Roman" w:cs="Times New Roman"/>
          <w:sz w:val="28"/>
          <w:szCs w:val="28"/>
        </w:rPr>
      </w:pPr>
    </w:p>
    <w:p w:rsidR="00CB6199" w:rsidRDefault="00CB6199"/>
    <w:sectPr w:rsidR="00CB6199" w:rsidSect="007628B9">
      <w:footerReference w:type="default" r:id="rId20"/>
      <w:pgSz w:w="12240" w:h="15840"/>
      <w:pgMar w:top="1008" w:right="1440" w:bottom="2880" w:left="2160" w:header="720" w:footer="1899"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31196"/>
      <w:docPartObj>
        <w:docPartGallery w:val="Page Numbers (Bottom of Page)"/>
        <w:docPartUnique/>
      </w:docPartObj>
    </w:sdtPr>
    <w:sdtEndPr/>
    <w:sdtContent>
      <w:p w:rsidR="007628B9" w:rsidRDefault="00D8178C">
        <w:pPr>
          <w:pStyle w:val="Footer"/>
          <w:jc w:val="center"/>
        </w:pPr>
        <w:r>
          <w:fldChar w:fldCharType="begin"/>
        </w:r>
        <w:r>
          <w:instrText xml:space="preserve"> PAGE   \* MERGEFORMAT </w:instrText>
        </w:r>
        <w:r>
          <w:fldChar w:fldCharType="separate"/>
        </w:r>
        <w:r>
          <w:rPr>
            <w:noProof/>
          </w:rPr>
          <w:t>lxviii</w:t>
        </w:r>
        <w:r>
          <w:fldChar w:fldCharType="end"/>
        </w:r>
      </w:p>
    </w:sdtContent>
  </w:sdt>
  <w:p w:rsidR="007628B9" w:rsidRDefault="00D8178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6AE4"/>
    <w:multiLevelType w:val="hybridMultilevel"/>
    <w:tmpl w:val="86921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36C96"/>
    <w:multiLevelType w:val="hybridMultilevel"/>
    <w:tmpl w:val="20A6CC24"/>
    <w:lvl w:ilvl="0" w:tplc="6F629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F26CCA"/>
    <w:multiLevelType w:val="hybridMultilevel"/>
    <w:tmpl w:val="12D6F76E"/>
    <w:lvl w:ilvl="0" w:tplc="9FF62A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40AF4"/>
    <w:multiLevelType w:val="hybridMultilevel"/>
    <w:tmpl w:val="F2F6794A"/>
    <w:lvl w:ilvl="0" w:tplc="F830F3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ED7E65"/>
    <w:multiLevelType w:val="hybridMultilevel"/>
    <w:tmpl w:val="50BCC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45389B"/>
    <w:multiLevelType w:val="hybridMultilevel"/>
    <w:tmpl w:val="7F44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compat/>
  <w:rsids>
    <w:rsidRoot w:val="00D8178C"/>
    <w:rsid w:val="00CB6199"/>
    <w:rsid w:val="00D817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7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1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78C"/>
  </w:style>
  <w:style w:type="paragraph" w:styleId="ListParagraph">
    <w:name w:val="List Paragraph"/>
    <w:basedOn w:val="Normal"/>
    <w:uiPriority w:val="34"/>
    <w:qFormat/>
    <w:rsid w:val="00D8178C"/>
    <w:pPr>
      <w:ind w:left="720"/>
      <w:contextualSpacing/>
    </w:pPr>
  </w:style>
  <w:style w:type="paragraph" w:styleId="Header">
    <w:name w:val="header"/>
    <w:basedOn w:val="Normal"/>
    <w:link w:val="HeaderChar"/>
    <w:uiPriority w:val="99"/>
    <w:semiHidden/>
    <w:unhideWhenUsed/>
    <w:rsid w:val="00D817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178C"/>
  </w:style>
  <w:style w:type="paragraph" w:styleId="NoSpacing">
    <w:name w:val="No Spacing"/>
    <w:uiPriority w:val="1"/>
    <w:qFormat/>
    <w:rsid w:val="00D8178C"/>
    <w:pPr>
      <w:spacing w:after="0" w:line="240" w:lineRule="auto"/>
    </w:pPr>
  </w:style>
  <w:style w:type="table" w:styleId="TableGrid">
    <w:name w:val="Table Grid"/>
    <w:basedOn w:val="TableNormal"/>
    <w:uiPriority w:val="59"/>
    <w:rsid w:val="00D8178C"/>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8178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72-012-9275-2" TargetMode="External"/><Relationship Id="rId13" Type="http://schemas.openxmlformats.org/officeDocument/2006/relationships/hyperlink" Target="https://doi.org/10.1007/BF03174714" TargetMode="External"/><Relationship Id="rId18" Type="http://schemas.openxmlformats.org/officeDocument/2006/relationships/hyperlink" Target="https://doi.org/10.1002/tea.2034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02/sce.20124" TargetMode="External"/><Relationship Id="rId12" Type="http://schemas.openxmlformats.org/officeDocument/2006/relationships/hyperlink" Target="https://doi.org/10.1039/B4RP90027H" TargetMode="External"/><Relationship Id="rId17" Type="http://schemas.openxmlformats.org/officeDocument/2006/relationships/hyperlink" Target="https://doi.org/10.1002/tea.20037" TargetMode="External"/><Relationship Id="rId2" Type="http://schemas.openxmlformats.org/officeDocument/2006/relationships/styles" Target="styles.xml"/><Relationship Id="rId16" Type="http://schemas.openxmlformats.org/officeDocument/2006/relationships/hyperlink" Target="http://wwwdoi:.org/10.1016/j.abspro.2009%2001.21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doi.org/10.1023/A:1015171124982" TargetMode="External"/><Relationship Id="rId11" Type="http://schemas.openxmlformats.org/officeDocument/2006/relationships/hyperlink" Target="mailto:brain.foley@csum.edu" TargetMode="External"/><Relationship Id="rId5" Type="http://schemas.openxmlformats.org/officeDocument/2006/relationships/hyperlink" Target="http://doi:org./10.%2020429/ijsott.2009.030216" TargetMode="External"/><Relationship Id="rId15" Type="http://schemas.openxmlformats.org/officeDocument/2006/relationships/hyperlink" Target="https://doi.org/10.4236/psych.2013.42014" TargetMode="External"/><Relationship Id="rId10" Type="http://schemas.openxmlformats.org/officeDocument/2006/relationships/hyperlink" Target="http://learningforward.org" TargetMode="External"/><Relationship Id="rId19" Type="http://schemas.openxmlformats.org/officeDocument/2006/relationships/hyperlink" Target="https://doi.org/10.1002/1098-2736(200011)37:93.0.CO;2-0" TargetMode="External"/><Relationship Id="rId4" Type="http://schemas.openxmlformats.org/officeDocument/2006/relationships/webSettings" Target="webSettings.xml"/><Relationship Id="rId9" Type="http://schemas.openxmlformats.org/officeDocument/2006/relationships/hyperlink" Target="https://doi.org/10.1002/tea.20157" TargetMode="External"/><Relationship Id="rId14" Type="http://schemas.openxmlformats.org/officeDocument/2006/relationships/hyperlink" Target="https://doi.org/10.1002/tea.2036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10686</Words>
  <Characters>60916</Characters>
  <Application>Microsoft Office Word</Application>
  <DocSecurity>0</DocSecurity>
  <Lines>507</Lines>
  <Paragraphs>142</Paragraphs>
  <ScaleCrop>false</ScaleCrop>
  <Company/>
  <LinksUpToDate>false</LinksUpToDate>
  <CharactersWithSpaces>71460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2024-11-14T01:35:00Z</dcterms:created>
  <dcterms:modified xsi:type="dcterms:W3CDTF">2024-11-14T01:36:00Z</dcterms:modified>
</cp:coreProperties>
</file>