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C8" w:rsidRPr="001475A7" w:rsidRDefault="001475A7" w:rsidP="000D43C8">
      <w:pPr>
        <w:spacing w:after="0"/>
        <w:jc w:val="center"/>
        <w:rPr>
          <w:rFonts w:ascii="Times New Roman" w:hAnsi="Times New Roman" w:cs="Times New Roman"/>
          <w:b/>
          <w:sz w:val="32"/>
          <w:szCs w:val="28"/>
          <w:lang w:val="en-GB"/>
        </w:rPr>
      </w:pPr>
      <w:r w:rsidRPr="001475A7">
        <w:rPr>
          <w:rFonts w:ascii="Times New Roman" w:hAnsi="Times New Roman" w:cs="Times New Roman"/>
          <w:b/>
          <w:sz w:val="32"/>
          <w:szCs w:val="28"/>
          <w:lang w:val="en-GB"/>
        </w:rPr>
        <w:t>INTESTINAL ENZYME ACTIVITIES OF BROILER CHICKENS FED WITH SCENT LEAF MEAL AT GRADED LEVEL FOR 6 WEEKS</w:t>
      </w:r>
    </w:p>
    <w:p w:rsidR="000D43C8" w:rsidRPr="006C54A0" w:rsidRDefault="000D43C8" w:rsidP="000D43C8">
      <w:pPr>
        <w:spacing w:after="0" w:line="480" w:lineRule="auto"/>
        <w:jc w:val="both"/>
        <w:rPr>
          <w:rFonts w:ascii="Times New Roman" w:hAnsi="Times New Roman" w:cs="Times New Roman"/>
          <w:sz w:val="28"/>
          <w:szCs w:val="28"/>
          <w:lang w:val="en-GB"/>
        </w:rPr>
      </w:pPr>
    </w:p>
    <w:p w:rsidR="000D43C8" w:rsidRPr="006C54A0" w:rsidRDefault="000D43C8" w:rsidP="00E00C67">
      <w:pPr>
        <w:spacing w:after="0" w:line="480" w:lineRule="auto"/>
        <w:jc w:val="center"/>
        <w:rPr>
          <w:rFonts w:ascii="Times New Roman" w:hAnsi="Times New Roman" w:cs="Times New Roman"/>
          <w:b/>
          <w:sz w:val="28"/>
          <w:szCs w:val="28"/>
        </w:rPr>
      </w:pPr>
    </w:p>
    <w:p w:rsidR="000D43C8" w:rsidRPr="006C54A0" w:rsidRDefault="000D43C8" w:rsidP="00E00C67">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BY</w:t>
      </w:r>
    </w:p>
    <w:p w:rsidR="000D43C8" w:rsidRPr="006C54A0" w:rsidRDefault="000D43C8" w:rsidP="00E00C67">
      <w:pPr>
        <w:spacing w:after="0" w:line="480" w:lineRule="auto"/>
        <w:jc w:val="center"/>
        <w:rPr>
          <w:rFonts w:ascii="Times New Roman" w:hAnsi="Times New Roman" w:cs="Times New Roman"/>
          <w:b/>
          <w:sz w:val="28"/>
          <w:szCs w:val="28"/>
        </w:rPr>
      </w:pPr>
    </w:p>
    <w:p w:rsidR="000D43C8" w:rsidRPr="006C54A0" w:rsidRDefault="001475A7" w:rsidP="000D43C8">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ISSA OLAREWAJU ABDULAZEEZ</w:t>
      </w:r>
    </w:p>
    <w:p w:rsidR="000D43C8" w:rsidRPr="006C54A0" w:rsidRDefault="001475A7" w:rsidP="000D43C8">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KWCOED/IL/21/0024</w:t>
      </w:r>
    </w:p>
    <w:p w:rsidR="000D43C8" w:rsidRPr="006C54A0" w:rsidRDefault="000D43C8" w:rsidP="000D43C8">
      <w:pPr>
        <w:spacing w:after="0" w:line="240" w:lineRule="auto"/>
        <w:rPr>
          <w:rFonts w:ascii="Times New Roman" w:hAnsi="Times New Roman" w:cs="Times New Roman"/>
          <w:b/>
          <w:sz w:val="28"/>
          <w:szCs w:val="28"/>
        </w:rPr>
      </w:pPr>
    </w:p>
    <w:p w:rsidR="000D43C8" w:rsidRPr="006C54A0" w:rsidRDefault="000D43C8" w:rsidP="000D43C8">
      <w:pPr>
        <w:spacing w:after="0" w:line="240" w:lineRule="auto"/>
        <w:rPr>
          <w:rFonts w:ascii="Times New Roman" w:hAnsi="Times New Roman" w:cs="Times New Roman"/>
          <w:b/>
          <w:sz w:val="28"/>
          <w:szCs w:val="28"/>
        </w:rPr>
      </w:pPr>
    </w:p>
    <w:p w:rsidR="000D43C8" w:rsidRPr="006C54A0" w:rsidRDefault="000D43C8" w:rsidP="000D43C8">
      <w:pPr>
        <w:spacing w:after="0" w:line="240" w:lineRule="auto"/>
        <w:jc w:val="center"/>
        <w:rPr>
          <w:rFonts w:ascii="Times New Roman" w:hAnsi="Times New Roman" w:cs="Times New Roman"/>
          <w:b/>
          <w:sz w:val="28"/>
          <w:szCs w:val="28"/>
        </w:rPr>
      </w:pPr>
    </w:p>
    <w:p w:rsidR="000D43C8" w:rsidRDefault="000D43C8" w:rsidP="00E00C67">
      <w:pPr>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A RESEARCH PROJECT SUBMITTED TO THE DEPARTMENT OF AGRICULTURAL SCIENCE, SCHOOL OF VOCATION AND TECHNICAL</w:t>
      </w:r>
      <w:r w:rsidR="001475A7">
        <w:rPr>
          <w:rFonts w:ascii="Times New Roman" w:hAnsi="Times New Roman" w:cs="Times New Roman"/>
          <w:b/>
          <w:sz w:val="28"/>
          <w:szCs w:val="28"/>
        </w:rPr>
        <w:t xml:space="preserve"> EDUCATION</w:t>
      </w:r>
      <w:r w:rsidRPr="006C54A0">
        <w:rPr>
          <w:rFonts w:ascii="Times New Roman" w:hAnsi="Times New Roman" w:cs="Times New Roman"/>
          <w:b/>
          <w:sz w:val="28"/>
          <w:szCs w:val="28"/>
        </w:rPr>
        <w:t>, KWARA STATE COLLEGE OF EDUCATION, ILORIN</w:t>
      </w:r>
    </w:p>
    <w:p w:rsidR="001475A7" w:rsidRDefault="001475A7" w:rsidP="00E00C67">
      <w:pPr>
        <w:spacing w:after="0" w:line="240" w:lineRule="auto"/>
        <w:jc w:val="center"/>
        <w:rPr>
          <w:rFonts w:ascii="Times New Roman" w:hAnsi="Times New Roman" w:cs="Times New Roman"/>
          <w:b/>
          <w:sz w:val="28"/>
          <w:szCs w:val="28"/>
        </w:rPr>
      </w:pPr>
    </w:p>
    <w:p w:rsidR="001475A7" w:rsidRPr="006C54A0" w:rsidRDefault="001475A7" w:rsidP="00E00C67">
      <w:pPr>
        <w:spacing w:after="0" w:line="240" w:lineRule="auto"/>
        <w:jc w:val="center"/>
        <w:rPr>
          <w:rFonts w:ascii="Times New Roman" w:hAnsi="Times New Roman" w:cs="Times New Roman"/>
          <w:b/>
          <w:sz w:val="28"/>
          <w:szCs w:val="28"/>
        </w:rPr>
      </w:pPr>
    </w:p>
    <w:p w:rsidR="000D43C8" w:rsidRPr="006C54A0" w:rsidRDefault="000D43C8" w:rsidP="00E00C67">
      <w:pPr>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IN PARTIAL FULFILLMENT OF THE REQUIREMENTS FOR THE AWARD OF NIGERIA CERTIFICATE IN EDUCATION (N.C.E)</w:t>
      </w:r>
    </w:p>
    <w:p w:rsidR="000D43C8" w:rsidRPr="006C54A0" w:rsidRDefault="000D43C8" w:rsidP="00E00C67">
      <w:pPr>
        <w:spacing w:after="0" w:line="480" w:lineRule="auto"/>
        <w:jc w:val="both"/>
        <w:rPr>
          <w:rFonts w:ascii="Times New Roman" w:hAnsi="Times New Roman" w:cs="Times New Roman"/>
          <w:b/>
          <w:sz w:val="28"/>
          <w:szCs w:val="28"/>
        </w:rPr>
      </w:pPr>
    </w:p>
    <w:p w:rsidR="000D43C8" w:rsidRPr="006C54A0" w:rsidRDefault="000D43C8" w:rsidP="000D43C8">
      <w:pPr>
        <w:tabs>
          <w:tab w:val="left" w:pos="3495"/>
        </w:tabs>
        <w:spacing w:after="0" w:line="480" w:lineRule="auto"/>
        <w:jc w:val="both"/>
        <w:rPr>
          <w:rFonts w:ascii="Times New Roman" w:hAnsi="Times New Roman" w:cs="Times New Roman"/>
          <w:b/>
          <w:sz w:val="28"/>
          <w:szCs w:val="28"/>
        </w:rPr>
      </w:pPr>
    </w:p>
    <w:p w:rsidR="000D43C8" w:rsidRPr="006C54A0" w:rsidRDefault="000D43C8" w:rsidP="00E00C6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EA33BE">
        <w:rPr>
          <w:rFonts w:ascii="Times New Roman" w:hAnsi="Times New Roman" w:cs="Times New Roman"/>
          <w:b/>
          <w:sz w:val="28"/>
          <w:szCs w:val="28"/>
        </w:rPr>
        <w:t>JULY</w:t>
      </w:r>
      <w:r w:rsidRPr="006C54A0">
        <w:rPr>
          <w:rFonts w:ascii="Times New Roman" w:hAnsi="Times New Roman" w:cs="Times New Roman"/>
          <w:b/>
          <w:sz w:val="28"/>
          <w:szCs w:val="28"/>
        </w:rPr>
        <w:t>, 2024</w:t>
      </w:r>
    </w:p>
    <w:p w:rsidR="000D43C8" w:rsidRPr="006C54A0" w:rsidRDefault="000D43C8" w:rsidP="00E00C67">
      <w:pPr>
        <w:spacing w:after="0" w:line="480" w:lineRule="auto"/>
        <w:rPr>
          <w:rFonts w:ascii="Times New Roman" w:hAnsi="Times New Roman" w:cs="Times New Roman"/>
          <w:b/>
          <w:sz w:val="28"/>
          <w:szCs w:val="28"/>
        </w:rPr>
      </w:pPr>
    </w:p>
    <w:p w:rsidR="000D43C8" w:rsidRPr="006C54A0" w:rsidRDefault="000D43C8" w:rsidP="00E00C67">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CERTIFICATION</w:t>
      </w:r>
    </w:p>
    <w:p w:rsidR="000D43C8" w:rsidRPr="006C54A0" w:rsidRDefault="000D43C8" w:rsidP="00E00C67">
      <w:pPr>
        <w:spacing w:after="0" w:line="480" w:lineRule="auto"/>
        <w:ind w:firstLine="630"/>
        <w:jc w:val="both"/>
        <w:rPr>
          <w:rFonts w:ascii="Times New Roman" w:hAnsi="Times New Roman" w:cs="Times New Roman"/>
          <w:b/>
          <w:sz w:val="28"/>
          <w:szCs w:val="28"/>
        </w:rPr>
      </w:pPr>
      <w:r w:rsidRPr="006C54A0">
        <w:rPr>
          <w:rFonts w:ascii="Times New Roman" w:hAnsi="Times New Roman" w:cs="Times New Roman"/>
          <w:sz w:val="28"/>
          <w:szCs w:val="28"/>
        </w:rPr>
        <w:t>This project has been read and approved as meeting the requirement of the Department of Agricultural Science, Kwara State College of Education, Ilorin for the Award of Nigeria Certificate in Education (NCE)</w:t>
      </w:r>
      <w:r w:rsidR="00852EE3" w:rsidRPr="00852EE3">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10" o:spid="_x0000_s1027" type="#_x0000_t32" style="position:absolute;left:0;text-align:left;margin-left:15.75pt;margin-top:54.8pt;width:.75pt;height:2.25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"/>
        </w:pict>
      </w:r>
      <w:r w:rsidRPr="006C54A0">
        <w:rPr>
          <w:rFonts w:ascii="Times New Roman" w:hAnsi="Times New Roman" w:cs="Times New Roman"/>
          <w:sz w:val="28"/>
          <w:szCs w:val="28"/>
        </w:rPr>
        <w:t>.</w:t>
      </w:r>
    </w:p>
    <w:p w:rsidR="000D43C8" w:rsidRPr="006C54A0" w:rsidRDefault="000D43C8" w:rsidP="00E00C67">
      <w:pPr>
        <w:spacing w:after="0" w:line="480" w:lineRule="auto"/>
        <w:jc w:val="both"/>
        <w:rPr>
          <w:rFonts w:ascii="Times New Roman" w:hAnsi="Times New Roman" w:cs="Times New Roman"/>
          <w:sz w:val="28"/>
          <w:szCs w:val="28"/>
        </w:rPr>
      </w:pPr>
    </w:p>
    <w:p w:rsidR="000D43C8" w:rsidRPr="006C54A0" w:rsidRDefault="001475A7" w:rsidP="001475A7">
      <w:pPr>
        <w:spacing w:after="0" w:line="240" w:lineRule="auto"/>
        <w:jc w:val="both"/>
        <w:rPr>
          <w:rFonts w:ascii="Times New Roman" w:hAnsi="Times New Roman" w:cs="Times New Roman"/>
          <w:sz w:val="28"/>
          <w:szCs w:val="28"/>
        </w:rPr>
      </w:pPr>
      <w:r w:rsidRPr="001475A7">
        <w:rPr>
          <w:rFonts w:ascii="Times New Roman" w:hAnsi="Times New Roman" w:cs="Times New Roman"/>
          <w:b/>
          <w:sz w:val="28"/>
          <w:szCs w:val="28"/>
        </w:rPr>
        <w:t>MRS. I. M. OBAYEMI</w:t>
      </w:r>
      <w:r>
        <w:rPr>
          <w:rFonts w:ascii="Times New Roman" w:hAnsi="Times New Roman" w:cs="Times New Roman"/>
          <w:sz w:val="28"/>
          <w:szCs w:val="28"/>
        </w:rPr>
        <w:tab/>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0D43C8" w:rsidRPr="006C54A0" w:rsidRDefault="000D43C8" w:rsidP="00E00C67">
      <w:pPr>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w:t>
      </w:r>
      <w:r w:rsidR="001475A7">
        <w:rPr>
          <w:rFonts w:ascii="Times New Roman" w:hAnsi="Times New Roman" w:cs="Times New Roman"/>
          <w:sz w:val="28"/>
          <w:szCs w:val="28"/>
        </w:rPr>
        <w:t xml:space="preserve"> Supervisor</w:t>
      </w:r>
      <w:r w:rsidR="001475A7">
        <w:rPr>
          <w:rFonts w:ascii="Times New Roman" w:hAnsi="Times New Roman" w:cs="Times New Roman"/>
          <w:sz w:val="28"/>
          <w:szCs w:val="28"/>
        </w:rPr>
        <w:tab/>
      </w:r>
      <w:r w:rsidR="00E00C67">
        <w:rPr>
          <w:rFonts w:ascii="Times New Roman" w:hAnsi="Times New Roman" w:cs="Times New Roman"/>
          <w:sz w:val="28"/>
          <w:szCs w:val="28"/>
        </w:rPr>
        <w:tab/>
      </w:r>
      <w:r w:rsidR="00E00C67">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sidR="001475A7">
        <w:rPr>
          <w:rFonts w:ascii="Times New Roman" w:hAnsi="Times New Roman" w:cs="Times New Roman"/>
          <w:sz w:val="28"/>
          <w:szCs w:val="28"/>
        </w:rPr>
        <w:tab/>
        <w:t>Date</w:t>
      </w:r>
    </w:p>
    <w:p w:rsidR="000D43C8" w:rsidRPr="006C54A0" w:rsidRDefault="000D43C8" w:rsidP="00E00C67">
      <w:pPr>
        <w:spacing w:after="0" w:line="240" w:lineRule="auto"/>
        <w:jc w:val="both"/>
        <w:rPr>
          <w:rFonts w:ascii="Times New Roman" w:hAnsi="Times New Roman" w:cs="Times New Roman"/>
          <w:sz w:val="28"/>
          <w:szCs w:val="28"/>
        </w:rPr>
      </w:pPr>
    </w:p>
    <w:p w:rsidR="000D43C8" w:rsidRDefault="000D43C8" w:rsidP="00E00C67">
      <w:pPr>
        <w:spacing w:after="0" w:line="240" w:lineRule="auto"/>
        <w:jc w:val="both"/>
        <w:rPr>
          <w:rFonts w:ascii="Times New Roman" w:hAnsi="Times New Roman" w:cs="Times New Roman"/>
          <w:sz w:val="28"/>
          <w:szCs w:val="28"/>
        </w:rPr>
      </w:pPr>
    </w:p>
    <w:p w:rsidR="000D43C8" w:rsidRDefault="000D43C8" w:rsidP="00E00C67">
      <w:pPr>
        <w:spacing w:after="0" w:line="240" w:lineRule="auto"/>
        <w:jc w:val="both"/>
        <w:rPr>
          <w:rFonts w:ascii="Times New Roman" w:hAnsi="Times New Roman" w:cs="Times New Roman"/>
          <w:sz w:val="28"/>
          <w:szCs w:val="28"/>
        </w:rPr>
      </w:pPr>
    </w:p>
    <w:p w:rsidR="006C5DDF" w:rsidRPr="006C54A0" w:rsidRDefault="006C5DDF" w:rsidP="00E00C67">
      <w:pPr>
        <w:spacing w:after="0" w:line="240" w:lineRule="auto"/>
        <w:jc w:val="both"/>
        <w:rPr>
          <w:rFonts w:ascii="Times New Roman" w:hAnsi="Times New Roman" w:cs="Times New Roman"/>
          <w:sz w:val="28"/>
          <w:szCs w:val="28"/>
        </w:rPr>
      </w:pPr>
    </w:p>
    <w:p w:rsidR="006C5DDF" w:rsidRPr="006C54A0" w:rsidRDefault="006C5DDF" w:rsidP="006C5DD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MR</w:t>
      </w:r>
      <w:r w:rsidRPr="001475A7">
        <w:rPr>
          <w:rFonts w:ascii="Times New Roman" w:hAnsi="Times New Roman" w:cs="Times New Roman"/>
          <w:b/>
          <w:sz w:val="28"/>
          <w:szCs w:val="28"/>
        </w:rPr>
        <w:t xml:space="preserve">. </w:t>
      </w:r>
      <w:r>
        <w:rPr>
          <w:rFonts w:ascii="Times New Roman" w:hAnsi="Times New Roman" w:cs="Times New Roman"/>
          <w:b/>
          <w:sz w:val="28"/>
          <w:szCs w:val="28"/>
        </w:rPr>
        <w:t>OJO ADESANMI</w:t>
      </w:r>
      <w:r>
        <w:rPr>
          <w:rFonts w:ascii="Times New Roman" w:hAnsi="Times New Roman" w:cs="Times New Roman"/>
          <w:sz w:val="28"/>
          <w:szCs w:val="28"/>
        </w:rPr>
        <w:tab/>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6C5DDF" w:rsidRPr="006C54A0" w:rsidRDefault="006C5DDF" w:rsidP="00E00C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sidR="00E00C67">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0D43C8" w:rsidRPr="006C54A0" w:rsidRDefault="000D43C8" w:rsidP="00E00C67">
      <w:pPr>
        <w:spacing w:after="0" w:line="240" w:lineRule="auto"/>
        <w:jc w:val="both"/>
        <w:rPr>
          <w:rFonts w:ascii="Times New Roman" w:hAnsi="Times New Roman" w:cs="Times New Roman"/>
          <w:sz w:val="28"/>
          <w:szCs w:val="28"/>
        </w:rPr>
      </w:pPr>
    </w:p>
    <w:p w:rsidR="000D43C8" w:rsidRDefault="000D43C8" w:rsidP="00E00C67">
      <w:pPr>
        <w:spacing w:after="0" w:line="240" w:lineRule="auto"/>
        <w:jc w:val="both"/>
        <w:rPr>
          <w:rFonts w:ascii="Times New Roman" w:hAnsi="Times New Roman" w:cs="Times New Roman"/>
          <w:sz w:val="28"/>
          <w:szCs w:val="28"/>
        </w:rPr>
      </w:pPr>
    </w:p>
    <w:p w:rsidR="006C5DDF" w:rsidRDefault="006C5DDF" w:rsidP="00E00C67">
      <w:pPr>
        <w:spacing w:after="0" w:line="240" w:lineRule="auto"/>
        <w:jc w:val="both"/>
        <w:rPr>
          <w:rFonts w:ascii="Times New Roman" w:hAnsi="Times New Roman" w:cs="Times New Roman"/>
          <w:sz w:val="28"/>
          <w:szCs w:val="28"/>
        </w:rPr>
      </w:pPr>
    </w:p>
    <w:p w:rsidR="006C5DDF" w:rsidRDefault="006C5DDF" w:rsidP="00E00C67">
      <w:pPr>
        <w:spacing w:after="0" w:line="240" w:lineRule="auto"/>
        <w:jc w:val="both"/>
        <w:rPr>
          <w:rFonts w:ascii="Times New Roman" w:hAnsi="Times New Roman" w:cs="Times New Roman"/>
          <w:sz w:val="28"/>
          <w:szCs w:val="28"/>
        </w:rPr>
      </w:pPr>
    </w:p>
    <w:p w:rsidR="006C5DDF" w:rsidRPr="006C54A0" w:rsidRDefault="006C5DDF" w:rsidP="00E00C67">
      <w:pPr>
        <w:spacing w:after="0" w:line="240" w:lineRule="auto"/>
        <w:jc w:val="both"/>
        <w:rPr>
          <w:rFonts w:ascii="Times New Roman" w:hAnsi="Times New Roman" w:cs="Times New Roman"/>
          <w:sz w:val="28"/>
          <w:szCs w:val="28"/>
        </w:rPr>
      </w:pPr>
    </w:p>
    <w:p w:rsidR="006C5DDF" w:rsidRPr="006C54A0" w:rsidRDefault="006C5DDF" w:rsidP="00E00C67">
      <w:pPr>
        <w:spacing w:after="0" w:line="240" w:lineRule="auto"/>
        <w:jc w:val="both"/>
        <w:rPr>
          <w:rFonts w:ascii="Times New Roman" w:hAnsi="Times New Roman" w:cs="Times New Roman"/>
          <w:sz w:val="28"/>
          <w:szCs w:val="28"/>
        </w:rPr>
      </w:pPr>
      <w:r w:rsidRPr="006C5DDF">
        <w:rPr>
          <w:rFonts w:ascii="Times New Roman" w:hAnsi="Times New Roman" w:cs="Times New Roman"/>
          <w:b/>
          <w:sz w:val="28"/>
          <w:szCs w:val="28"/>
        </w:rPr>
        <w:t>MRS</w:t>
      </w:r>
      <w:r>
        <w:rPr>
          <w:rFonts w:ascii="Times New Roman" w:hAnsi="Times New Roman" w:cs="Times New Roman"/>
          <w:b/>
          <w:sz w:val="28"/>
          <w:szCs w:val="28"/>
        </w:rPr>
        <w:t>.</w:t>
      </w:r>
      <w:r w:rsidRPr="006C5DDF">
        <w:rPr>
          <w:rFonts w:ascii="Times New Roman" w:hAnsi="Times New Roman" w:cs="Times New Roman"/>
          <w:b/>
          <w:sz w:val="28"/>
          <w:szCs w:val="28"/>
        </w:rPr>
        <w:t xml:space="preserve"> M.</w:t>
      </w:r>
      <w:r>
        <w:rPr>
          <w:rFonts w:ascii="Times New Roman" w:hAnsi="Times New Roman" w:cs="Times New Roman"/>
          <w:b/>
          <w:sz w:val="28"/>
          <w:szCs w:val="28"/>
        </w:rPr>
        <w:t xml:space="preserve"> </w:t>
      </w:r>
      <w:r w:rsidRPr="006C5DDF">
        <w:rPr>
          <w:rFonts w:ascii="Times New Roman" w:hAnsi="Times New Roman" w:cs="Times New Roman"/>
          <w:b/>
          <w:sz w:val="28"/>
          <w:szCs w:val="28"/>
        </w:rPr>
        <w:t>D</w:t>
      </w:r>
      <w:r>
        <w:rPr>
          <w:rFonts w:ascii="Times New Roman" w:hAnsi="Times New Roman" w:cs="Times New Roman"/>
          <w:b/>
          <w:sz w:val="28"/>
          <w:szCs w:val="28"/>
        </w:rPr>
        <w:t>.</w:t>
      </w:r>
      <w:r w:rsidRPr="006C5DDF">
        <w:rPr>
          <w:rFonts w:ascii="Times New Roman" w:hAnsi="Times New Roman" w:cs="Times New Roman"/>
          <w:b/>
          <w:sz w:val="28"/>
          <w:szCs w:val="28"/>
        </w:rPr>
        <w:t xml:space="preserve"> GIWA</w:t>
      </w:r>
      <w:r>
        <w:rPr>
          <w:rFonts w:ascii="Times New Roman" w:hAnsi="Times New Roman" w:cs="Times New Roman"/>
          <w:sz w:val="28"/>
          <w:szCs w:val="28"/>
        </w:rPr>
        <w:tab/>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0D43C8" w:rsidRPr="006C54A0" w:rsidRDefault="006C5DDF" w:rsidP="00E00C67">
      <w:pPr>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w:t>
      </w:r>
      <w:r>
        <w:rPr>
          <w:rFonts w:ascii="Times New Roman" w:hAnsi="Times New Roman" w:cs="Times New Roman"/>
          <w:sz w:val="28"/>
          <w:szCs w:val="28"/>
        </w:rPr>
        <w:t xml:space="preserve"> Coordinator</w:t>
      </w:r>
      <w:r>
        <w:rPr>
          <w:rFonts w:ascii="Times New Roman" w:hAnsi="Times New Roman" w:cs="Times New Roman"/>
          <w:sz w:val="28"/>
          <w:szCs w:val="28"/>
        </w:rPr>
        <w:tab/>
      </w:r>
      <w:r w:rsidR="00E00C67">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E00C67" w:rsidRDefault="00E00C67">
      <w:pPr>
        <w:rPr>
          <w:rFonts w:ascii="Times New Roman" w:hAnsi="Times New Roman" w:cs="Times New Roman"/>
          <w:sz w:val="28"/>
          <w:szCs w:val="28"/>
        </w:rPr>
      </w:pPr>
      <w:r>
        <w:rPr>
          <w:rFonts w:ascii="Times New Roman" w:hAnsi="Times New Roman" w:cs="Times New Roman"/>
          <w:sz w:val="28"/>
          <w:szCs w:val="28"/>
        </w:rPr>
        <w:br w:type="page"/>
      </w:r>
    </w:p>
    <w:p w:rsidR="000D43C8" w:rsidRPr="006C54A0" w:rsidRDefault="000D43C8" w:rsidP="000D43C8">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DEDICATION</w:t>
      </w:r>
    </w:p>
    <w:p w:rsidR="000D43C8" w:rsidRPr="006C54A0" w:rsidRDefault="000D43C8" w:rsidP="000841F4">
      <w:pPr>
        <w:spacing w:after="0" w:line="480" w:lineRule="auto"/>
        <w:ind w:firstLine="720"/>
        <w:jc w:val="both"/>
        <w:rPr>
          <w:rFonts w:ascii="Times New Roman" w:hAnsi="Times New Roman" w:cs="Times New Roman"/>
          <w:sz w:val="28"/>
          <w:szCs w:val="28"/>
        </w:rPr>
      </w:pPr>
      <w:r w:rsidRPr="000D43C8">
        <w:rPr>
          <w:rFonts w:ascii="Times New Roman" w:hAnsi="Times New Roman" w:cs="Times New Roman"/>
          <w:sz w:val="28"/>
          <w:szCs w:val="28"/>
        </w:rPr>
        <w:t>This research project is dedicated to Almighty Allah the most beneficent, merciful,</w:t>
      </w:r>
      <w:r>
        <w:rPr>
          <w:rFonts w:ascii="Times New Roman" w:hAnsi="Times New Roman" w:cs="Times New Roman"/>
          <w:sz w:val="28"/>
          <w:szCs w:val="28"/>
        </w:rPr>
        <w:t xml:space="preserve"> </w:t>
      </w:r>
      <w:r w:rsidRPr="000D43C8">
        <w:rPr>
          <w:rFonts w:ascii="Times New Roman" w:hAnsi="Times New Roman" w:cs="Times New Roman"/>
          <w:sz w:val="28"/>
          <w:szCs w:val="28"/>
        </w:rPr>
        <w:t>gracious, glorious, and sufficient</w:t>
      </w:r>
      <w:r>
        <w:rPr>
          <w:rFonts w:ascii="Times New Roman" w:hAnsi="Times New Roman" w:cs="Times New Roman"/>
          <w:sz w:val="28"/>
          <w:szCs w:val="28"/>
        </w:rPr>
        <w:t xml:space="preserve"> </w:t>
      </w:r>
      <w:r w:rsidRPr="000D43C8">
        <w:rPr>
          <w:rFonts w:ascii="Times New Roman" w:hAnsi="Times New Roman" w:cs="Times New Roman"/>
          <w:sz w:val="28"/>
          <w:szCs w:val="28"/>
        </w:rPr>
        <w:t>whose love, plan, grace and sustenance has been an anchor for my life; the  Lord of the universe, the omnipotent, omniscience, the Mars and Murrie’s, the master planner of life and death, may His name be glorified.</w:t>
      </w:r>
    </w:p>
    <w:p w:rsidR="000841F4" w:rsidRDefault="000841F4">
      <w:pPr>
        <w:rPr>
          <w:rFonts w:ascii="Times New Roman" w:hAnsi="Times New Roman" w:cs="Times New Roman"/>
          <w:b/>
          <w:sz w:val="28"/>
          <w:szCs w:val="28"/>
        </w:rPr>
      </w:pPr>
      <w:r>
        <w:rPr>
          <w:rFonts w:ascii="Times New Roman" w:hAnsi="Times New Roman" w:cs="Times New Roman"/>
          <w:b/>
          <w:sz w:val="28"/>
          <w:szCs w:val="28"/>
        </w:rPr>
        <w:br w:type="page"/>
      </w:r>
    </w:p>
    <w:p w:rsidR="000D43C8" w:rsidRPr="006C54A0" w:rsidRDefault="000D43C8" w:rsidP="00E00C67">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ACKNOWLEDGEMENTS</w:t>
      </w:r>
    </w:p>
    <w:p w:rsidR="000841F4" w:rsidRPr="000841F4" w:rsidRDefault="000841F4" w:rsidP="00E00C67">
      <w:pPr>
        <w:spacing w:after="0" w:line="480" w:lineRule="auto"/>
        <w:ind w:firstLine="720"/>
        <w:jc w:val="both"/>
        <w:rPr>
          <w:rFonts w:ascii="Times New Roman" w:hAnsi="Times New Roman" w:cs="Times New Roman"/>
          <w:sz w:val="28"/>
          <w:szCs w:val="28"/>
        </w:rPr>
      </w:pPr>
      <w:r w:rsidRPr="000841F4">
        <w:rPr>
          <w:rFonts w:ascii="Times New Roman" w:hAnsi="Times New Roman" w:cs="Times New Roman"/>
          <w:sz w:val="28"/>
          <w:szCs w:val="28"/>
        </w:rPr>
        <w:t xml:space="preserve">This work may never have been a success without the immense contribution, motivation, inspiration  and timely support of a number of individuals. I am highly indebted to everyone that made this work a great success. May you be favoured in all you do </w:t>
      </w:r>
      <w:r>
        <w:rPr>
          <w:rFonts w:ascii="Times New Roman" w:hAnsi="Times New Roman" w:cs="Times New Roman"/>
          <w:sz w:val="28"/>
          <w:szCs w:val="28"/>
        </w:rPr>
        <w:t>(</w:t>
      </w:r>
      <w:r w:rsidRPr="000841F4">
        <w:rPr>
          <w:rFonts w:ascii="Times New Roman" w:hAnsi="Times New Roman" w:cs="Times New Roman"/>
          <w:sz w:val="28"/>
          <w:szCs w:val="28"/>
        </w:rPr>
        <w:t>Amen</w:t>
      </w:r>
      <w:r>
        <w:rPr>
          <w:rFonts w:ascii="Times New Roman" w:hAnsi="Times New Roman" w:cs="Times New Roman"/>
          <w:sz w:val="28"/>
          <w:szCs w:val="28"/>
        </w:rPr>
        <w:t>)</w:t>
      </w:r>
      <w:r w:rsidRPr="000841F4">
        <w:rPr>
          <w:rFonts w:ascii="Times New Roman" w:hAnsi="Times New Roman" w:cs="Times New Roman"/>
          <w:sz w:val="28"/>
          <w:szCs w:val="28"/>
        </w:rPr>
        <w:t>. My endless gratitude to God Almighty Allah ( Subhanahwat’alah)</w:t>
      </w:r>
      <w:r>
        <w:rPr>
          <w:rFonts w:ascii="Times New Roman" w:hAnsi="Times New Roman" w:cs="Times New Roman"/>
          <w:sz w:val="28"/>
          <w:szCs w:val="28"/>
        </w:rPr>
        <w:t xml:space="preserve"> </w:t>
      </w:r>
      <w:r w:rsidRPr="000841F4">
        <w:rPr>
          <w:rFonts w:ascii="Times New Roman" w:hAnsi="Times New Roman" w:cs="Times New Roman"/>
          <w:sz w:val="28"/>
          <w:szCs w:val="28"/>
        </w:rPr>
        <w:t>the giver of life, for His mercy, wisdom, love, care, grace and protection over me. He is the Most Beneficent, the Most</w:t>
      </w:r>
      <w:r>
        <w:rPr>
          <w:rFonts w:ascii="Times New Roman" w:hAnsi="Times New Roman" w:cs="Times New Roman"/>
          <w:sz w:val="28"/>
          <w:szCs w:val="28"/>
        </w:rPr>
        <w:t xml:space="preserve"> </w:t>
      </w:r>
      <w:r w:rsidRPr="000841F4">
        <w:rPr>
          <w:rFonts w:ascii="Times New Roman" w:hAnsi="Times New Roman" w:cs="Times New Roman"/>
          <w:sz w:val="28"/>
          <w:szCs w:val="28"/>
        </w:rPr>
        <w:t>Merciful, the Most</w:t>
      </w:r>
      <w:r>
        <w:rPr>
          <w:rFonts w:ascii="Times New Roman" w:hAnsi="Times New Roman" w:cs="Times New Roman"/>
          <w:sz w:val="28"/>
          <w:szCs w:val="28"/>
        </w:rPr>
        <w:t xml:space="preserve"> </w:t>
      </w:r>
      <w:r w:rsidRPr="000841F4">
        <w:rPr>
          <w:rFonts w:ascii="Times New Roman" w:hAnsi="Times New Roman" w:cs="Times New Roman"/>
          <w:sz w:val="28"/>
          <w:szCs w:val="28"/>
        </w:rPr>
        <w:t>Gracious</w:t>
      </w:r>
      <w:r>
        <w:rPr>
          <w:rFonts w:ascii="Times New Roman" w:hAnsi="Times New Roman" w:cs="Times New Roman"/>
          <w:sz w:val="28"/>
          <w:szCs w:val="28"/>
        </w:rPr>
        <w:t xml:space="preserve"> </w:t>
      </w:r>
      <w:r w:rsidRPr="000841F4">
        <w:rPr>
          <w:rFonts w:ascii="Times New Roman" w:hAnsi="Times New Roman" w:cs="Times New Roman"/>
          <w:sz w:val="28"/>
          <w:szCs w:val="28"/>
        </w:rPr>
        <w:t>the superior whose knowledge and capacity,</w:t>
      </w:r>
      <w:r>
        <w:rPr>
          <w:rFonts w:ascii="Times New Roman" w:hAnsi="Times New Roman" w:cs="Times New Roman"/>
          <w:sz w:val="28"/>
          <w:szCs w:val="28"/>
        </w:rPr>
        <w:t xml:space="preserve"> </w:t>
      </w:r>
      <w:r w:rsidRPr="000841F4">
        <w:rPr>
          <w:rFonts w:ascii="Times New Roman" w:hAnsi="Times New Roman" w:cs="Times New Roman"/>
          <w:sz w:val="28"/>
          <w:szCs w:val="28"/>
        </w:rPr>
        <w:t>encompasses each and every creature on the earth. I beseech His infinite blessings upon His prophet Muhammad (SAW).</w:t>
      </w:r>
    </w:p>
    <w:p w:rsidR="000841F4" w:rsidRPr="000841F4" w:rsidRDefault="000841F4" w:rsidP="00E00C67">
      <w:pPr>
        <w:spacing w:after="0" w:line="480" w:lineRule="auto"/>
        <w:ind w:firstLine="720"/>
        <w:jc w:val="both"/>
        <w:rPr>
          <w:rFonts w:ascii="Times New Roman" w:hAnsi="Times New Roman" w:cs="Times New Roman"/>
          <w:sz w:val="28"/>
          <w:szCs w:val="28"/>
        </w:rPr>
      </w:pPr>
      <w:r w:rsidRPr="000841F4">
        <w:rPr>
          <w:rFonts w:ascii="Times New Roman" w:hAnsi="Times New Roman" w:cs="Times New Roman"/>
          <w:sz w:val="28"/>
          <w:szCs w:val="28"/>
        </w:rPr>
        <w:t>I cannot thank you enough, Mrs. I. M. Obayemi my project supervisor.</w:t>
      </w:r>
      <w:r>
        <w:rPr>
          <w:rFonts w:ascii="Times New Roman" w:hAnsi="Times New Roman" w:cs="Times New Roman"/>
          <w:sz w:val="28"/>
          <w:szCs w:val="28"/>
        </w:rPr>
        <w:t xml:space="preserve"> </w:t>
      </w:r>
      <w:r w:rsidRPr="000841F4">
        <w:rPr>
          <w:rFonts w:ascii="Times New Roman" w:hAnsi="Times New Roman" w:cs="Times New Roman"/>
          <w:sz w:val="28"/>
          <w:szCs w:val="28"/>
        </w:rPr>
        <w:t>Words may not suffice to appreciate your kind heart, assistance, Support and encouragement I received in the course of this work May God Almighty support and stand for you in your every hour of need. My second appreciation goes to MR Ogundele</w:t>
      </w:r>
      <w:r>
        <w:rPr>
          <w:rFonts w:ascii="Times New Roman" w:hAnsi="Times New Roman" w:cs="Times New Roman"/>
          <w:sz w:val="28"/>
          <w:szCs w:val="28"/>
        </w:rPr>
        <w:t xml:space="preserve">, </w:t>
      </w:r>
      <w:r w:rsidRPr="000841F4">
        <w:rPr>
          <w:rFonts w:ascii="Times New Roman" w:hAnsi="Times New Roman" w:cs="Times New Roman"/>
          <w:sz w:val="28"/>
          <w:szCs w:val="28"/>
        </w:rPr>
        <w:t>O. O. I am indeed grateful for your support,</w:t>
      </w:r>
      <w:r>
        <w:rPr>
          <w:rFonts w:ascii="Times New Roman" w:hAnsi="Times New Roman" w:cs="Times New Roman"/>
          <w:sz w:val="28"/>
          <w:szCs w:val="28"/>
        </w:rPr>
        <w:t xml:space="preserve"> </w:t>
      </w:r>
      <w:r w:rsidRPr="000841F4">
        <w:rPr>
          <w:rFonts w:ascii="Times New Roman" w:hAnsi="Times New Roman" w:cs="Times New Roman"/>
          <w:sz w:val="28"/>
          <w:szCs w:val="28"/>
        </w:rPr>
        <w:t xml:space="preserve">encouragement and judicious </w:t>
      </w:r>
      <w:r w:rsidRPr="000841F4">
        <w:rPr>
          <w:rFonts w:ascii="Times New Roman" w:hAnsi="Times New Roman" w:cs="Times New Roman"/>
          <w:sz w:val="28"/>
          <w:szCs w:val="28"/>
        </w:rPr>
        <w:lastRenderedPageBreak/>
        <w:t>input in Bringing out the best in this work. God bless and reward you both</w:t>
      </w:r>
      <w:r>
        <w:rPr>
          <w:rFonts w:ascii="Times New Roman" w:hAnsi="Times New Roman" w:cs="Times New Roman"/>
          <w:sz w:val="28"/>
          <w:szCs w:val="28"/>
        </w:rPr>
        <w:t xml:space="preserve"> </w:t>
      </w:r>
      <w:r w:rsidRPr="000841F4">
        <w:rPr>
          <w:rFonts w:ascii="Times New Roman" w:hAnsi="Times New Roman" w:cs="Times New Roman"/>
          <w:sz w:val="28"/>
          <w:szCs w:val="28"/>
        </w:rPr>
        <w:t>bountifully.</w:t>
      </w:r>
    </w:p>
    <w:p w:rsidR="000841F4" w:rsidRPr="000841F4" w:rsidRDefault="000841F4" w:rsidP="00E00C67">
      <w:pPr>
        <w:spacing w:after="0" w:line="480" w:lineRule="auto"/>
        <w:ind w:firstLine="720"/>
        <w:jc w:val="both"/>
        <w:rPr>
          <w:rFonts w:ascii="Times New Roman" w:hAnsi="Times New Roman" w:cs="Times New Roman"/>
          <w:sz w:val="28"/>
          <w:szCs w:val="28"/>
        </w:rPr>
      </w:pPr>
      <w:r w:rsidRPr="000841F4">
        <w:rPr>
          <w:rFonts w:ascii="Times New Roman" w:hAnsi="Times New Roman" w:cs="Times New Roman"/>
          <w:sz w:val="28"/>
          <w:szCs w:val="28"/>
        </w:rPr>
        <w:t>I extend my sincere gratitude to my Head of Department in person of Mr</w:t>
      </w:r>
      <w:r>
        <w:rPr>
          <w:rFonts w:ascii="Times New Roman" w:hAnsi="Times New Roman" w:cs="Times New Roman"/>
          <w:sz w:val="28"/>
          <w:szCs w:val="28"/>
        </w:rPr>
        <w:t xml:space="preserve"> </w:t>
      </w:r>
      <w:r w:rsidRPr="000841F4">
        <w:rPr>
          <w:rFonts w:ascii="Times New Roman" w:hAnsi="Times New Roman" w:cs="Times New Roman"/>
          <w:sz w:val="28"/>
          <w:szCs w:val="28"/>
        </w:rPr>
        <w:t>Ojo</w:t>
      </w:r>
      <w:r>
        <w:rPr>
          <w:rFonts w:ascii="Times New Roman" w:hAnsi="Times New Roman" w:cs="Times New Roman"/>
          <w:sz w:val="28"/>
          <w:szCs w:val="28"/>
        </w:rPr>
        <w:t xml:space="preserve"> </w:t>
      </w:r>
      <w:r w:rsidRPr="000841F4">
        <w:rPr>
          <w:rFonts w:ascii="Times New Roman" w:hAnsi="Times New Roman" w:cs="Times New Roman"/>
          <w:sz w:val="28"/>
          <w:szCs w:val="28"/>
        </w:rPr>
        <w:t>Adesanmi thanks for your contribution, and special thanks to all lecturers and staff in Department of Agricultural Science, Kwara State College of Education Ilorin most especially</w:t>
      </w:r>
      <w:r>
        <w:rPr>
          <w:rFonts w:ascii="Times New Roman" w:hAnsi="Times New Roman" w:cs="Times New Roman"/>
          <w:sz w:val="28"/>
          <w:szCs w:val="28"/>
        </w:rPr>
        <w:t xml:space="preserve"> </w:t>
      </w:r>
      <w:r w:rsidRPr="000841F4">
        <w:rPr>
          <w:rFonts w:ascii="Times New Roman" w:hAnsi="Times New Roman" w:cs="Times New Roman"/>
          <w:sz w:val="28"/>
          <w:szCs w:val="28"/>
        </w:rPr>
        <w:t>Dr</w:t>
      </w:r>
      <w:r>
        <w:rPr>
          <w:rFonts w:ascii="Times New Roman" w:hAnsi="Times New Roman" w:cs="Times New Roman"/>
          <w:sz w:val="28"/>
          <w:szCs w:val="28"/>
        </w:rPr>
        <w:t>.</w:t>
      </w:r>
      <w:r w:rsidRPr="000841F4">
        <w:rPr>
          <w:rFonts w:ascii="Times New Roman" w:hAnsi="Times New Roman" w:cs="Times New Roman"/>
          <w:sz w:val="28"/>
          <w:szCs w:val="28"/>
        </w:rPr>
        <w:t xml:space="preserve"> T. F. Olawepo, Mr J. O. Aiyedun, and Dr. (Mrs.) S.A Olayiwola for their help and contributions in one way or the other may Almighty Allah bless you all abundantly.</w:t>
      </w:r>
    </w:p>
    <w:p w:rsidR="000841F4" w:rsidRPr="000841F4" w:rsidRDefault="000841F4" w:rsidP="00E00C67">
      <w:pPr>
        <w:spacing w:after="0" w:line="480" w:lineRule="auto"/>
        <w:ind w:firstLine="720"/>
        <w:jc w:val="both"/>
        <w:rPr>
          <w:rFonts w:ascii="Times New Roman" w:hAnsi="Times New Roman" w:cs="Times New Roman"/>
          <w:sz w:val="28"/>
          <w:szCs w:val="28"/>
        </w:rPr>
      </w:pPr>
      <w:r w:rsidRPr="000841F4">
        <w:rPr>
          <w:rFonts w:ascii="Times New Roman" w:hAnsi="Times New Roman" w:cs="Times New Roman"/>
          <w:sz w:val="28"/>
          <w:szCs w:val="28"/>
        </w:rPr>
        <w:t>My reserved and boundless appreciation goes to my parents Mr and Mrs</w:t>
      </w:r>
      <w:r>
        <w:rPr>
          <w:rFonts w:ascii="Times New Roman" w:hAnsi="Times New Roman" w:cs="Times New Roman"/>
          <w:sz w:val="28"/>
          <w:szCs w:val="28"/>
        </w:rPr>
        <w:t xml:space="preserve"> </w:t>
      </w:r>
      <w:r w:rsidRPr="000841F4">
        <w:rPr>
          <w:rFonts w:ascii="Times New Roman" w:hAnsi="Times New Roman" w:cs="Times New Roman"/>
          <w:sz w:val="28"/>
          <w:szCs w:val="28"/>
        </w:rPr>
        <w:t>Issa for their moral support</w:t>
      </w:r>
      <w:r w:rsidR="00EA33BE">
        <w:rPr>
          <w:rFonts w:ascii="Times New Roman" w:hAnsi="Times New Roman" w:cs="Times New Roman"/>
          <w:sz w:val="28"/>
          <w:szCs w:val="28"/>
        </w:rPr>
        <w:t>s</w:t>
      </w:r>
      <w:r w:rsidRPr="000841F4">
        <w:rPr>
          <w:rFonts w:ascii="Times New Roman" w:hAnsi="Times New Roman" w:cs="Times New Roman"/>
          <w:sz w:val="28"/>
          <w:szCs w:val="28"/>
        </w:rPr>
        <w:t xml:space="preserve"> and guidance</w:t>
      </w:r>
      <w:r w:rsidR="00EA33BE">
        <w:rPr>
          <w:rFonts w:ascii="Times New Roman" w:hAnsi="Times New Roman" w:cs="Times New Roman"/>
          <w:sz w:val="28"/>
          <w:szCs w:val="28"/>
        </w:rPr>
        <w:t>s</w:t>
      </w:r>
      <w:r w:rsidRPr="000841F4">
        <w:rPr>
          <w:rFonts w:ascii="Times New Roman" w:hAnsi="Times New Roman" w:cs="Times New Roman"/>
          <w:sz w:val="28"/>
          <w:szCs w:val="28"/>
        </w:rPr>
        <w:t xml:space="preserve"> towards the completion of this programme to be of a success. To my dear family and siblings: Habeeb, Moyosore, Jamiu, Aishah, Nasirudeen, Abdulqudus (360) and many others, words cannot express how grateful I am for your support and immense contribution to make life and indeed this work a success, may Almighty Allah bless you all for the love and care you showed despite all my imperfection</w:t>
      </w:r>
      <w:r w:rsidR="00EA33BE">
        <w:rPr>
          <w:rFonts w:ascii="Times New Roman" w:hAnsi="Times New Roman" w:cs="Times New Roman"/>
          <w:sz w:val="28"/>
          <w:szCs w:val="28"/>
        </w:rPr>
        <w:t>s</w:t>
      </w:r>
      <w:r w:rsidRPr="000841F4">
        <w:rPr>
          <w:rFonts w:ascii="Times New Roman" w:hAnsi="Times New Roman" w:cs="Times New Roman"/>
          <w:sz w:val="28"/>
          <w:szCs w:val="28"/>
        </w:rPr>
        <w:t>.</w:t>
      </w:r>
    </w:p>
    <w:p w:rsidR="000D43C8" w:rsidRPr="006C54A0" w:rsidRDefault="000841F4" w:rsidP="00E00C67">
      <w:pPr>
        <w:spacing w:after="0" w:line="480" w:lineRule="auto"/>
        <w:ind w:firstLine="720"/>
        <w:jc w:val="both"/>
        <w:rPr>
          <w:rFonts w:ascii="Times New Roman" w:hAnsi="Times New Roman" w:cs="Times New Roman"/>
          <w:sz w:val="28"/>
          <w:szCs w:val="28"/>
        </w:rPr>
      </w:pPr>
      <w:r w:rsidRPr="000841F4">
        <w:rPr>
          <w:rFonts w:ascii="Times New Roman" w:hAnsi="Times New Roman" w:cs="Times New Roman"/>
          <w:sz w:val="28"/>
          <w:szCs w:val="28"/>
        </w:rPr>
        <w:lastRenderedPageBreak/>
        <w:t>Lastly not the least, I am indeed grateful to all my friends and colleagues thank you for availing yourself when strength seemed to fail most especially Alfa Abdulsalam, Alfa Abdullahi, Alfa shittu, Lateefah (BONA), Mufuliat, Amoke, Shafiat, Alfa Muktar, Al Markazzy, Hannah, Adeshewa, Opemipo, Muheenat, Walliyullah, Alfa Saka and many other.</w:t>
      </w:r>
      <w:r>
        <w:rPr>
          <w:rFonts w:ascii="Times New Roman" w:hAnsi="Times New Roman" w:cs="Times New Roman"/>
          <w:sz w:val="28"/>
          <w:szCs w:val="28"/>
        </w:rPr>
        <w:t xml:space="preserve"> </w:t>
      </w:r>
      <w:r w:rsidRPr="000841F4">
        <w:rPr>
          <w:rFonts w:ascii="Times New Roman" w:hAnsi="Times New Roman" w:cs="Times New Roman"/>
          <w:sz w:val="28"/>
          <w:szCs w:val="28"/>
        </w:rPr>
        <w:t>You all are indeed a true definition of friendship. God bless and Stand by you in your every hour of need. May Almighty A</w:t>
      </w:r>
      <w:r>
        <w:rPr>
          <w:rFonts w:ascii="Times New Roman" w:hAnsi="Times New Roman" w:cs="Times New Roman"/>
          <w:sz w:val="28"/>
          <w:szCs w:val="28"/>
        </w:rPr>
        <w:t>llah reward you all boundlessly</w:t>
      </w:r>
      <w:r w:rsidR="000D43C8" w:rsidRPr="006C54A0">
        <w:rPr>
          <w:rFonts w:ascii="Times New Roman" w:hAnsi="Times New Roman" w:cs="Times New Roman"/>
          <w:sz w:val="28"/>
          <w:szCs w:val="28"/>
        </w:rPr>
        <w:t>.</w:t>
      </w:r>
    </w:p>
    <w:p w:rsidR="000841F4" w:rsidRDefault="000841F4">
      <w:pPr>
        <w:rPr>
          <w:rFonts w:ascii="Times New Roman" w:hAnsi="Times New Roman" w:cs="Times New Roman"/>
          <w:sz w:val="28"/>
          <w:szCs w:val="28"/>
        </w:rPr>
      </w:pPr>
      <w:r>
        <w:rPr>
          <w:rFonts w:ascii="Times New Roman" w:hAnsi="Times New Roman" w:cs="Times New Roman"/>
          <w:sz w:val="28"/>
          <w:szCs w:val="28"/>
        </w:rPr>
        <w:br w:type="page"/>
      </w:r>
    </w:p>
    <w:p w:rsidR="000D43C8" w:rsidRPr="000841F4" w:rsidRDefault="000D43C8" w:rsidP="000841F4">
      <w:pPr>
        <w:spacing w:after="0" w:line="240" w:lineRule="auto"/>
        <w:jc w:val="center"/>
        <w:rPr>
          <w:rFonts w:ascii="Times New Roman" w:hAnsi="Times New Roman" w:cs="Times New Roman"/>
          <w:b/>
          <w:i/>
          <w:sz w:val="28"/>
          <w:szCs w:val="28"/>
        </w:rPr>
      </w:pPr>
      <w:r w:rsidRPr="000841F4">
        <w:rPr>
          <w:rFonts w:ascii="Times New Roman" w:hAnsi="Times New Roman" w:cs="Times New Roman"/>
          <w:b/>
          <w:i/>
          <w:sz w:val="28"/>
          <w:szCs w:val="28"/>
        </w:rPr>
        <w:lastRenderedPageBreak/>
        <w:t>ABSTRACT</w:t>
      </w:r>
    </w:p>
    <w:p w:rsidR="000D43C8" w:rsidRPr="000841F4" w:rsidRDefault="000841F4" w:rsidP="000841F4">
      <w:pPr>
        <w:ind w:firstLine="720"/>
        <w:jc w:val="both"/>
        <w:rPr>
          <w:rFonts w:ascii="Times New Roman" w:hAnsi="Times New Roman" w:cs="Times New Roman"/>
          <w:i/>
          <w:sz w:val="28"/>
          <w:szCs w:val="28"/>
        </w:rPr>
      </w:pPr>
      <w:r w:rsidRPr="000841F4">
        <w:rPr>
          <w:rFonts w:ascii="Times New Roman" w:hAnsi="Times New Roman" w:cs="Times New Roman"/>
          <w:i/>
          <w:sz w:val="28"/>
          <w:szCs w:val="28"/>
        </w:rPr>
        <w:t>An experiment was conducted at the poultry unit of Agricultural Science Education Teaching and Research Farm, Kwara State College of Education Ilorin to investigate the effects of scent leaf meal on intestinal enzymes activities in broiler chickens. A total of 102 day-old broiler chicks were randomly assigned to five dietary treatments, with scent leaf meal inc</w:t>
      </w:r>
      <w:r w:rsidR="00EA33BE">
        <w:rPr>
          <w:rFonts w:ascii="Times New Roman" w:hAnsi="Times New Roman" w:cs="Times New Roman"/>
          <w:i/>
          <w:sz w:val="28"/>
          <w:szCs w:val="28"/>
        </w:rPr>
        <w:t xml:space="preserve">luded at graded levels of 0%, 1%, 2%, </w:t>
      </w:r>
      <w:r w:rsidRPr="000841F4">
        <w:rPr>
          <w:rFonts w:ascii="Times New Roman" w:hAnsi="Times New Roman" w:cs="Times New Roman"/>
          <w:i/>
          <w:sz w:val="28"/>
          <w:szCs w:val="28"/>
        </w:rPr>
        <w:t xml:space="preserve">3% </w:t>
      </w:r>
      <w:r w:rsidR="00EA33BE">
        <w:rPr>
          <w:rFonts w:ascii="Times New Roman" w:hAnsi="Times New Roman" w:cs="Times New Roman"/>
          <w:i/>
          <w:sz w:val="28"/>
          <w:szCs w:val="28"/>
        </w:rPr>
        <w:t xml:space="preserve">and the fifth one with oxytetracycline (0.65g/100kg) as positive control </w:t>
      </w:r>
      <w:r w:rsidRPr="000841F4">
        <w:rPr>
          <w:rFonts w:ascii="Times New Roman" w:hAnsi="Times New Roman" w:cs="Times New Roman"/>
          <w:i/>
          <w:sz w:val="28"/>
          <w:szCs w:val="28"/>
        </w:rPr>
        <w:t>for 6 weeks. Intestinal enzyme activities, including lipase and amylase were determined</w:t>
      </w:r>
      <w:r>
        <w:rPr>
          <w:rFonts w:ascii="Times New Roman" w:hAnsi="Times New Roman" w:cs="Times New Roman"/>
          <w:i/>
          <w:sz w:val="28"/>
          <w:szCs w:val="28"/>
        </w:rPr>
        <w:t xml:space="preserve"> </w:t>
      </w:r>
      <w:r w:rsidRPr="000841F4">
        <w:rPr>
          <w:rFonts w:ascii="Times New Roman" w:hAnsi="Times New Roman" w:cs="Times New Roman"/>
          <w:i/>
          <w:sz w:val="28"/>
          <w:szCs w:val="28"/>
        </w:rPr>
        <w:t>at the end of the experiment while chymotrypsin activity was not affected. The results showed that dietary inclusion of scent leaf meal significantly (P &lt; 0.05) increased intestinal enzyme activities, with the highest activities observed at the 2% inclusion level. The findings suggest that scent leaf meal can be used as a natural feed additive to enhance intestinal enzyme activities and promote nutrient utilization in broiler chickens</w:t>
      </w:r>
      <w:r w:rsidR="000D43C8" w:rsidRPr="000841F4">
        <w:rPr>
          <w:rFonts w:ascii="Times New Roman" w:hAnsi="Times New Roman" w:cs="Times New Roman"/>
          <w:i/>
          <w:sz w:val="28"/>
          <w:szCs w:val="28"/>
        </w:rPr>
        <w:t>.</w:t>
      </w:r>
    </w:p>
    <w:p w:rsidR="000841F4" w:rsidRDefault="000841F4">
      <w:pPr>
        <w:rPr>
          <w:rFonts w:ascii="Times New Roman" w:hAnsi="Times New Roman" w:cs="Times New Roman"/>
          <w:b/>
          <w:sz w:val="28"/>
          <w:szCs w:val="28"/>
        </w:rPr>
      </w:pPr>
      <w:r>
        <w:rPr>
          <w:rFonts w:ascii="Times New Roman" w:hAnsi="Times New Roman" w:cs="Times New Roman"/>
          <w:b/>
          <w:sz w:val="28"/>
          <w:szCs w:val="28"/>
        </w:rPr>
        <w:br w:type="page"/>
      </w:r>
    </w:p>
    <w:p w:rsidR="00AA3C77" w:rsidRPr="006C54A0" w:rsidRDefault="00AA3C77" w:rsidP="00AA3C77">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TABLE OF CONTENTS</w:t>
      </w:r>
    </w:p>
    <w:p w:rsidR="00AA3C77" w:rsidRPr="006C54A0"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AA3C77" w:rsidRPr="006C54A0"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AA3C77" w:rsidRPr="006C54A0"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AA3C77" w:rsidRPr="006C54A0"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AA3C77" w:rsidRPr="006C54A0"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AA3C77" w:rsidRPr="006C54A0" w:rsidRDefault="00AA3C77" w:rsidP="00AA3C77">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TABLE OF</w:t>
      </w:r>
      <w:r>
        <w:rPr>
          <w:rFonts w:ascii="Times New Roman" w:hAnsi="Times New Roman" w:cs="Times New Roman"/>
          <w:sz w:val="28"/>
          <w:szCs w:val="28"/>
        </w:rPr>
        <w:t xml:space="preserve">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AA3C77" w:rsidRPr="006C54A0" w:rsidRDefault="00AA3C77" w:rsidP="00AA3C77">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t>CHAPTER ONE: INTRODUCTION</w:t>
      </w:r>
    </w:p>
    <w:p w:rsidR="00AA3C77" w:rsidRPr="00E117D7" w:rsidRDefault="00AA3C77" w:rsidP="00AA3C77">
      <w:pPr>
        <w:spacing w:after="0" w:line="480" w:lineRule="auto"/>
        <w:jc w:val="both"/>
        <w:rPr>
          <w:rFonts w:ascii="Times New Roman" w:hAnsi="Times New Roman" w:cs="Times New Roman"/>
          <w:sz w:val="28"/>
        </w:rPr>
      </w:pPr>
      <w:r w:rsidRPr="00E117D7">
        <w:rPr>
          <w:rFonts w:ascii="Times New Roman" w:hAnsi="Times New Roman" w:cs="Times New Roman"/>
          <w:sz w:val="28"/>
        </w:rPr>
        <w:t>1.1</w:t>
      </w:r>
      <w:r w:rsidRPr="00E117D7">
        <w:rPr>
          <w:rFonts w:ascii="Times New Roman" w:hAnsi="Times New Roman" w:cs="Times New Roman"/>
          <w:sz w:val="28"/>
        </w:rPr>
        <w:tab/>
        <w:t>Background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w:t>
      </w:r>
    </w:p>
    <w:p w:rsidR="00AA3C77" w:rsidRPr="00E117D7" w:rsidRDefault="00AA3C77" w:rsidP="00AA3C77">
      <w:pPr>
        <w:spacing w:after="0" w:line="480" w:lineRule="auto"/>
        <w:jc w:val="both"/>
        <w:rPr>
          <w:rFonts w:ascii="Times New Roman" w:hAnsi="Times New Roman" w:cs="Times New Roman"/>
          <w:sz w:val="28"/>
        </w:rPr>
      </w:pPr>
      <w:r w:rsidRPr="00E117D7">
        <w:rPr>
          <w:rFonts w:ascii="Times New Roman" w:hAnsi="Times New Roman" w:cs="Times New Roman"/>
          <w:sz w:val="28"/>
        </w:rPr>
        <w:t>1.2</w:t>
      </w:r>
      <w:r w:rsidRPr="00E117D7">
        <w:rPr>
          <w:rFonts w:ascii="Times New Roman" w:hAnsi="Times New Roman" w:cs="Times New Roman"/>
          <w:sz w:val="28"/>
        </w:rPr>
        <w:tab/>
        <w:t>Statement of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w:t>
      </w:r>
    </w:p>
    <w:p w:rsidR="00AA3C77" w:rsidRPr="00E117D7" w:rsidRDefault="00AA3C77" w:rsidP="00AA3C77">
      <w:pPr>
        <w:spacing w:after="0" w:line="480" w:lineRule="auto"/>
        <w:jc w:val="both"/>
        <w:rPr>
          <w:rFonts w:ascii="Times New Roman" w:hAnsi="Times New Roman" w:cs="Times New Roman"/>
          <w:sz w:val="28"/>
        </w:rPr>
      </w:pPr>
      <w:r w:rsidRPr="00E117D7">
        <w:rPr>
          <w:rFonts w:ascii="Times New Roman" w:hAnsi="Times New Roman" w:cs="Times New Roman"/>
          <w:sz w:val="28"/>
        </w:rPr>
        <w:t>1.3</w:t>
      </w:r>
      <w:r w:rsidRPr="00E117D7">
        <w:rPr>
          <w:rFonts w:ascii="Times New Roman" w:hAnsi="Times New Roman" w:cs="Times New Roman"/>
          <w:sz w:val="28"/>
        </w:rPr>
        <w:tab/>
        <w:t>Objectives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w:t>
      </w:r>
    </w:p>
    <w:p w:rsidR="00AA3C77" w:rsidRPr="00E117D7" w:rsidRDefault="00AA3C77" w:rsidP="00AA3C77">
      <w:pPr>
        <w:spacing w:after="0" w:line="480" w:lineRule="auto"/>
        <w:jc w:val="both"/>
        <w:rPr>
          <w:rFonts w:ascii="Times New Roman" w:hAnsi="Times New Roman" w:cs="Times New Roman"/>
          <w:sz w:val="28"/>
        </w:rPr>
      </w:pPr>
      <w:r w:rsidRPr="00E117D7">
        <w:rPr>
          <w:rFonts w:ascii="Times New Roman" w:hAnsi="Times New Roman" w:cs="Times New Roman"/>
          <w:sz w:val="28"/>
        </w:rPr>
        <w:t>1.4</w:t>
      </w:r>
      <w:r w:rsidRPr="00E117D7">
        <w:rPr>
          <w:rFonts w:ascii="Times New Roman" w:hAnsi="Times New Roman" w:cs="Times New Roman"/>
          <w:sz w:val="28"/>
        </w:rPr>
        <w:tab/>
        <w:t>Research Questions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AA3C77" w:rsidRPr="00E117D7" w:rsidRDefault="00AA3C77" w:rsidP="00AA3C77">
      <w:pPr>
        <w:spacing w:after="0" w:line="480" w:lineRule="auto"/>
        <w:jc w:val="both"/>
        <w:rPr>
          <w:rFonts w:ascii="Times New Roman" w:hAnsi="Times New Roman" w:cs="Times New Roman"/>
          <w:sz w:val="28"/>
        </w:rPr>
      </w:pPr>
      <w:r w:rsidRPr="00E117D7">
        <w:rPr>
          <w:rFonts w:ascii="Times New Roman" w:hAnsi="Times New Roman" w:cs="Times New Roman"/>
          <w:sz w:val="28"/>
        </w:rPr>
        <w:t>1.5</w:t>
      </w:r>
      <w:r w:rsidRPr="00E117D7">
        <w:rPr>
          <w:rFonts w:ascii="Times New Roman" w:hAnsi="Times New Roman" w:cs="Times New Roman"/>
          <w:sz w:val="28"/>
        </w:rPr>
        <w:tab/>
        <w:t>Research Hypotheses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AA3C77" w:rsidRPr="00E117D7" w:rsidRDefault="00AA3C77" w:rsidP="00AA3C77">
      <w:pPr>
        <w:spacing w:after="0" w:line="480" w:lineRule="auto"/>
        <w:jc w:val="both"/>
        <w:rPr>
          <w:rFonts w:ascii="Times New Roman" w:hAnsi="Times New Roman" w:cs="Times New Roman"/>
          <w:sz w:val="28"/>
        </w:rPr>
      </w:pPr>
      <w:r w:rsidRPr="00E117D7">
        <w:rPr>
          <w:rFonts w:ascii="Times New Roman" w:hAnsi="Times New Roman" w:cs="Times New Roman"/>
          <w:sz w:val="28"/>
        </w:rPr>
        <w:t>1.6</w:t>
      </w:r>
      <w:r w:rsidRPr="00E117D7">
        <w:rPr>
          <w:rFonts w:ascii="Times New Roman" w:hAnsi="Times New Roman" w:cs="Times New Roman"/>
          <w:sz w:val="28"/>
        </w:rPr>
        <w:tab/>
        <w:t>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AA3C77" w:rsidRPr="00E117D7" w:rsidRDefault="00AA3C77" w:rsidP="00AA3C77">
      <w:pPr>
        <w:spacing w:after="0" w:line="480" w:lineRule="auto"/>
        <w:jc w:val="both"/>
        <w:rPr>
          <w:rFonts w:ascii="Times New Roman" w:hAnsi="Times New Roman" w:cs="Times New Roman"/>
          <w:sz w:val="28"/>
        </w:rPr>
      </w:pPr>
      <w:r w:rsidRPr="00E117D7">
        <w:rPr>
          <w:rFonts w:ascii="Times New Roman" w:hAnsi="Times New Roman" w:cs="Times New Roman"/>
          <w:sz w:val="28"/>
        </w:rPr>
        <w:t>1.7</w:t>
      </w:r>
      <w:r w:rsidRPr="00E117D7">
        <w:rPr>
          <w:rFonts w:ascii="Times New Roman" w:hAnsi="Times New Roman" w:cs="Times New Roman"/>
          <w:sz w:val="28"/>
        </w:rPr>
        <w:tab/>
        <w:t>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w:t>
      </w:r>
    </w:p>
    <w:p w:rsidR="00AA3C77" w:rsidRDefault="00AA3C77">
      <w:pPr>
        <w:rPr>
          <w:rFonts w:ascii="Times New Roman" w:hAnsi="Times New Roman" w:cs="Times New Roman"/>
          <w:b/>
          <w:sz w:val="28"/>
          <w:szCs w:val="28"/>
        </w:rPr>
      </w:pPr>
      <w:r>
        <w:rPr>
          <w:rFonts w:ascii="Times New Roman" w:hAnsi="Times New Roman" w:cs="Times New Roman"/>
          <w:b/>
          <w:sz w:val="28"/>
          <w:szCs w:val="28"/>
        </w:rPr>
        <w:br w:type="page"/>
      </w:r>
    </w:p>
    <w:p w:rsidR="00AA3C77" w:rsidRPr="006C54A0" w:rsidRDefault="00AA3C77" w:rsidP="00AA3C77">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lastRenderedPageBreak/>
        <w:t>CHAPTER TWO: REVIEW OF RELATED LITERATURE</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2.1</w:t>
      </w:r>
      <w:r w:rsidRPr="00E117D7">
        <w:rPr>
          <w:rFonts w:ascii="Times New Roman" w:hAnsi="Times New Roman" w:cs="Times New Roman"/>
          <w:bCs/>
          <w:sz w:val="28"/>
          <w:szCs w:val="28"/>
        </w:rPr>
        <w:tab/>
        <w:t>Overview and Prospect of Poultry Production</w:t>
      </w:r>
      <w:r>
        <w:rPr>
          <w:rFonts w:ascii="Times New Roman" w:hAnsi="Times New Roman" w:cs="Times New Roman"/>
          <w:bCs/>
          <w:sz w:val="28"/>
          <w:szCs w:val="28"/>
        </w:rPr>
        <w:tab/>
      </w:r>
      <w:r>
        <w:rPr>
          <w:rFonts w:ascii="Times New Roman" w:hAnsi="Times New Roman" w:cs="Times New Roman"/>
          <w:bCs/>
          <w:sz w:val="28"/>
          <w:szCs w:val="28"/>
        </w:rPr>
        <w:tab/>
        <w:t>6</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2.1.1</w:t>
      </w:r>
      <w:r w:rsidRPr="00E117D7">
        <w:rPr>
          <w:rFonts w:ascii="Times New Roman" w:hAnsi="Times New Roman" w:cs="Times New Roman"/>
          <w:bCs/>
          <w:sz w:val="28"/>
          <w:szCs w:val="28"/>
        </w:rPr>
        <w:tab/>
        <w:t>Chicken Production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6</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2.1.2</w:t>
      </w:r>
      <w:r w:rsidRPr="00E117D7">
        <w:rPr>
          <w:rFonts w:ascii="Times New Roman" w:hAnsi="Times New Roman" w:cs="Times New Roman"/>
          <w:bCs/>
          <w:sz w:val="28"/>
          <w:szCs w:val="28"/>
        </w:rPr>
        <w:tab/>
        <w:t>Broiler Chicken Production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2.2</w:t>
      </w:r>
      <w:r w:rsidRPr="00E117D7">
        <w:rPr>
          <w:rFonts w:ascii="Times New Roman" w:hAnsi="Times New Roman" w:cs="Times New Roman"/>
          <w:bCs/>
          <w:sz w:val="28"/>
          <w:szCs w:val="28"/>
        </w:rPr>
        <w:tab/>
        <w:t>Nutrition in Poultry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2.2.1</w:t>
      </w:r>
      <w:r w:rsidRPr="00E117D7">
        <w:rPr>
          <w:rFonts w:ascii="Times New Roman" w:hAnsi="Times New Roman" w:cs="Times New Roman"/>
          <w:bCs/>
          <w:sz w:val="28"/>
          <w:szCs w:val="28"/>
        </w:rPr>
        <w:tab/>
        <w:t>Broiler Chicken Nutrition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9</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2.3</w:t>
      </w:r>
      <w:r w:rsidRPr="00E117D7">
        <w:rPr>
          <w:rFonts w:ascii="Times New Roman" w:hAnsi="Times New Roman" w:cs="Times New Roman"/>
          <w:bCs/>
          <w:sz w:val="28"/>
          <w:szCs w:val="28"/>
        </w:rPr>
        <w:tab/>
        <w:t>Intestinal Enzyme Activities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9</w:t>
      </w:r>
    </w:p>
    <w:p w:rsidR="00AA3C77" w:rsidRPr="00E117D7" w:rsidRDefault="00AA3C77" w:rsidP="00AA3C77">
      <w:pPr>
        <w:spacing w:after="0" w:line="480" w:lineRule="auto"/>
        <w:jc w:val="both"/>
        <w:rPr>
          <w:rFonts w:ascii="Times New Roman" w:hAnsi="Times New Roman" w:cs="Times New Roman"/>
          <w:sz w:val="28"/>
          <w:szCs w:val="28"/>
        </w:rPr>
      </w:pPr>
      <w:r w:rsidRPr="00E117D7">
        <w:rPr>
          <w:rFonts w:ascii="Times New Roman" w:hAnsi="Times New Roman" w:cs="Times New Roman"/>
          <w:sz w:val="28"/>
          <w:szCs w:val="28"/>
        </w:rPr>
        <w:t>2.3.1</w:t>
      </w:r>
      <w:r w:rsidRPr="00E117D7">
        <w:rPr>
          <w:rFonts w:ascii="Times New Roman" w:hAnsi="Times New Roman" w:cs="Times New Roman"/>
          <w:sz w:val="28"/>
          <w:szCs w:val="28"/>
        </w:rPr>
        <w:tab/>
        <w:t>Factors Influencing Intestinal Enzyme Activities</w:t>
      </w:r>
      <w:r>
        <w:rPr>
          <w:rFonts w:ascii="Times New Roman" w:hAnsi="Times New Roman" w:cs="Times New Roman"/>
          <w:sz w:val="28"/>
          <w:szCs w:val="28"/>
        </w:rPr>
        <w:tab/>
      </w:r>
      <w:r>
        <w:rPr>
          <w:rFonts w:ascii="Times New Roman" w:hAnsi="Times New Roman" w:cs="Times New Roman"/>
          <w:sz w:val="28"/>
          <w:szCs w:val="28"/>
        </w:rPr>
        <w:tab/>
        <w:t>10</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2.3.2</w:t>
      </w:r>
      <w:r w:rsidRPr="00E117D7">
        <w:rPr>
          <w:rFonts w:ascii="Times New Roman" w:hAnsi="Times New Roman" w:cs="Times New Roman"/>
          <w:bCs/>
          <w:sz w:val="28"/>
          <w:szCs w:val="28"/>
        </w:rPr>
        <w:tab/>
        <w:t>Guthealth and Performance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12</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2.4</w:t>
      </w:r>
      <w:r w:rsidRPr="00E117D7">
        <w:rPr>
          <w:rFonts w:ascii="Times New Roman" w:hAnsi="Times New Roman" w:cs="Times New Roman"/>
          <w:bCs/>
          <w:sz w:val="28"/>
          <w:szCs w:val="28"/>
        </w:rPr>
        <w:tab/>
        <w:t>Uses of Feed Additives in Poultry Diet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12</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2.4.1</w:t>
      </w:r>
      <w:r w:rsidRPr="00E117D7">
        <w:rPr>
          <w:rFonts w:ascii="Times New Roman" w:hAnsi="Times New Roman" w:cs="Times New Roman"/>
          <w:bCs/>
          <w:sz w:val="28"/>
          <w:szCs w:val="28"/>
        </w:rPr>
        <w:tab/>
        <w:t>Antibiotics Usage in Poultry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12</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2.4.2</w:t>
      </w:r>
      <w:r w:rsidRPr="00E117D7">
        <w:rPr>
          <w:rFonts w:ascii="Times New Roman" w:hAnsi="Times New Roman" w:cs="Times New Roman"/>
          <w:bCs/>
          <w:sz w:val="28"/>
          <w:szCs w:val="28"/>
        </w:rPr>
        <w:tab/>
        <w:t>Threats to the Use of Antibiotics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13</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2.5</w:t>
      </w:r>
      <w:r w:rsidRPr="00E117D7">
        <w:rPr>
          <w:rFonts w:ascii="Times New Roman" w:hAnsi="Times New Roman" w:cs="Times New Roman"/>
          <w:bCs/>
          <w:sz w:val="28"/>
          <w:szCs w:val="28"/>
        </w:rPr>
        <w:tab/>
        <w:t>Alternatives to Antibiotics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15</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2.5.1</w:t>
      </w:r>
      <w:r w:rsidRPr="00E117D7">
        <w:rPr>
          <w:rFonts w:ascii="Times New Roman" w:hAnsi="Times New Roman" w:cs="Times New Roman"/>
          <w:bCs/>
          <w:sz w:val="28"/>
          <w:szCs w:val="28"/>
        </w:rPr>
        <w:tab/>
        <w:t>Probiotics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AA3C77" w:rsidRPr="00E117D7" w:rsidRDefault="00AA3C77" w:rsidP="00AA3C77">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2.5.1.1 </w:t>
      </w:r>
      <w:r w:rsidRPr="00E117D7">
        <w:rPr>
          <w:rFonts w:ascii="Times New Roman" w:hAnsi="Times New Roman" w:cs="Times New Roman"/>
          <w:bCs/>
          <w:sz w:val="28"/>
          <w:szCs w:val="28"/>
        </w:rPr>
        <w:t xml:space="preserve">Characteristics of Organisms that Serve as Probiotics </w:t>
      </w:r>
      <w:r>
        <w:rPr>
          <w:rFonts w:ascii="Times New Roman" w:hAnsi="Times New Roman" w:cs="Times New Roman"/>
          <w:bCs/>
          <w:sz w:val="28"/>
          <w:szCs w:val="28"/>
        </w:rPr>
        <w:tab/>
        <w:t>16</w:t>
      </w:r>
    </w:p>
    <w:p w:rsidR="00AA3C77" w:rsidRPr="00E117D7" w:rsidRDefault="00AA3C77" w:rsidP="00AA3C77">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2.5.1.2 </w:t>
      </w:r>
      <w:r w:rsidRPr="00E117D7">
        <w:rPr>
          <w:rFonts w:ascii="Times New Roman" w:hAnsi="Times New Roman" w:cs="Times New Roman"/>
          <w:bCs/>
          <w:sz w:val="28"/>
          <w:szCs w:val="28"/>
        </w:rPr>
        <w:t xml:space="preserve">Health Benefits of Using Probiotics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2.5.2</w:t>
      </w:r>
      <w:r w:rsidRPr="00E117D7">
        <w:rPr>
          <w:rFonts w:ascii="Times New Roman" w:hAnsi="Times New Roman" w:cs="Times New Roman"/>
          <w:bCs/>
          <w:sz w:val="28"/>
          <w:szCs w:val="28"/>
        </w:rPr>
        <w:tab/>
        <w:t>Prebiotics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17</w:t>
      </w:r>
    </w:p>
    <w:p w:rsidR="00AA3C77" w:rsidRPr="00E117D7" w:rsidRDefault="00AA3C77" w:rsidP="00AA3C77">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2.5.2.1 </w:t>
      </w:r>
      <w:r w:rsidRPr="00E117D7">
        <w:rPr>
          <w:rFonts w:ascii="Times New Roman" w:hAnsi="Times New Roman" w:cs="Times New Roman"/>
          <w:bCs/>
          <w:sz w:val="28"/>
          <w:szCs w:val="28"/>
        </w:rPr>
        <w:t>Sources of Prebiotics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p>
    <w:p w:rsidR="00AA3C77" w:rsidRPr="00E117D7" w:rsidRDefault="00AA3C77" w:rsidP="00AA3C77">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2.5.2.2 </w:t>
      </w:r>
      <w:r w:rsidRPr="00E117D7">
        <w:rPr>
          <w:rFonts w:ascii="Times New Roman" w:hAnsi="Times New Roman" w:cs="Times New Roman"/>
          <w:bCs/>
          <w:sz w:val="28"/>
          <w:szCs w:val="28"/>
        </w:rPr>
        <w:t>Health Effects of Probiotics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2.5.3</w:t>
      </w:r>
      <w:r w:rsidRPr="00E117D7">
        <w:rPr>
          <w:rFonts w:ascii="Times New Roman" w:hAnsi="Times New Roman" w:cs="Times New Roman"/>
          <w:bCs/>
          <w:sz w:val="28"/>
          <w:szCs w:val="28"/>
        </w:rPr>
        <w:tab/>
        <w:t>Phytobiotics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AA3C77" w:rsidRPr="00E117D7" w:rsidRDefault="00AA3C77" w:rsidP="00AA3C77">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2.5.3.1 </w:t>
      </w:r>
      <w:r w:rsidRPr="00E117D7">
        <w:rPr>
          <w:rFonts w:ascii="Times New Roman" w:hAnsi="Times New Roman" w:cs="Times New Roman"/>
          <w:bCs/>
          <w:sz w:val="28"/>
          <w:szCs w:val="28"/>
        </w:rPr>
        <w:t>Mechanism of Action of Phytobiotics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AA3C77" w:rsidRPr="00E117D7" w:rsidRDefault="00AA3C77" w:rsidP="00AA3C77">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2.6 </w:t>
      </w:r>
      <w:r w:rsidRPr="00E117D7">
        <w:rPr>
          <w:rFonts w:ascii="Times New Roman" w:hAnsi="Times New Roman" w:cs="Times New Roman"/>
          <w:bCs/>
          <w:sz w:val="28"/>
          <w:szCs w:val="28"/>
        </w:rPr>
        <w:t>Scent Leaf (Ocimum Gratissimum)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AA3C77" w:rsidRPr="00E117D7" w:rsidRDefault="00AA3C77" w:rsidP="00AA3C77">
      <w:pPr>
        <w:spacing w:after="0" w:line="480" w:lineRule="auto"/>
        <w:ind w:right="-360"/>
        <w:jc w:val="both"/>
        <w:rPr>
          <w:rFonts w:ascii="Times New Roman" w:hAnsi="Times New Roman" w:cs="Times New Roman"/>
          <w:bCs/>
          <w:sz w:val="28"/>
          <w:szCs w:val="28"/>
        </w:rPr>
      </w:pPr>
      <w:r>
        <w:rPr>
          <w:rFonts w:ascii="Times New Roman" w:hAnsi="Times New Roman" w:cs="Times New Roman"/>
          <w:bCs/>
          <w:sz w:val="28"/>
          <w:szCs w:val="28"/>
        </w:rPr>
        <w:t xml:space="preserve">2.6.1 </w:t>
      </w:r>
      <w:r w:rsidRPr="00E117D7">
        <w:rPr>
          <w:rFonts w:ascii="Times New Roman" w:hAnsi="Times New Roman" w:cs="Times New Roman"/>
          <w:bCs/>
          <w:sz w:val="28"/>
          <w:szCs w:val="28"/>
        </w:rPr>
        <w:t>Origin, Distribution and Adaptation of Ocimum Gratissimum</w:t>
      </w:r>
      <w:r>
        <w:rPr>
          <w:rFonts w:ascii="Times New Roman" w:hAnsi="Times New Roman" w:cs="Times New Roman"/>
          <w:bCs/>
          <w:sz w:val="28"/>
          <w:szCs w:val="28"/>
        </w:rPr>
        <w:t xml:space="preserve"> 23</w:t>
      </w:r>
    </w:p>
    <w:p w:rsidR="00AA3C77" w:rsidRPr="00E117D7" w:rsidRDefault="00AA3C77" w:rsidP="00AA3C77">
      <w:pPr>
        <w:spacing w:after="0" w:line="480" w:lineRule="auto"/>
        <w:jc w:val="both"/>
        <w:rPr>
          <w:rFonts w:ascii="Times New Roman" w:hAnsi="Times New Roman" w:cs="Times New Roman"/>
          <w:bCs/>
          <w:sz w:val="28"/>
          <w:szCs w:val="28"/>
        </w:rPr>
      </w:pPr>
      <w:r w:rsidRPr="00E117D7">
        <w:rPr>
          <w:rFonts w:ascii="Times New Roman" w:hAnsi="Times New Roman" w:cs="Times New Roman"/>
          <w:bCs/>
          <w:sz w:val="28"/>
          <w:szCs w:val="28"/>
        </w:rPr>
        <w:t>2.6.2</w:t>
      </w:r>
      <w:r w:rsidRPr="00E117D7">
        <w:rPr>
          <w:rFonts w:ascii="Times New Roman" w:hAnsi="Times New Roman" w:cs="Times New Roman"/>
          <w:bCs/>
          <w:sz w:val="28"/>
          <w:szCs w:val="28"/>
        </w:rPr>
        <w:tab/>
        <w:t>Classification of Ocimum Gratissimum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24</w:t>
      </w:r>
    </w:p>
    <w:p w:rsidR="00AA3C77" w:rsidRPr="006C54A0" w:rsidRDefault="00AA3C77" w:rsidP="00AA3C77">
      <w:pPr>
        <w:rPr>
          <w:rFonts w:ascii="Times New Roman" w:hAnsi="Times New Roman" w:cs="Times New Roman"/>
          <w:b/>
          <w:sz w:val="28"/>
          <w:szCs w:val="28"/>
        </w:rPr>
      </w:pPr>
      <w:r w:rsidRPr="006C54A0">
        <w:rPr>
          <w:rFonts w:ascii="Times New Roman" w:hAnsi="Times New Roman" w:cs="Times New Roman"/>
          <w:b/>
          <w:sz w:val="28"/>
          <w:szCs w:val="28"/>
        </w:rPr>
        <w:t>CHAPTER THREE: RESEARCH METHODOLOGY</w:t>
      </w:r>
    </w:p>
    <w:p w:rsidR="00AA3C77" w:rsidRPr="006C54A0"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Pr="006C54A0">
        <w:rPr>
          <w:rFonts w:ascii="Times New Roman" w:hAnsi="Times New Roman" w:cs="Times New Roman"/>
          <w:sz w:val="28"/>
          <w:szCs w:val="28"/>
        </w:rPr>
        <w:t>Location of Experiment</w:t>
      </w:r>
      <w:r>
        <w:rPr>
          <w:rFonts w:ascii="Times New Roman" w:hAnsi="Times New Roman" w:cs="Times New Roman"/>
          <w:sz w:val="28"/>
          <w:szCs w:val="28"/>
        </w:rPr>
        <w: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A3C77" w:rsidRPr="001475A7" w:rsidRDefault="00AA3C77" w:rsidP="00AA3C77">
      <w:pPr>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Pr="001475A7">
        <w:rPr>
          <w:rFonts w:ascii="Times New Roman" w:hAnsi="Times New Roman" w:cs="Times New Roman"/>
          <w:sz w:val="28"/>
          <w:szCs w:val="28"/>
        </w:rPr>
        <w:t>Housing and Management of the Chicks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A3C77" w:rsidRPr="001475A7" w:rsidRDefault="00AA3C77" w:rsidP="00AA3C77">
      <w:pPr>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Pr="001475A7">
        <w:rPr>
          <w:rFonts w:ascii="Times New Roman" w:hAnsi="Times New Roman" w:cs="Times New Roman"/>
          <w:sz w:val="28"/>
          <w:szCs w:val="28"/>
        </w:rPr>
        <w:t>Experimental Birds and Management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A3C77" w:rsidRPr="001475A7" w:rsidRDefault="00AA3C77" w:rsidP="00AA3C77">
      <w:pPr>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Pr="001475A7">
        <w:rPr>
          <w:rFonts w:ascii="Times New Roman" w:hAnsi="Times New Roman" w:cs="Times New Roman"/>
          <w:sz w:val="28"/>
          <w:szCs w:val="28"/>
        </w:rPr>
        <w:t>Vaccinations and Drugs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A3C77" w:rsidRPr="001475A7" w:rsidRDefault="00AA3C77" w:rsidP="00AA3C77">
      <w:pPr>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Pr="001475A7">
        <w:rPr>
          <w:rFonts w:ascii="Times New Roman" w:hAnsi="Times New Roman" w:cs="Times New Roman"/>
          <w:sz w:val="28"/>
          <w:szCs w:val="28"/>
        </w:rPr>
        <w:t>Preparation of Scent Leaf Meal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A3C77" w:rsidRPr="001475A7" w:rsidRDefault="00AA3C77" w:rsidP="00AA3C77">
      <w:pPr>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r>
      <w:r w:rsidRPr="001475A7">
        <w:rPr>
          <w:rFonts w:ascii="Times New Roman" w:hAnsi="Times New Roman" w:cs="Times New Roman"/>
          <w:sz w:val="28"/>
          <w:szCs w:val="28"/>
        </w:rPr>
        <w:t>Nutrient Composition of the Experiment Diet</w:t>
      </w:r>
      <w:r>
        <w:rPr>
          <w:rFonts w:ascii="Times New Roman" w:hAnsi="Times New Roman" w:cs="Times New Roman"/>
          <w:sz w:val="28"/>
          <w:szCs w:val="28"/>
        </w:rPr>
        <w:tab/>
      </w:r>
      <w:r>
        <w:rPr>
          <w:rFonts w:ascii="Times New Roman" w:hAnsi="Times New Roman" w:cs="Times New Roman"/>
          <w:sz w:val="28"/>
          <w:szCs w:val="28"/>
        </w:rPr>
        <w:tab/>
        <w:t>27</w:t>
      </w:r>
    </w:p>
    <w:p w:rsidR="00AA3C77" w:rsidRPr="001475A7" w:rsidRDefault="00AA3C77" w:rsidP="00AA3C77">
      <w:pPr>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sidRPr="001475A7">
        <w:rPr>
          <w:rFonts w:ascii="Times New Roman" w:hAnsi="Times New Roman" w:cs="Times New Roman"/>
          <w:sz w:val="28"/>
          <w:szCs w:val="28"/>
        </w:rPr>
        <w:t>Experimental Diet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AA3C77" w:rsidRPr="001475A7" w:rsidRDefault="00AA3C77" w:rsidP="00AA3C77">
      <w:pPr>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sidRPr="001475A7">
        <w:rPr>
          <w:rFonts w:ascii="Times New Roman" w:hAnsi="Times New Roman" w:cs="Times New Roman"/>
          <w:sz w:val="28"/>
          <w:szCs w:val="28"/>
        </w:rPr>
        <w:t>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AA3C77" w:rsidRDefault="00AA3C77" w:rsidP="00AA3C77">
      <w:pPr>
        <w:jc w:val="both"/>
        <w:rPr>
          <w:rFonts w:ascii="Times New Roman" w:hAnsi="Times New Roman" w:cs="Times New Roman"/>
          <w:b/>
          <w:sz w:val="28"/>
          <w:szCs w:val="28"/>
        </w:rPr>
      </w:pPr>
      <w:r>
        <w:rPr>
          <w:rFonts w:ascii="Times New Roman" w:hAnsi="Times New Roman" w:cs="Times New Roman"/>
          <w:sz w:val="28"/>
          <w:szCs w:val="28"/>
        </w:rPr>
        <w:t>3.9</w:t>
      </w:r>
      <w:r>
        <w:rPr>
          <w:rFonts w:ascii="Times New Roman" w:hAnsi="Times New Roman" w:cs="Times New Roman"/>
          <w:sz w:val="28"/>
          <w:szCs w:val="28"/>
        </w:rPr>
        <w:tab/>
      </w:r>
      <w:r w:rsidRPr="001475A7">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AA3C77" w:rsidRDefault="00AA3C77">
      <w:pPr>
        <w:rPr>
          <w:rFonts w:ascii="Times New Roman" w:hAnsi="Times New Roman" w:cs="Times New Roman"/>
          <w:b/>
          <w:sz w:val="28"/>
          <w:szCs w:val="28"/>
        </w:rPr>
      </w:pPr>
      <w:r>
        <w:rPr>
          <w:rFonts w:ascii="Times New Roman" w:hAnsi="Times New Roman" w:cs="Times New Roman"/>
          <w:b/>
          <w:sz w:val="28"/>
          <w:szCs w:val="28"/>
        </w:rPr>
        <w:br w:type="page"/>
      </w:r>
    </w:p>
    <w:p w:rsidR="00AA3C77" w:rsidRPr="00AC6123" w:rsidRDefault="00AA3C77" w:rsidP="00AA3C77">
      <w:pPr>
        <w:jc w:val="both"/>
        <w:rPr>
          <w:rFonts w:ascii="Times New Roman" w:hAnsi="Times New Roman" w:cs="Times New Roman"/>
          <w:b/>
          <w:sz w:val="28"/>
          <w:szCs w:val="28"/>
        </w:rPr>
      </w:pPr>
      <w:r w:rsidRPr="006C54A0">
        <w:rPr>
          <w:rFonts w:ascii="Times New Roman" w:hAnsi="Times New Roman" w:cs="Times New Roman"/>
          <w:b/>
          <w:sz w:val="28"/>
          <w:szCs w:val="28"/>
        </w:rPr>
        <w:lastRenderedPageBreak/>
        <w:t>CHAPTER FOUR: RESULTS AND DISCUSSION</w:t>
      </w:r>
    </w:p>
    <w:p w:rsidR="00AA3C77" w:rsidRPr="006C54A0"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6C54A0">
        <w:rPr>
          <w:rFonts w:ascii="Times New Roman" w:hAnsi="Times New Roman" w:cs="Times New Roman"/>
          <w:sz w:val="28"/>
          <w:szCs w:val="28"/>
        </w:rPr>
        <w:t>Results</w:t>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AA3C77" w:rsidRPr="006C54A0"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6C54A0">
        <w:rPr>
          <w:rFonts w:ascii="Times New Roman" w:hAnsi="Times New Roman" w:cs="Times New Roman"/>
          <w:sz w:val="28"/>
          <w:szCs w:val="28"/>
        </w:rPr>
        <w:t>Discussion</w:t>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AA3C77" w:rsidRDefault="00AA3C77" w:rsidP="00AA3C77">
      <w:pPr>
        <w:spacing w:after="0" w:line="480" w:lineRule="auto"/>
        <w:ind w:left="2340" w:hanging="2340"/>
        <w:jc w:val="both"/>
        <w:rPr>
          <w:rFonts w:ascii="Times New Roman" w:hAnsi="Times New Roman" w:cs="Times New Roman"/>
          <w:b/>
          <w:sz w:val="28"/>
          <w:szCs w:val="28"/>
        </w:rPr>
      </w:pPr>
      <w:r>
        <w:rPr>
          <w:rFonts w:ascii="Times New Roman" w:hAnsi="Times New Roman" w:cs="Times New Roman"/>
          <w:b/>
          <w:sz w:val="28"/>
          <w:szCs w:val="28"/>
        </w:rPr>
        <w:t>CHAPTER FIVE:</w:t>
      </w:r>
    </w:p>
    <w:p w:rsidR="00AA3C77" w:rsidRPr="006C54A0" w:rsidRDefault="00AA3C77" w:rsidP="00AA3C77">
      <w:pPr>
        <w:spacing w:after="0" w:line="480" w:lineRule="auto"/>
        <w:ind w:left="2340" w:hanging="2340"/>
        <w:jc w:val="both"/>
        <w:rPr>
          <w:rFonts w:ascii="Times New Roman" w:hAnsi="Times New Roman" w:cs="Times New Roman"/>
          <w:sz w:val="28"/>
          <w:szCs w:val="28"/>
        </w:rPr>
      </w:pPr>
      <w:r w:rsidRPr="006C54A0">
        <w:rPr>
          <w:rFonts w:ascii="Times New Roman" w:hAnsi="Times New Roman" w:cs="Times New Roman"/>
          <w:b/>
          <w:sz w:val="28"/>
          <w:szCs w:val="28"/>
        </w:rPr>
        <w:t xml:space="preserve">SUMMARY CONCLUSION AND RECOMMENDATIONS </w:t>
      </w:r>
    </w:p>
    <w:p w:rsidR="00AA3C77" w:rsidRPr="006C54A0"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AA3C77" w:rsidRPr="006C54A0"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Pr>
          <w:rFonts w:ascii="Times New Roman" w:hAnsi="Times New Roman" w:cs="Times New Roman"/>
          <w:sz w:val="28"/>
          <w:szCs w:val="28"/>
        </w:rPr>
        <w:tab/>
        <w:t>36</w:t>
      </w:r>
    </w:p>
    <w:p w:rsidR="00AA3C77" w:rsidRDefault="00AA3C77" w:rsidP="00AA3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6C54A0">
        <w:rPr>
          <w:rFonts w:ascii="Times New Roman" w:hAnsi="Times New Roman" w:cs="Times New Roman"/>
          <w:sz w:val="28"/>
          <w:szCs w:val="28"/>
        </w:rPr>
        <w:t>Recommendations</w:t>
      </w:r>
      <w:r w:rsidRPr="006C54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AA3C77" w:rsidRPr="006C54A0" w:rsidRDefault="00AA3C77" w:rsidP="00AA3C77">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38</w:t>
      </w:r>
    </w:p>
    <w:p w:rsidR="000D43C8" w:rsidRPr="006C54A0" w:rsidRDefault="000D43C8" w:rsidP="000D43C8">
      <w:pPr>
        <w:spacing w:after="0" w:line="480" w:lineRule="auto"/>
        <w:jc w:val="both"/>
        <w:rPr>
          <w:rFonts w:ascii="Times New Roman" w:hAnsi="Times New Roman" w:cs="Times New Roman"/>
          <w:b/>
          <w:sz w:val="28"/>
          <w:szCs w:val="28"/>
          <w:lang w:val="en-GB"/>
        </w:rPr>
        <w:sectPr w:rsidR="000D43C8" w:rsidRPr="006C54A0" w:rsidSect="00322329">
          <w:footerReference w:type="default" r:id="rId7"/>
          <w:pgSz w:w="11520" w:h="14400"/>
          <w:pgMar w:top="1440" w:right="1440" w:bottom="1440" w:left="2160" w:header="720" w:footer="720" w:gutter="0"/>
          <w:pgNumType w:fmt="lowerRoman"/>
          <w:cols w:space="720"/>
          <w:docGrid w:linePitch="360"/>
        </w:sectPr>
      </w:pPr>
    </w:p>
    <w:p w:rsidR="009608E6" w:rsidRPr="009608E6" w:rsidRDefault="009608E6" w:rsidP="009608E6">
      <w:pPr>
        <w:spacing w:after="0" w:line="480" w:lineRule="auto"/>
        <w:jc w:val="center"/>
        <w:rPr>
          <w:rFonts w:ascii="Times New Roman" w:hAnsi="Times New Roman" w:cs="Times New Roman"/>
          <w:b/>
          <w:sz w:val="28"/>
        </w:rPr>
      </w:pPr>
      <w:r w:rsidRPr="009608E6">
        <w:rPr>
          <w:rFonts w:ascii="Times New Roman" w:hAnsi="Times New Roman" w:cs="Times New Roman"/>
          <w:b/>
          <w:sz w:val="28"/>
        </w:rPr>
        <w:lastRenderedPageBreak/>
        <w:t>CHAPTER ONE</w:t>
      </w:r>
    </w:p>
    <w:p w:rsidR="009608E6" w:rsidRPr="009608E6" w:rsidRDefault="009608E6" w:rsidP="009608E6">
      <w:pPr>
        <w:spacing w:after="0" w:line="480" w:lineRule="auto"/>
        <w:jc w:val="center"/>
        <w:rPr>
          <w:rFonts w:ascii="Times New Roman" w:hAnsi="Times New Roman" w:cs="Times New Roman"/>
          <w:b/>
          <w:sz w:val="28"/>
        </w:rPr>
      </w:pPr>
      <w:r w:rsidRPr="009608E6">
        <w:rPr>
          <w:rFonts w:ascii="Times New Roman" w:hAnsi="Times New Roman" w:cs="Times New Roman"/>
          <w:b/>
          <w:sz w:val="28"/>
        </w:rPr>
        <w:t>INTRODUCTION</w:t>
      </w:r>
    </w:p>
    <w:p w:rsidR="009608E6" w:rsidRPr="009608E6" w:rsidRDefault="009608E6" w:rsidP="009608E6">
      <w:pPr>
        <w:spacing w:after="0" w:line="480" w:lineRule="auto"/>
        <w:jc w:val="both"/>
        <w:rPr>
          <w:rFonts w:ascii="Times New Roman" w:hAnsi="Times New Roman" w:cs="Times New Roman"/>
          <w:b/>
          <w:sz w:val="28"/>
        </w:rPr>
      </w:pPr>
      <w:r w:rsidRPr="009608E6">
        <w:rPr>
          <w:rFonts w:ascii="Times New Roman" w:hAnsi="Times New Roman" w:cs="Times New Roman"/>
          <w:b/>
          <w:sz w:val="28"/>
        </w:rPr>
        <w:t>1.1</w:t>
      </w:r>
      <w:r w:rsidRPr="009608E6">
        <w:rPr>
          <w:rFonts w:ascii="Times New Roman" w:hAnsi="Times New Roman" w:cs="Times New Roman"/>
          <w:b/>
          <w:sz w:val="28"/>
        </w:rPr>
        <w:tab/>
        <w:t>Background of the Study</w:t>
      </w:r>
    </w:p>
    <w:p w:rsidR="009608E6" w:rsidRPr="009608E6" w:rsidRDefault="009608E6" w:rsidP="009608E6">
      <w:pPr>
        <w:spacing w:after="0" w:line="480" w:lineRule="auto"/>
        <w:ind w:firstLine="720"/>
        <w:jc w:val="both"/>
        <w:rPr>
          <w:rFonts w:ascii="Times New Roman" w:hAnsi="Times New Roman" w:cs="Times New Roman"/>
          <w:sz w:val="28"/>
        </w:rPr>
      </w:pPr>
      <w:r w:rsidRPr="009608E6">
        <w:rPr>
          <w:rFonts w:ascii="Times New Roman" w:hAnsi="Times New Roman" w:cs="Times New Roman"/>
          <w:sz w:val="28"/>
        </w:rPr>
        <w:t>Plant materials are sources of medicinal compounds that play a domi</w:t>
      </w:r>
      <w:r>
        <w:rPr>
          <w:rFonts w:ascii="Times New Roman" w:hAnsi="Times New Roman" w:cs="Times New Roman"/>
          <w:sz w:val="28"/>
        </w:rPr>
        <w:t>nant role in the maintenance of human health since antiquity (</w:t>
      </w:r>
      <w:r w:rsidRPr="009608E6">
        <w:rPr>
          <w:rFonts w:ascii="Times New Roman" w:hAnsi="Times New Roman" w:cs="Times New Roman"/>
          <w:sz w:val="28"/>
        </w:rPr>
        <w:t>Rama-Rao et al. 2019). It is also known that numerous  of bioa-ctive compounds that are beneficial for health of chickens is present in some foliage ( Rama-Rao et al.</w:t>
      </w:r>
      <w:r>
        <w:rPr>
          <w:rFonts w:ascii="Times New Roman" w:hAnsi="Times New Roman" w:cs="Times New Roman"/>
          <w:sz w:val="28"/>
        </w:rPr>
        <w:t>,</w:t>
      </w:r>
      <w:r w:rsidRPr="009608E6">
        <w:rPr>
          <w:rFonts w:ascii="Times New Roman" w:hAnsi="Times New Roman" w:cs="Times New Roman"/>
          <w:sz w:val="28"/>
        </w:rPr>
        <w:t xml:space="preserve"> 2019). The use of plant based feed additives in livestock production has gained interest against the use of antibiotics because of the adverse residual effects of antibiotics resistance in animals ( Lee, et al. 2004).It is estimated that about 70-80% of the world population relies on herbal prescription and natural remedies for the treatment of various diseases, this practice being an alternative way to compensate for some perceived deficiencies in orthodox medicine like side effects, environmental impact and cost.</w:t>
      </w:r>
    </w:p>
    <w:p w:rsidR="009608E6" w:rsidRPr="009608E6" w:rsidRDefault="009608E6" w:rsidP="009608E6">
      <w:pPr>
        <w:spacing w:after="0" w:line="480" w:lineRule="auto"/>
        <w:ind w:firstLine="720"/>
        <w:jc w:val="both"/>
        <w:rPr>
          <w:rFonts w:ascii="Times New Roman" w:hAnsi="Times New Roman" w:cs="Times New Roman"/>
          <w:sz w:val="28"/>
        </w:rPr>
      </w:pPr>
      <w:r w:rsidRPr="009608E6">
        <w:rPr>
          <w:rFonts w:ascii="Times New Roman" w:hAnsi="Times New Roman" w:cs="Times New Roman"/>
          <w:sz w:val="28"/>
        </w:rPr>
        <w:t>For decades, synthetic antibiotics have been mainstay of the industry, and have been very helpful in controlling infections and promoting growth of birds (Dibner and Richard, 2004). Antibiotics have been used widely not only to prevent and treat poultry diseases, but also aid in the reduction of morbidity and mortality of chicken farming and also</w:t>
      </w:r>
      <w:r>
        <w:rPr>
          <w:rFonts w:ascii="Times New Roman" w:hAnsi="Times New Roman" w:cs="Times New Roman"/>
          <w:sz w:val="28"/>
        </w:rPr>
        <w:t xml:space="preserve"> </w:t>
      </w:r>
      <w:r w:rsidRPr="009608E6">
        <w:rPr>
          <w:rFonts w:ascii="Times New Roman" w:hAnsi="Times New Roman" w:cs="Times New Roman"/>
          <w:sz w:val="28"/>
        </w:rPr>
        <w:t>for th</w:t>
      </w:r>
      <w:r>
        <w:rPr>
          <w:rFonts w:ascii="Times New Roman" w:hAnsi="Times New Roman" w:cs="Times New Roman"/>
          <w:sz w:val="28"/>
        </w:rPr>
        <w:t>e improvement of meat and egg (</w:t>
      </w:r>
      <w:r w:rsidRPr="009608E6">
        <w:rPr>
          <w:rFonts w:ascii="Times New Roman" w:hAnsi="Times New Roman" w:cs="Times New Roman"/>
          <w:sz w:val="28"/>
        </w:rPr>
        <w:t>Ogle, 2013). However,</w:t>
      </w:r>
      <w:r>
        <w:rPr>
          <w:rFonts w:ascii="Times New Roman" w:hAnsi="Times New Roman" w:cs="Times New Roman"/>
          <w:sz w:val="28"/>
        </w:rPr>
        <w:t xml:space="preserve"> </w:t>
      </w:r>
      <w:r w:rsidRPr="009608E6">
        <w:rPr>
          <w:rFonts w:ascii="Times New Roman" w:hAnsi="Times New Roman" w:cs="Times New Roman"/>
          <w:sz w:val="28"/>
        </w:rPr>
        <w:t xml:space="preserve">the resistance of microbial pathogens to the antibiotics in both animals </w:t>
      </w:r>
      <w:r w:rsidRPr="009608E6">
        <w:rPr>
          <w:rFonts w:ascii="Times New Roman" w:hAnsi="Times New Roman" w:cs="Times New Roman"/>
          <w:sz w:val="28"/>
        </w:rPr>
        <w:lastRenderedPageBreak/>
        <w:t>and human being as a result of continuous usage, recently called for a global attention and a search for alternatives (Ogle, 2013).Alternatives to antibiotics growth promoters</w:t>
      </w:r>
      <w:r>
        <w:rPr>
          <w:rFonts w:ascii="Times New Roman" w:hAnsi="Times New Roman" w:cs="Times New Roman"/>
          <w:sz w:val="28"/>
        </w:rPr>
        <w:t xml:space="preserve"> </w:t>
      </w:r>
      <w:r w:rsidRPr="009608E6">
        <w:rPr>
          <w:rFonts w:ascii="Times New Roman" w:hAnsi="Times New Roman" w:cs="Times New Roman"/>
          <w:sz w:val="28"/>
        </w:rPr>
        <w:t>are, thus, necessary to</w:t>
      </w:r>
      <w:r>
        <w:rPr>
          <w:rFonts w:ascii="Times New Roman" w:hAnsi="Times New Roman" w:cs="Times New Roman"/>
          <w:sz w:val="28"/>
        </w:rPr>
        <w:t xml:space="preserve"> </w:t>
      </w:r>
      <w:r w:rsidRPr="009608E6">
        <w:rPr>
          <w:rFonts w:ascii="Times New Roman" w:hAnsi="Times New Roman" w:cs="Times New Roman"/>
          <w:sz w:val="28"/>
        </w:rPr>
        <w:t>ensure that animal protein production keeps pace with the increasing world population.</w:t>
      </w:r>
      <w:r>
        <w:rPr>
          <w:rFonts w:ascii="Times New Roman" w:hAnsi="Times New Roman" w:cs="Times New Roman"/>
          <w:sz w:val="28"/>
        </w:rPr>
        <w:t xml:space="preserve"> </w:t>
      </w:r>
      <w:r w:rsidRPr="009608E6">
        <w:rPr>
          <w:rFonts w:ascii="Times New Roman" w:hAnsi="Times New Roman" w:cs="Times New Roman"/>
          <w:sz w:val="28"/>
        </w:rPr>
        <w:t>Consequently, several non</w:t>
      </w:r>
      <w:r>
        <w:rPr>
          <w:rFonts w:ascii="Times New Roman" w:hAnsi="Times New Roman" w:cs="Times New Roman"/>
          <w:sz w:val="28"/>
        </w:rPr>
        <w:t xml:space="preserve"> </w:t>
      </w:r>
      <w:r w:rsidRPr="009608E6">
        <w:rPr>
          <w:rFonts w:ascii="Times New Roman" w:hAnsi="Times New Roman" w:cs="Times New Roman"/>
          <w:sz w:val="28"/>
        </w:rPr>
        <w:t>therapeutic growth promoters</w:t>
      </w:r>
      <w:r>
        <w:rPr>
          <w:rFonts w:ascii="Times New Roman" w:hAnsi="Times New Roman" w:cs="Times New Roman"/>
          <w:sz w:val="28"/>
        </w:rPr>
        <w:t xml:space="preserve"> </w:t>
      </w:r>
      <w:r w:rsidRPr="009608E6">
        <w:rPr>
          <w:rFonts w:ascii="Times New Roman" w:hAnsi="Times New Roman" w:cs="Times New Roman"/>
          <w:sz w:val="28"/>
        </w:rPr>
        <w:t>such as enzymes, inorganic acids, probiotics, prebiotics,</w:t>
      </w:r>
      <w:r>
        <w:rPr>
          <w:rFonts w:ascii="Times New Roman" w:hAnsi="Times New Roman" w:cs="Times New Roman"/>
          <w:sz w:val="28"/>
        </w:rPr>
        <w:t xml:space="preserve"> </w:t>
      </w:r>
      <w:r w:rsidRPr="009608E6">
        <w:rPr>
          <w:rFonts w:ascii="Times New Roman" w:hAnsi="Times New Roman" w:cs="Times New Roman"/>
          <w:sz w:val="28"/>
        </w:rPr>
        <w:t>and biogenic additives have been advocated as alternatives among which are herbs and herbal products such as plant extracts, essential oi</w:t>
      </w:r>
      <w:r>
        <w:rPr>
          <w:rFonts w:ascii="Times New Roman" w:hAnsi="Times New Roman" w:cs="Times New Roman"/>
          <w:sz w:val="28"/>
        </w:rPr>
        <w:t>ls, or their main ingredients (</w:t>
      </w:r>
      <w:r w:rsidRPr="009608E6">
        <w:rPr>
          <w:rFonts w:ascii="Times New Roman" w:hAnsi="Times New Roman" w:cs="Times New Roman"/>
          <w:sz w:val="28"/>
        </w:rPr>
        <w:t>Dinner, 2004; Ocaket al, 2008).</w:t>
      </w:r>
    </w:p>
    <w:p w:rsidR="009608E6" w:rsidRPr="009608E6" w:rsidRDefault="009608E6" w:rsidP="009608E6">
      <w:pPr>
        <w:spacing w:after="0" w:line="480" w:lineRule="auto"/>
        <w:ind w:firstLine="720"/>
        <w:jc w:val="both"/>
        <w:rPr>
          <w:rFonts w:ascii="Times New Roman" w:hAnsi="Times New Roman" w:cs="Times New Roman"/>
          <w:sz w:val="28"/>
        </w:rPr>
      </w:pPr>
      <w:r w:rsidRPr="009608E6">
        <w:rPr>
          <w:rFonts w:ascii="Times New Roman" w:hAnsi="Times New Roman" w:cs="Times New Roman"/>
          <w:sz w:val="28"/>
        </w:rPr>
        <w:t>A variety of herbs and spices are widely used as nutritional additives in poultry diets such as scent leaf, ginger, turmeric, neem leaf, and bitter leaf (Zhang et al. 2009).These medicinal plants are completely used as a spices for food by human due to their biological properties such as anti-inflammatory, antioxida</w:t>
      </w:r>
      <w:r>
        <w:rPr>
          <w:rFonts w:ascii="Times New Roman" w:hAnsi="Times New Roman" w:cs="Times New Roman"/>
          <w:sz w:val="28"/>
        </w:rPr>
        <w:t>nt and antimicrobial activity (</w:t>
      </w:r>
      <w:r w:rsidRPr="009608E6">
        <w:rPr>
          <w:rFonts w:ascii="Times New Roman" w:hAnsi="Times New Roman" w:cs="Times New Roman"/>
          <w:sz w:val="28"/>
        </w:rPr>
        <w:t>Agbalaya et al. 2021).</w:t>
      </w:r>
    </w:p>
    <w:p w:rsidR="009608E6" w:rsidRPr="009608E6" w:rsidRDefault="009608E6" w:rsidP="009608E6">
      <w:pPr>
        <w:spacing w:after="0" w:line="480" w:lineRule="auto"/>
        <w:ind w:firstLine="720"/>
        <w:jc w:val="both"/>
        <w:rPr>
          <w:rFonts w:ascii="Times New Roman" w:hAnsi="Times New Roman" w:cs="Times New Roman"/>
          <w:sz w:val="28"/>
        </w:rPr>
      </w:pPr>
      <w:r w:rsidRPr="009608E6">
        <w:rPr>
          <w:rFonts w:ascii="Times New Roman" w:hAnsi="Times New Roman" w:cs="Times New Roman"/>
          <w:sz w:val="28"/>
        </w:rPr>
        <w:t>Particularly scent leaf, which is widely grown as perennial herb in tropical Africa,  South east</w:t>
      </w:r>
      <w:r>
        <w:rPr>
          <w:rFonts w:ascii="Times New Roman" w:hAnsi="Times New Roman" w:cs="Times New Roman"/>
          <w:sz w:val="28"/>
        </w:rPr>
        <w:t xml:space="preserve"> </w:t>
      </w:r>
      <w:r w:rsidRPr="009608E6">
        <w:rPr>
          <w:rFonts w:ascii="Times New Roman" w:hAnsi="Times New Roman" w:cs="Times New Roman"/>
          <w:sz w:val="28"/>
        </w:rPr>
        <w:t>Asia, India and Hawaii, and rich in phytochemicals such as alkaloids, tannins, flavonoids,</w:t>
      </w:r>
      <w:r>
        <w:rPr>
          <w:rFonts w:ascii="Times New Roman" w:hAnsi="Times New Roman" w:cs="Times New Roman"/>
          <w:sz w:val="28"/>
        </w:rPr>
        <w:t xml:space="preserve"> </w:t>
      </w:r>
      <w:r w:rsidRPr="009608E6">
        <w:rPr>
          <w:rFonts w:ascii="Times New Roman" w:hAnsi="Times New Roman" w:cs="Times New Roman"/>
          <w:sz w:val="28"/>
        </w:rPr>
        <w:t>phytates, oligosaccharides, eugenol, thymol, limonene, and saponin, has been studied for its antimicrobial and antioxidant properties (Ijeh et al. 2004).</w:t>
      </w:r>
    </w:p>
    <w:p w:rsidR="009608E6" w:rsidRPr="009608E6" w:rsidRDefault="009608E6" w:rsidP="009608E6">
      <w:pPr>
        <w:spacing w:after="0" w:line="480" w:lineRule="auto"/>
        <w:ind w:firstLine="720"/>
        <w:jc w:val="both"/>
        <w:rPr>
          <w:rFonts w:ascii="Times New Roman" w:hAnsi="Times New Roman" w:cs="Times New Roman"/>
          <w:sz w:val="28"/>
        </w:rPr>
      </w:pPr>
      <w:r w:rsidRPr="009608E6">
        <w:rPr>
          <w:rFonts w:ascii="Times New Roman" w:hAnsi="Times New Roman" w:cs="Times New Roman"/>
          <w:sz w:val="28"/>
        </w:rPr>
        <w:lastRenderedPageBreak/>
        <w:t>Hence, the present study therefore aimed to investigates the effects of scent leaf meal at graded levels on intestinal enzyme activities in broiler chickens over a period of 6weeks, driven by interest in its potential synergetic properties.</w:t>
      </w:r>
    </w:p>
    <w:p w:rsidR="009608E6" w:rsidRPr="009608E6" w:rsidRDefault="009608E6" w:rsidP="009608E6">
      <w:pPr>
        <w:spacing w:after="0" w:line="480" w:lineRule="auto"/>
        <w:jc w:val="both"/>
        <w:rPr>
          <w:rFonts w:ascii="Times New Roman" w:hAnsi="Times New Roman" w:cs="Times New Roman"/>
          <w:b/>
          <w:sz w:val="28"/>
        </w:rPr>
      </w:pPr>
      <w:r w:rsidRPr="009608E6">
        <w:rPr>
          <w:rFonts w:ascii="Times New Roman" w:hAnsi="Times New Roman" w:cs="Times New Roman"/>
          <w:b/>
          <w:sz w:val="28"/>
        </w:rPr>
        <w:t>1.2</w:t>
      </w:r>
      <w:r>
        <w:rPr>
          <w:rFonts w:ascii="Times New Roman" w:hAnsi="Times New Roman" w:cs="Times New Roman"/>
          <w:b/>
          <w:sz w:val="28"/>
        </w:rPr>
        <w:tab/>
      </w:r>
      <w:r w:rsidRPr="009608E6">
        <w:rPr>
          <w:rFonts w:ascii="Times New Roman" w:hAnsi="Times New Roman" w:cs="Times New Roman"/>
          <w:b/>
          <w:sz w:val="28"/>
        </w:rPr>
        <w:t>Statement of Problem</w:t>
      </w:r>
    </w:p>
    <w:p w:rsidR="009608E6" w:rsidRPr="009608E6" w:rsidRDefault="009608E6" w:rsidP="009608E6">
      <w:pPr>
        <w:spacing w:after="0" w:line="480" w:lineRule="auto"/>
        <w:ind w:firstLine="720"/>
        <w:jc w:val="both"/>
        <w:rPr>
          <w:rFonts w:ascii="Times New Roman" w:hAnsi="Times New Roman" w:cs="Times New Roman"/>
          <w:sz w:val="28"/>
        </w:rPr>
      </w:pPr>
      <w:r w:rsidRPr="009608E6">
        <w:rPr>
          <w:rFonts w:ascii="Times New Roman" w:hAnsi="Times New Roman" w:cs="Times New Roman"/>
          <w:sz w:val="28"/>
        </w:rPr>
        <w:t>Broiler are heavy feeder and fast growing birds that needs to reach market weight within a short period of time, to achieved this the enzyme activities must be at an optimal functional level, for digestion are affected by malfunctioning of intestinal enzymes, which is cause by poor intestinal health and leads to poor growth performance in broiler and not reaching market at the required time.</w:t>
      </w:r>
    </w:p>
    <w:p w:rsidR="009608E6" w:rsidRPr="009608E6" w:rsidRDefault="009608E6" w:rsidP="009608E6">
      <w:pPr>
        <w:spacing w:after="0" w:line="480" w:lineRule="auto"/>
        <w:jc w:val="both"/>
        <w:rPr>
          <w:rFonts w:ascii="Times New Roman" w:hAnsi="Times New Roman" w:cs="Times New Roman"/>
          <w:b/>
          <w:sz w:val="28"/>
        </w:rPr>
      </w:pPr>
      <w:r w:rsidRPr="009608E6">
        <w:rPr>
          <w:rFonts w:ascii="Times New Roman" w:hAnsi="Times New Roman" w:cs="Times New Roman"/>
          <w:b/>
          <w:sz w:val="28"/>
        </w:rPr>
        <w:t>1.3</w:t>
      </w:r>
      <w:r>
        <w:rPr>
          <w:rFonts w:ascii="Times New Roman" w:hAnsi="Times New Roman" w:cs="Times New Roman"/>
          <w:b/>
          <w:sz w:val="28"/>
        </w:rPr>
        <w:tab/>
      </w:r>
      <w:r w:rsidRPr="009608E6">
        <w:rPr>
          <w:rFonts w:ascii="Times New Roman" w:hAnsi="Times New Roman" w:cs="Times New Roman"/>
          <w:b/>
          <w:sz w:val="28"/>
        </w:rPr>
        <w:t>Objectives of the Study</w:t>
      </w:r>
    </w:p>
    <w:p w:rsidR="009608E6" w:rsidRPr="009608E6" w:rsidRDefault="009608E6" w:rsidP="009608E6">
      <w:pPr>
        <w:spacing w:after="0" w:line="480" w:lineRule="auto"/>
        <w:ind w:firstLine="720"/>
        <w:jc w:val="both"/>
        <w:rPr>
          <w:rFonts w:ascii="Times New Roman" w:hAnsi="Times New Roman" w:cs="Times New Roman"/>
          <w:sz w:val="28"/>
        </w:rPr>
      </w:pPr>
      <w:r w:rsidRPr="009608E6">
        <w:rPr>
          <w:rFonts w:ascii="Times New Roman" w:hAnsi="Times New Roman" w:cs="Times New Roman"/>
          <w:sz w:val="28"/>
        </w:rPr>
        <w:t>Scent leaf has been well known as medicinal plants for its anti-inflammatory antioxidant, antimicrobial, and antifertility properties: this research work is directed towards investigation of the effects of graded levels of scent leaf meal on intestinal enzyme activities, growth performance, and nutrient utilization in broiler chickens over a 6 weeks period.</w:t>
      </w:r>
    </w:p>
    <w:p w:rsidR="009608E6" w:rsidRPr="009608E6" w:rsidRDefault="009608E6" w:rsidP="009608E6">
      <w:pPr>
        <w:spacing w:after="0" w:line="480" w:lineRule="auto"/>
        <w:ind w:firstLine="720"/>
        <w:jc w:val="both"/>
        <w:rPr>
          <w:rFonts w:ascii="Times New Roman" w:hAnsi="Times New Roman" w:cs="Times New Roman"/>
          <w:sz w:val="28"/>
        </w:rPr>
      </w:pPr>
      <w:r w:rsidRPr="009608E6">
        <w:rPr>
          <w:rFonts w:ascii="Times New Roman" w:hAnsi="Times New Roman" w:cs="Times New Roman"/>
          <w:sz w:val="28"/>
        </w:rPr>
        <w:t>The objectives of the study are as follows:</w:t>
      </w:r>
    </w:p>
    <w:p w:rsidR="009608E6" w:rsidRPr="009608E6" w:rsidRDefault="009608E6" w:rsidP="009608E6">
      <w:pPr>
        <w:pStyle w:val="ListParagraph"/>
        <w:numPr>
          <w:ilvl w:val="0"/>
          <w:numId w:val="5"/>
        </w:numPr>
        <w:spacing w:after="0" w:line="480" w:lineRule="auto"/>
        <w:ind w:left="720" w:hanging="540"/>
        <w:jc w:val="both"/>
        <w:rPr>
          <w:rFonts w:ascii="Times New Roman" w:hAnsi="Times New Roman" w:cs="Times New Roman"/>
          <w:sz w:val="28"/>
        </w:rPr>
      </w:pPr>
      <w:r w:rsidRPr="009608E6">
        <w:rPr>
          <w:rFonts w:ascii="Times New Roman" w:hAnsi="Times New Roman" w:cs="Times New Roman"/>
          <w:sz w:val="28"/>
        </w:rPr>
        <w:t>To evaluate the effects of different levels of scent leaf meal inclusion (e.g., 0%, 1%, 2%, 3%) on intestinal enzyme activities (lipase and amylase) in broiler chickens.</w:t>
      </w:r>
    </w:p>
    <w:p w:rsidR="009608E6" w:rsidRPr="009608E6" w:rsidRDefault="009608E6" w:rsidP="009608E6">
      <w:pPr>
        <w:pStyle w:val="ListParagraph"/>
        <w:numPr>
          <w:ilvl w:val="0"/>
          <w:numId w:val="5"/>
        </w:numPr>
        <w:spacing w:after="0" w:line="480" w:lineRule="auto"/>
        <w:ind w:left="720" w:hanging="540"/>
        <w:jc w:val="both"/>
        <w:rPr>
          <w:rFonts w:ascii="Times New Roman" w:hAnsi="Times New Roman" w:cs="Times New Roman"/>
          <w:sz w:val="28"/>
        </w:rPr>
      </w:pPr>
      <w:r w:rsidRPr="009608E6">
        <w:rPr>
          <w:rFonts w:ascii="Times New Roman" w:hAnsi="Times New Roman" w:cs="Times New Roman"/>
          <w:sz w:val="28"/>
        </w:rPr>
        <w:lastRenderedPageBreak/>
        <w:t>To determine the optimal level of scent leaf meal inclusion for maximizing intestinal enzyme activities and growth performance in broilers.</w:t>
      </w:r>
    </w:p>
    <w:p w:rsidR="009608E6" w:rsidRPr="009608E6" w:rsidRDefault="009608E6" w:rsidP="009608E6">
      <w:pPr>
        <w:pStyle w:val="ListParagraph"/>
        <w:numPr>
          <w:ilvl w:val="0"/>
          <w:numId w:val="5"/>
        </w:numPr>
        <w:spacing w:after="0" w:line="480" w:lineRule="auto"/>
        <w:ind w:left="720" w:hanging="540"/>
        <w:jc w:val="both"/>
        <w:rPr>
          <w:rFonts w:ascii="Times New Roman" w:hAnsi="Times New Roman" w:cs="Times New Roman"/>
          <w:sz w:val="28"/>
        </w:rPr>
      </w:pPr>
      <w:r w:rsidRPr="009608E6">
        <w:rPr>
          <w:rFonts w:ascii="Times New Roman" w:hAnsi="Times New Roman" w:cs="Times New Roman"/>
          <w:sz w:val="28"/>
        </w:rPr>
        <w:t>To assess the impact of scent leaf meal on growth parameters (weight gain, feed conversion ratio, feed intake) in broiler chickens.</w:t>
      </w:r>
    </w:p>
    <w:p w:rsidR="009608E6" w:rsidRPr="009608E6" w:rsidRDefault="009608E6" w:rsidP="009608E6">
      <w:pPr>
        <w:spacing w:after="0" w:line="480" w:lineRule="auto"/>
        <w:jc w:val="both"/>
        <w:rPr>
          <w:rFonts w:ascii="Times New Roman" w:hAnsi="Times New Roman" w:cs="Times New Roman"/>
          <w:b/>
          <w:sz w:val="28"/>
        </w:rPr>
      </w:pPr>
      <w:r>
        <w:rPr>
          <w:rFonts w:ascii="Times New Roman" w:hAnsi="Times New Roman" w:cs="Times New Roman"/>
          <w:b/>
          <w:sz w:val="28"/>
        </w:rPr>
        <w:t>1.4</w:t>
      </w:r>
      <w:r>
        <w:rPr>
          <w:rFonts w:ascii="Times New Roman" w:hAnsi="Times New Roman" w:cs="Times New Roman"/>
          <w:b/>
          <w:sz w:val="28"/>
        </w:rPr>
        <w:tab/>
      </w:r>
      <w:r w:rsidRPr="009608E6">
        <w:rPr>
          <w:rFonts w:ascii="Times New Roman" w:hAnsi="Times New Roman" w:cs="Times New Roman"/>
          <w:b/>
          <w:sz w:val="28"/>
        </w:rPr>
        <w:t>Research Questions</w:t>
      </w:r>
    </w:p>
    <w:p w:rsidR="009608E6" w:rsidRDefault="009608E6" w:rsidP="009608E6">
      <w:pPr>
        <w:pStyle w:val="ListParagraph"/>
        <w:numPr>
          <w:ilvl w:val="0"/>
          <w:numId w:val="3"/>
        </w:numPr>
        <w:spacing w:after="0" w:line="480" w:lineRule="auto"/>
        <w:ind w:left="720" w:hanging="540"/>
        <w:jc w:val="both"/>
        <w:rPr>
          <w:rFonts w:ascii="Times New Roman" w:hAnsi="Times New Roman" w:cs="Times New Roman"/>
          <w:sz w:val="28"/>
        </w:rPr>
      </w:pPr>
      <w:r w:rsidRPr="009608E6">
        <w:rPr>
          <w:rFonts w:ascii="Times New Roman" w:hAnsi="Times New Roman" w:cs="Times New Roman"/>
          <w:sz w:val="28"/>
        </w:rPr>
        <w:t>What are the effects of graded levels of scent leaf meal on intestinal enzyme activities in broiler chickens?</w:t>
      </w:r>
    </w:p>
    <w:p w:rsidR="009608E6" w:rsidRDefault="009608E6" w:rsidP="009608E6">
      <w:pPr>
        <w:pStyle w:val="ListParagraph"/>
        <w:numPr>
          <w:ilvl w:val="0"/>
          <w:numId w:val="3"/>
        </w:numPr>
        <w:spacing w:after="0" w:line="480" w:lineRule="auto"/>
        <w:ind w:left="720" w:hanging="540"/>
        <w:jc w:val="both"/>
        <w:rPr>
          <w:rFonts w:ascii="Times New Roman" w:hAnsi="Times New Roman" w:cs="Times New Roman"/>
          <w:sz w:val="28"/>
        </w:rPr>
      </w:pPr>
      <w:r w:rsidRPr="009608E6">
        <w:rPr>
          <w:rFonts w:ascii="Times New Roman" w:hAnsi="Times New Roman" w:cs="Times New Roman"/>
          <w:sz w:val="28"/>
        </w:rPr>
        <w:t>What is the optimal level of scent leaf meal inclusion for maximizing growth performance in broiler chickens.</w:t>
      </w:r>
    </w:p>
    <w:p w:rsidR="009608E6" w:rsidRPr="009608E6" w:rsidRDefault="009608E6" w:rsidP="009608E6">
      <w:pPr>
        <w:pStyle w:val="ListParagraph"/>
        <w:numPr>
          <w:ilvl w:val="0"/>
          <w:numId w:val="3"/>
        </w:numPr>
        <w:spacing w:after="0" w:line="480" w:lineRule="auto"/>
        <w:ind w:left="720" w:hanging="540"/>
        <w:jc w:val="both"/>
        <w:rPr>
          <w:rFonts w:ascii="Times New Roman" w:hAnsi="Times New Roman" w:cs="Times New Roman"/>
          <w:sz w:val="28"/>
        </w:rPr>
      </w:pPr>
      <w:r w:rsidRPr="009608E6">
        <w:rPr>
          <w:rFonts w:ascii="Times New Roman" w:hAnsi="Times New Roman" w:cs="Times New Roman"/>
          <w:sz w:val="28"/>
        </w:rPr>
        <w:t>How does scent leaf meal impact nutrient utilization in broiler chickens?</w:t>
      </w:r>
    </w:p>
    <w:p w:rsidR="009608E6" w:rsidRPr="009608E6" w:rsidRDefault="009608E6" w:rsidP="009608E6">
      <w:pPr>
        <w:spacing w:after="0" w:line="480" w:lineRule="auto"/>
        <w:jc w:val="both"/>
        <w:rPr>
          <w:rFonts w:ascii="Times New Roman" w:hAnsi="Times New Roman" w:cs="Times New Roman"/>
          <w:b/>
          <w:sz w:val="28"/>
        </w:rPr>
      </w:pPr>
      <w:r w:rsidRPr="009608E6">
        <w:rPr>
          <w:rFonts w:ascii="Times New Roman" w:hAnsi="Times New Roman" w:cs="Times New Roman"/>
          <w:b/>
          <w:sz w:val="28"/>
        </w:rPr>
        <w:t>1.5</w:t>
      </w:r>
      <w:r w:rsidRPr="009608E6">
        <w:rPr>
          <w:rFonts w:ascii="Times New Roman" w:hAnsi="Times New Roman" w:cs="Times New Roman"/>
          <w:b/>
          <w:sz w:val="28"/>
        </w:rPr>
        <w:tab/>
        <w:t>Research Hypotheses</w:t>
      </w:r>
    </w:p>
    <w:p w:rsidR="009608E6" w:rsidRPr="009608E6" w:rsidRDefault="009608E6" w:rsidP="009608E6">
      <w:pPr>
        <w:pStyle w:val="ListParagraph"/>
        <w:numPr>
          <w:ilvl w:val="0"/>
          <w:numId w:val="7"/>
        </w:numPr>
        <w:spacing w:after="0" w:line="480" w:lineRule="auto"/>
        <w:ind w:left="720" w:hanging="540"/>
        <w:jc w:val="both"/>
        <w:rPr>
          <w:rFonts w:ascii="Times New Roman" w:hAnsi="Times New Roman" w:cs="Times New Roman"/>
          <w:sz w:val="28"/>
        </w:rPr>
      </w:pPr>
      <w:r w:rsidRPr="009608E6">
        <w:rPr>
          <w:rFonts w:ascii="Times New Roman" w:hAnsi="Times New Roman" w:cs="Times New Roman"/>
          <w:sz w:val="28"/>
        </w:rPr>
        <w:t>Scent leaf meal inclusion will not improve intestinal enzyme activities in broiler chickens.</w:t>
      </w:r>
    </w:p>
    <w:p w:rsidR="009608E6" w:rsidRPr="009608E6" w:rsidRDefault="009608E6" w:rsidP="009608E6">
      <w:pPr>
        <w:pStyle w:val="ListParagraph"/>
        <w:numPr>
          <w:ilvl w:val="0"/>
          <w:numId w:val="7"/>
        </w:numPr>
        <w:spacing w:after="0" w:line="480" w:lineRule="auto"/>
        <w:ind w:left="720" w:hanging="540"/>
        <w:jc w:val="both"/>
        <w:rPr>
          <w:rFonts w:ascii="Times New Roman" w:hAnsi="Times New Roman" w:cs="Times New Roman"/>
          <w:sz w:val="28"/>
        </w:rPr>
      </w:pPr>
      <w:r w:rsidRPr="009608E6">
        <w:rPr>
          <w:rFonts w:ascii="Times New Roman" w:hAnsi="Times New Roman" w:cs="Times New Roman"/>
          <w:sz w:val="28"/>
        </w:rPr>
        <w:t>Optimal level of scent leaf meal inclusion will not enhance growth performance and nutrient utilization in broilers.</w:t>
      </w:r>
    </w:p>
    <w:p w:rsidR="009608E6" w:rsidRPr="009608E6" w:rsidRDefault="009608E6" w:rsidP="009608E6">
      <w:pPr>
        <w:pStyle w:val="ListParagraph"/>
        <w:numPr>
          <w:ilvl w:val="0"/>
          <w:numId w:val="7"/>
        </w:numPr>
        <w:spacing w:after="0" w:line="480" w:lineRule="auto"/>
        <w:ind w:left="720" w:hanging="540"/>
        <w:jc w:val="both"/>
        <w:rPr>
          <w:rFonts w:ascii="Times New Roman" w:hAnsi="Times New Roman" w:cs="Times New Roman"/>
          <w:sz w:val="28"/>
        </w:rPr>
      </w:pPr>
      <w:r w:rsidRPr="009608E6">
        <w:rPr>
          <w:rFonts w:ascii="Times New Roman" w:hAnsi="Times New Roman" w:cs="Times New Roman"/>
          <w:sz w:val="28"/>
        </w:rPr>
        <w:t>Scent leaf meal inclusion will not have any impact on nutrient utilization in broiler chickens.</w:t>
      </w:r>
    </w:p>
    <w:p w:rsidR="009608E6" w:rsidRPr="009608E6" w:rsidRDefault="009608E6" w:rsidP="009608E6">
      <w:pPr>
        <w:spacing w:after="0" w:line="480" w:lineRule="auto"/>
        <w:jc w:val="both"/>
        <w:rPr>
          <w:rFonts w:ascii="Times New Roman" w:hAnsi="Times New Roman" w:cs="Times New Roman"/>
          <w:b/>
          <w:sz w:val="28"/>
        </w:rPr>
      </w:pPr>
      <w:r w:rsidRPr="009608E6">
        <w:rPr>
          <w:rFonts w:ascii="Times New Roman" w:hAnsi="Times New Roman" w:cs="Times New Roman"/>
          <w:b/>
          <w:sz w:val="28"/>
        </w:rPr>
        <w:t>1.6</w:t>
      </w:r>
      <w:r>
        <w:rPr>
          <w:rFonts w:ascii="Times New Roman" w:hAnsi="Times New Roman" w:cs="Times New Roman"/>
          <w:b/>
          <w:sz w:val="28"/>
        </w:rPr>
        <w:tab/>
      </w:r>
      <w:r w:rsidRPr="009608E6">
        <w:rPr>
          <w:rFonts w:ascii="Times New Roman" w:hAnsi="Times New Roman" w:cs="Times New Roman"/>
          <w:b/>
          <w:sz w:val="28"/>
        </w:rPr>
        <w:t>Limitation of the Study</w:t>
      </w:r>
    </w:p>
    <w:p w:rsidR="009608E6" w:rsidRPr="009608E6" w:rsidRDefault="009608E6" w:rsidP="009608E6">
      <w:pPr>
        <w:spacing w:after="0" w:line="480" w:lineRule="auto"/>
        <w:ind w:firstLine="720"/>
        <w:jc w:val="both"/>
        <w:rPr>
          <w:rFonts w:ascii="Times New Roman" w:hAnsi="Times New Roman" w:cs="Times New Roman"/>
          <w:sz w:val="28"/>
        </w:rPr>
      </w:pPr>
      <w:r w:rsidRPr="009608E6">
        <w:rPr>
          <w:rFonts w:ascii="Times New Roman" w:hAnsi="Times New Roman" w:cs="Times New Roman"/>
          <w:sz w:val="28"/>
        </w:rPr>
        <w:t>This study is limited to the effect of scent leaf action on the intestinal enzymes activities in broilers birds.</w:t>
      </w:r>
    </w:p>
    <w:p w:rsidR="009608E6" w:rsidRPr="009608E6" w:rsidRDefault="009608E6" w:rsidP="009608E6">
      <w:pPr>
        <w:spacing w:after="0" w:line="480" w:lineRule="auto"/>
        <w:jc w:val="both"/>
        <w:rPr>
          <w:rFonts w:ascii="Times New Roman" w:hAnsi="Times New Roman" w:cs="Times New Roman"/>
          <w:b/>
          <w:sz w:val="28"/>
        </w:rPr>
      </w:pPr>
      <w:r w:rsidRPr="009608E6">
        <w:rPr>
          <w:rFonts w:ascii="Times New Roman" w:hAnsi="Times New Roman" w:cs="Times New Roman"/>
          <w:b/>
          <w:sz w:val="28"/>
        </w:rPr>
        <w:lastRenderedPageBreak/>
        <w:t>1.7</w:t>
      </w:r>
      <w:r w:rsidRPr="009608E6">
        <w:rPr>
          <w:rFonts w:ascii="Times New Roman" w:hAnsi="Times New Roman" w:cs="Times New Roman"/>
          <w:b/>
          <w:sz w:val="28"/>
        </w:rPr>
        <w:tab/>
        <w:t>Definition of Terms</w:t>
      </w:r>
    </w:p>
    <w:p w:rsidR="009608E6" w:rsidRPr="00983A9B" w:rsidRDefault="009608E6" w:rsidP="00983A9B">
      <w:pPr>
        <w:pStyle w:val="ListParagraph"/>
        <w:numPr>
          <w:ilvl w:val="0"/>
          <w:numId w:val="9"/>
        </w:numPr>
        <w:spacing w:after="0" w:line="480" w:lineRule="auto"/>
        <w:ind w:left="720" w:hanging="540"/>
        <w:jc w:val="both"/>
        <w:rPr>
          <w:rFonts w:ascii="Times New Roman" w:hAnsi="Times New Roman" w:cs="Times New Roman"/>
          <w:sz w:val="28"/>
        </w:rPr>
      </w:pPr>
      <w:r w:rsidRPr="00983A9B">
        <w:rPr>
          <w:rFonts w:ascii="Times New Roman" w:hAnsi="Times New Roman" w:cs="Times New Roman"/>
          <w:sz w:val="28"/>
        </w:rPr>
        <w:t>Intestinal enzyme activities (IEA): refers</w:t>
      </w:r>
      <w:r w:rsidR="00983A9B" w:rsidRPr="00983A9B">
        <w:rPr>
          <w:rFonts w:ascii="Times New Roman" w:hAnsi="Times New Roman" w:cs="Times New Roman"/>
          <w:sz w:val="28"/>
        </w:rPr>
        <w:t xml:space="preserve"> to the measurement of enzyme (</w:t>
      </w:r>
      <w:r w:rsidRPr="00983A9B">
        <w:rPr>
          <w:rFonts w:ascii="Times New Roman" w:hAnsi="Times New Roman" w:cs="Times New Roman"/>
          <w:sz w:val="28"/>
        </w:rPr>
        <w:t>amylase, lipase) in the small intestine of broiler chickens, responsible for carbohydrate and fat digestion.</w:t>
      </w:r>
    </w:p>
    <w:p w:rsidR="009608E6" w:rsidRPr="00983A9B" w:rsidRDefault="009608E6" w:rsidP="00983A9B">
      <w:pPr>
        <w:pStyle w:val="ListParagraph"/>
        <w:numPr>
          <w:ilvl w:val="0"/>
          <w:numId w:val="9"/>
        </w:numPr>
        <w:spacing w:after="0" w:line="480" w:lineRule="auto"/>
        <w:ind w:left="720" w:hanging="540"/>
        <w:jc w:val="both"/>
        <w:rPr>
          <w:rFonts w:ascii="Times New Roman" w:hAnsi="Times New Roman" w:cs="Times New Roman"/>
          <w:sz w:val="28"/>
        </w:rPr>
      </w:pPr>
      <w:r w:rsidRPr="00983A9B">
        <w:rPr>
          <w:rFonts w:ascii="Times New Roman" w:hAnsi="Times New Roman" w:cs="Times New Roman"/>
          <w:sz w:val="28"/>
        </w:rPr>
        <w:t>Broiler ch</w:t>
      </w:r>
      <w:r w:rsidR="00983A9B" w:rsidRPr="00983A9B">
        <w:rPr>
          <w:rFonts w:ascii="Times New Roman" w:hAnsi="Times New Roman" w:cs="Times New Roman"/>
          <w:sz w:val="28"/>
        </w:rPr>
        <w:t>ickens: domesticated chickens (</w:t>
      </w:r>
      <w:r w:rsidRPr="00983A9B">
        <w:rPr>
          <w:rFonts w:ascii="Times New Roman" w:hAnsi="Times New Roman" w:cs="Times New Roman"/>
          <w:sz w:val="28"/>
        </w:rPr>
        <w:t>Gallus gallusdomsesticus) bred specifically for meat production, typically harvested between 5-7 weeks of age.</w:t>
      </w:r>
    </w:p>
    <w:p w:rsidR="009608E6" w:rsidRPr="00983A9B" w:rsidRDefault="009608E6" w:rsidP="00983A9B">
      <w:pPr>
        <w:pStyle w:val="ListParagraph"/>
        <w:numPr>
          <w:ilvl w:val="0"/>
          <w:numId w:val="9"/>
        </w:numPr>
        <w:spacing w:after="0" w:line="480" w:lineRule="auto"/>
        <w:ind w:left="720" w:hanging="540"/>
        <w:jc w:val="both"/>
        <w:rPr>
          <w:rFonts w:ascii="Times New Roman" w:hAnsi="Times New Roman" w:cs="Times New Roman"/>
          <w:sz w:val="28"/>
        </w:rPr>
      </w:pPr>
      <w:r w:rsidRPr="00983A9B">
        <w:rPr>
          <w:rFonts w:ascii="Times New Roman" w:hAnsi="Times New Roman" w:cs="Times New Roman"/>
          <w:sz w:val="28"/>
        </w:rPr>
        <w:t>Scent leaf meal (SLM): A feed additive derived from the leaves of occimum</w:t>
      </w:r>
      <w:r w:rsidR="00983A9B" w:rsidRPr="00983A9B">
        <w:rPr>
          <w:rFonts w:ascii="Times New Roman" w:hAnsi="Times New Roman" w:cs="Times New Roman"/>
          <w:sz w:val="28"/>
        </w:rPr>
        <w:t xml:space="preserve"> </w:t>
      </w:r>
      <w:r w:rsidRPr="00983A9B">
        <w:rPr>
          <w:rFonts w:ascii="Times New Roman" w:hAnsi="Times New Roman" w:cs="Times New Roman"/>
          <w:sz w:val="28"/>
        </w:rPr>
        <w:t>gratissimum (scent leaf), rich in bioactive compounds with potential antimicrobial and antioxidantproperties.</w:t>
      </w:r>
    </w:p>
    <w:p w:rsidR="009608E6" w:rsidRPr="00983A9B" w:rsidRDefault="009608E6" w:rsidP="00983A9B">
      <w:pPr>
        <w:pStyle w:val="ListParagraph"/>
        <w:numPr>
          <w:ilvl w:val="0"/>
          <w:numId w:val="9"/>
        </w:numPr>
        <w:spacing w:after="0" w:line="480" w:lineRule="auto"/>
        <w:ind w:left="720" w:hanging="540"/>
        <w:jc w:val="both"/>
        <w:rPr>
          <w:rFonts w:ascii="Times New Roman" w:hAnsi="Times New Roman" w:cs="Times New Roman"/>
          <w:sz w:val="28"/>
        </w:rPr>
      </w:pPr>
      <w:r w:rsidRPr="00983A9B">
        <w:rPr>
          <w:rFonts w:ascii="Times New Roman" w:hAnsi="Times New Roman" w:cs="Times New Roman"/>
          <w:sz w:val="28"/>
        </w:rPr>
        <w:t>Graded levels: refers to incremental percentages of scent leaf meal included in the broiler chicken’s diets ( e.g., 0%,1%, 2%, 3%).</w:t>
      </w:r>
    </w:p>
    <w:p w:rsidR="009608E6" w:rsidRPr="00983A9B" w:rsidRDefault="00983A9B" w:rsidP="00983A9B">
      <w:pPr>
        <w:spacing w:after="0" w:line="480" w:lineRule="auto"/>
        <w:jc w:val="both"/>
        <w:rPr>
          <w:rFonts w:ascii="Times New Roman" w:hAnsi="Times New Roman" w:cs="Times New Roman"/>
          <w:b/>
          <w:sz w:val="28"/>
        </w:rPr>
      </w:pPr>
      <w:r w:rsidRPr="00983A9B">
        <w:rPr>
          <w:rFonts w:ascii="Times New Roman" w:hAnsi="Times New Roman" w:cs="Times New Roman"/>
          <w:b/>
          <w:sz w:val="28"/>
        </w:rPr>
        <w:t>Abbreviations</w:t>
      </w:r>
      <w:r w:rsidR="009608E6" w:rsidRPr="00983A9B">
        <w:rPr>
          <w:rFonts w:ascii="Times New Roman" w:hAnsi="Times New Roman" w:cs="Times New Roman"/>
          <w:b/>
          <w:sz w:val="28"/>
        </w:rPr>
        <w:t>:</w:t>
      </w:r>
    </w:p>
    <w:p w:rsidR="009608E6" w:rsidRPr="00983A9B" w:rsidRDefault="009608E6" w:rsidP="00983A9B">
      <w:pPr>
        <w:pStyle w:val="ListParagraph"/>
        <w:numPr>
          <w:ilvl w:val="0"/>
          <w:numId w:val="11"/>
        </w:numPr>
        <w:spacing w:after="0" w:line="480" w:lineRule="auto"/>
        <w:ind w:left="720" w:hanging="360"/>
        <w:jc w:val="both"/>
        <w:rPr>
          <w:rFonts w:ascii="Times New Roman" w:hAnsi="Times New Roman" w:cs="Times New Roman"/>
          <w:sz w:val="28"/>
        </w:rPr>
      </w:pPr>
      <w:r w:rsidRPr="00983A9B">
        <w:rPr>
          <w:rFonts w:ascii="Times New Roman" w:hAnsi="Times New Roman" w:cs="Times New Roman"/>
          <w:sz w:val="28"/>
        </w:rPr>
        <w:t>IEA – intestinal enzyme activities</w:t>
      </w:r>
    </w:p>
    <w:p w:rsidR="009608E6" w:rsidRPr="00983A9B" w:rsidRDefault="009608E6" w:rsidP="00983A9B">
      <w:pPr>
        <w:pStyle w:val="ListParagraph"/>
        <w:numPr>
          <w:ilvl w:val="0"/>
          <w:numId w:val="11"/>
        </w:numPr>
        <w:spacing w:after="0" w:line="480" w:lineRule="auto"/>
        <w:ind w:left="720" w:hanging="360"/>
        <w:jc w:val="both"/>
        <w:rPr>
          <w:rFonts w:ascii="Times New Roman" w:hAnsi="Times New Roman" w:cs="Times New Roman"/>
          <w:sz w:val="28"/>
        </w:rPr>
      </w:pPr>
      <w:r w:rsidRPr="00983A9B">
        <w:rPr>
          <w:rFonts w:ascii="Times New Roman" w:hAnsi="Times New Roman" w:cs="Times New Roman"/>
          <w:sz w:val="28"/>
        </w:rPr>
        <w:t>SLM – scent leaf meal</w:t>
      </w:r>
    </w:p>
    <w:p w:rsidR="009608E6" w:rsidRPr="00983A9B" w:rsidRDefault="009608E6" w:rsidP="00983A9B">
      <w:pPr>
        <w:pStyle w:val="ListParagraph"/>
        <w:numPr>
          <w:ilvl w:val="0"/>
          <w:numId w:val="11"/>
        </w:numPr>
        <w:spacing w:after="0" w:line="480" w:lineRule="auto"/>
        <w:ind w:left="720" w:hanging="360"/>
        <w:jc w:val="both"/>
        <w:rPr>
          <w:rFonts w:ascii="Times New Roman" w:hAnsi="Times New Roman" w:cs="Times New Roman"/>
          <w:sz w:val="28"/>
        </w:rPr>
      </w:pPr>
      <w:r w:rsidRPr="00983A9B">
        <w:rPr>
          <w:rFonts w:ascii="Times New Roman" w:hAnsi="Times New Roman" w:cs="Times New Roman"/>
          <w:sz w:val="28"/>
        </w:rPr>
        <w:t>FRC –feed conversion ratio</w:t>
      </w:r>
    </w:p>
    <w:p w:rsidR="009608E6" w:rsidRPr="00983A9B" w:rsidRDefault="009608E6" w:rsidP="00983A9B">
      <w:pPr>
        <w:pStyle w:val="ListParagraph"/>
        <w:numPr>
          <w:ilvl w:val="0"/>
          <w:numId w:val="11"/>
        </w:numPr>
        <w:spacing w:after="0" w:line="480" w:lineRule="auto"/>
        <w:ind w:left="720" w:hanging="360"/>
        <w:jc w:val="both"/>
        <w:rPr>
          <w:rFonts w:ascii="Times New Roman" w:hAnsi="Times New Roman" w:cs="Times New Roman"/>
          <w:sz w:val="28"/>
        </w:rPr>
      </w:pPr>
      <w:r w:rsidRPr="00983A9B">
        <w:rPr>
          <w:rFonts w:ascii="Times New Roman" w:hAnsi="Times New Roman" w:cs="Times New Roman"/>
          <w:sz w:val="28"/>
        </w:rPr>
        <w:t>BW – body weight</w:t>
      </w:r>
    </w:p>
    <w:p w:rsidR="009608E6" w:rsidRPr="00983A9B" w:rsidRDefault="009608E6" w:rsidP="00983A9B">
      <w:pPr>
        <w:pStyle w:val="ListParagraph"/>
        <w:numPr>
          <w:ilvl w:val="0"/>
          <w:numId w:val="11"/>
        </w:numPr>
        <w:spacing w:after="0" w:line="480" w:lineRule="auto"/>
        <w:ind w:left="720" w:hanging="360"/>
        <w:jc w:val="both"/>
        <w:rPr>
          <w:rFonts w:ascii="Times New Roman" w:hAnsi="Times New Roman" w:cs="Times New Roman"/>
          <w:sz w:val="28"/>
        </w:rPr>
      </w:pPr>
      <w:r w:rsidRPr="00983A9B">
        <w:rPr>
          <w:rFonts w:ascii="Times New Roman" w:hAnsi="Times New Roman" w:cs="Times New Roman"/>
          <w:sz w:val="28"/>
        </w:rPr>
        <w:t>FI – feed intake</w:t>
      </w:r>
    </w:p>
    <w:p w:rsidR="009608E6" w:rsidRPr="009608E6" w:rsidRDefault="009608E6" w:rsidP="000C4AF6">
      <w:pPr>
        <w:rPr>
          <w:rFonts w:ascii="Times New Roman" w:hAnsi="Times New Roman" w:cs="Times New Roman"/>
          <w:sz w:val="28"/>
        </w:rPr>
      </w:pPr>
      <w:r>
        <w:rPr>
          <w:rFonts w:ascii="Times New Roman" w:hAnsi="Times New Roman" w:cs="Times New Roman"/>
          <w:sz w:val="28"/>
        </w:rPr>
        <w:br w:type="page"/>
      </w:r>
    </w:p>
    <w:p w:rsidR="000C4AF6" w:rsidRPr="00AF5F7B" w:rsidRDefault="000C4AF6" w:rsidP="000C4AF6">
      <w:pPr>
        <w:spacing w:after="0" w:line="480" w:lineRule="auto"/>
        <w:jc w:val="center"/>
        <w:rPr>
          <w:rFonts w:ascii="Times New Roman" w:hAnsi="Times New Roman" w:cs="Times New Roman"/>
          <w:sz w:val="28"/>
          <w:szCs w:val="28"/>
        </w:rPr>
      </w:pPr>
      <w:r w:rsidRPr="00AF5F7B">
        <w:rPr>
          <w:rFonts w:ascii="Times New Roman" w:hAnsi="Times New Roman" w:cs="Times New Roman"/>
          <w:b/>
          <w:bCs/>
          <w:sz w:val="28"/>
          <w:szCs w:val="28"/>
        </w:rPr>
        <w:lastRenderedPageBreak/>
        <w:t>CHAPTERTWO</w:t>
      </w:r>
    </w:p>
    <w:p w:rsidR="000C4AF6" w:rsidRPr="00AF5F7B" w:rsidRDefault="000C4AF6" w:rsidP="000C4AF6">
      <w:pPr>
        <w:spacing w:after="0" w:line="480" w:lineRule="auto"/>
        <w:jc w:val="center"/>
        <w:rPr>
          <w:rFonts w:ascii="Times New Roman" w:hAnsi="Times New Roman" w:cs="Times New Roman"/>
          <w:b/>
          <w:bCs/>
          <w:iCs/>
          <w:sz w:val="28"/>
          <w:szCs w:val="28"/>
        </w:rPr>
      </w:pPr>
      <w:r w:rsidRPr="00AF5F7B">
        <w:rPr>
          <w:rFonts w:ascii="Times New Roman" w:hAnsi="Times New Roman" w:cs="Times New Roman"/>
          <w:b/>
          <w:bCs/>
          <w:iCs/>
          <w:sz w:val="28"/>
          <w:szCs w:val="28"/>
        </w:rPr>
        <w:t>LITERATURE REVIEW</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2.1</w:t>
      </w:r>
      <w:r>
        <w:rPr>
          <w:rFonts w:ascii="Times New Roman" w:hAnsi="Times New Roman" w:cs="Times New Roman"/>
          <w:b/>
          <w:bCs/>
          <w:sz w:val="28"/>
          <w:szCs w:val="28"/>
        </w:rPr>
        <w:tab/>
      </w:r>
      <w:r w:rsidRPr="00AF5F7B">
        <w:rPr>
          <w:rFonts w:ascii="Times New Roman" w:hAnsi="Times New Roman" w:cs="Times New Roman"/>
          <w:b/>
          <w:bCs/>
          <w:sz w:val="28"/>
          <w:szCs w:val="28"/>
        </w:rPr>
        <w:t xml:space="preserve">Overview and </w:t>
      </w:r>
      <w:r w:rsidR="000779F1" w:rsidRPr="00AF5F7B">
        <w:rPr>
          <w:rFonts w:ascii="Times New Roman" w:hAnsi="Times New Roman" w:cs="Times New Roman"/>
          <w:b/>
          <w:bCs/>
          <w:sz w:val="28"/>
          <w:szCs w:val="28"/>
        </w:rPr>
        <w:t xml:space="preserve">Prospect </w:t>
      </w:r>
      <w:r w:rsidRPr="00AF5F7B">
        <w:rPr>
          <w:rFonts w:ascii="Times New Roman" w:hAnsi="Times New Roman" w:cs="Times New Roman"/>
          <w:b/>
          <w:bCs/>
          <w:sz w:val="28"/>
          <w:szCs w:val="28"/>
        </w:rPr>
        <w:t xml:space="preserve">of </w:t>
      </w:r>
      <w:r w:rsidR="000779F1" w:rsidRPr="00AF5F7B">
        <w:rPr>
          <w:rFonts w:ascii="Times New Roman" w:hAnsi="Times New Roman" w:cs="Times New Roman"/>
          <w:b/>
          <w:bCs/>
          <w:sz w:val="28"/>
          <w:szCs w:val="28"/>
        </w:rPr>
        <w:t>Poultry Production</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Poultry encompasses various domesticated bird species, including chickens, turkeys, ducks, geese, and others, raised for meat and egg production. According to Encyclopaedia Britannica (2016), this category includes the edible flesh of these birds.Poultry production has emerged as the most vibrant livestock sector, characterized by rapid market growth and high demand,embracing technological advancements in breeding, feeding, production, processing, and marketing (William, 1999),and aligning with prevailing consumer food trends.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The global poultry population reached 19 billion in 2011, surpassing domestication of any other bird species (Okpala et al, 2016). This remarkable growth underscores poultry’s significance in meeting increasing consumer demands.</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2.1.1</w:t>
      </w:r>
      <w:r>
        <w:rPr>
          <w:rFonts w:ascii="Times New Roman" w:hAnsi="Times New Roman" w:cs="Times New Roman"/>
          <w:b/>
          <w:bCs/>
          <w:sz w:val="28"/>
          <w:szCs w:val="28"/>
        </w:rPr>
        <w:tab/>
      </w:r>
      <w:r w:rsidRPr="00AF5F7B">
        <w:rPr>
          <w:rFonts w:ascii="Times New Roman" w:hAnsi="Times New Roman" w:cs="Times New Roman"/>
          <w:b/>
          <w:bCs/>
          <w:sz w:val="28"/>
          <w:szCs w:val="28"/>
        </w:rPr>
        <w:t>Chicken</w:t>
      </w:r>
      <w:r>
        <w:rPr>
          <w:rFonts w:ascii="Times New Roman" w:hAnsi="Times New Roman" w:cs="Times New Roman"/>
          <w:b/>
          <w:bCs/>
          <w:sz w:val="28"/>
          <w:szCs w:val="28"/>
        </w:rPr>
        <w:t xml:space="preserve"> </w:t>
      </w:r>
      <w:r w:rsidRPr="00AF5F7B">
        <w:rPr>
          <w:rFonts w:ascii="Times New Roman" w:hAnsi="Times New Roman" w:cs="Times New Roman"/>
          <w:b/>
          <w:bCs/>
          <w:sz w:val="28"/>
          <w:szCs w:val="28"/>
        </w:rPr>
        <w:t>Production</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 xml:space="preserve">Historically, chicken domestication dates back to around 5,400 BC, with evidence from Hebei province, China (Condon, 2012). This region’s absence of wild Gallus species suggests early domestication or importation. As of 2011, chickens accounted for approximately 19 billion individual worldwide, solidifying </w:t>
      </w:r>
      <w:r w:rsidRPr="00AF5F7B">
        <w:rPr>
          <w:rFonts w:ascii="Times New Roman" w:hAnsi="Times New Roman" w:cs="Times New Roman"/>
          <w:sz w:val="28"/>
          <w:szCs w:val="28"/>
        </w:rPr>
        <w:lastRenderedPageBreak/>
        <w:t>their position as the most populous domesticated bird species globally (Okpala et al., 2016).</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Poultry farming, particularly chicken rearing, offers a viable opportunity for improving livelihoods among rural communities due to its:low initial capital requirements, and ease of setup and management. Studies by Ogunlade and Adebayo (2009),Ja’afa-Furo and Gabdo (2010) highlight these advantages. Additionally, Amos (2006) notes that small-scale poultry enterprises generate quick returns on investment.</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2.1.2</w:t>
      </w:r>
      <w:r>
        <w:rPr>
          <w:rFonts w:ascii="Times New Roman" w:hAnsi="Times New Roman" w:cs="Times New Roman"/>
          <w:b/>
          <w:bCs/>
          <w:sz w:val="28"/>
          <w:szCs w:val="28"/>
        </w:rPr>
        <w:tab/>
      </w:r>
      <w:r w:rsidRPr="00AF5F7B">
        <w:rPr>
          <w:rFonts w:ascii="Times New Roman" w:hAnsi="Times New Roman" w:cs="Times New Roman"/>
          <w:b/>
          <w:bCs/>
          <w:sz w:val="28"/>
          <w:szCs w:val="28"/>
        </w:rPr>
        <w:t>Broiler</w:t>
      </w:r>
      <w:r>
        <w:rPr>
          <w:rFonts w:ascii="Times New Roman" w:hAnsi="Times New Roman" w:cs="Times New Roman"/>
          <w:b/>
          <w:bCs/>
          <w:sz w:val="28"/>
          <w:szCs w:val="28"/>
        </w:rPr>
        <w:t xml:space="preserve"> </w:t>
      </w:r>
      <w:r w:rsidRPr="00AF5F7B">
        <w:rPr>
          <w:rFonts w:ascii="Times New Roman" w:hAnsi="Times New Roman" w:cs="Times New Roman"/>
          <w:b/>
          <w:bCs/>
          <w:sz w:val="28"/>
          <w:szCs w:val="28"/>
        </w:rPr>
        <w:t>Chicken</w:t>
      </w:r>
      <w:r>
        <w:rPr>
          <w:rFonts w:ascii="Times New Roman" w:hAnsi="Times New Roman" w:cs="Times New Roman"/>
          <w:b/>
          <w:bCs/>
          <w:sz w:val="28"/>
          <w:szCs w:val="28"/>
        </w:rPr>
        <w:t xml:space="preserve"> </w:t>
      </w:r>
      <w:r w:rsidRPr="00AF5F7B">
        <w:rPr>
          <w:rFonts w:ascii="Times New Roman" w:hAnsi="Times New Roman" w:cs="Times New Roman"/>
          <w:b/>
          <w:bCs/>
          <w:sz w:val="28"/>
          <w:szCs w:val="28"/>
        </w:rPr>
        <w:t>Production</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To optimize meat production, modern chicken breeds like Cornish Cross have been developed, focusing on efficient feed conversion ratios. These intensively raised chickens, known as broilers, can reach market weight (2 kg/4.4 lb) in just six weeks. However, rapid growth can lead to health issues, including leg problems and respiratory distress (Browne, 2002).</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Broilers are hybrids of egg-laying chickens, both derived from the red jungle fowl (Gallus gallus) (Ahmed et al., 2018). They typically feature white feathers and yellowish skin (Wang et al., 2016).</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Commercial broilers reach slaughter weight between five to seven weeks, while slower-growing breeds take around fourteen weeks (Zheng et al., 2016).</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lastRenderedPageBreak/>
        <w:t>Nigerian broiler production involves raising heavy meat breeds for quality meat products, sold live or processed from six weeks onwards (Aluwong et al., 2017). Broiler production is widespread, with no cultural or social restrictions (Egbuniwe et al., 2017).</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In 2013, global broiler meat production reached 84.6 million tons, dominated byUnited States (20%), China (16.6%), Brazil (15.1%), European Union (11.3%)</w:t>
      </w:r>
      <w:r>
        <w:rPr>
          <w:rFonts w:ascii="Times New Roman" w:hAnsi="Times New Roman" w:cs="Times New Roman"/>
          <w:sz w:val="28"/>
          <w:szCs w:val="28"/>
        </w:rPr>
        <w:t xml:space="preserve"> </w:t>
      </w:r>
      <w:r w:rsidRPr="00AF5F7B">
        <w:rPr>
          <w:rFonts w:ascii="Times New Roman" w:hAnsi="Times New Roman" w:cs="Times New Roman"/>
          <w:sz w:val="28"/>
          <w:szCs w:val="28"/>
        </w:rPr>
        <w:t>(Maduka et al., 2016)</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The broiler sector presents a compelling investment opportunity, characterized by low production costs and rapid production cycles. This, combined with strong demand for tender poultry meat, has propelled Nigeria’s poultry industry toward agribusiness status, surpassing subsistence levels (Wondmeneh et al., 2016; Sanni, 2015).</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2.2</w:t>
      </w:r>
      <w:r>
        <w:rPr>
          <w:rFonts w:ascii="Times New Roman" w:hAnsi="Times New Roman" w:cs="Times New Roman"/>
          <w:b/>
          <w:bCs/>
          <w:sz w:val="28"/>
          <w:szCs w:val="28"/>
        </w:rPr>
        <w:tab/>
      </w:r>
      <w:r w:rsidRPr="00AF5F7B">
        <w:rPr>
          <w:rFonts w:ascii="Times New Roman" w:hAnsi="Times New Roman" w:cs="Times New Roman"/>
          <w:b/>
          <w:bCs/>
          <w:sz w:val="28"/>
          <w:szCs w:val="28"/>
        </w:rPr>
        <w:t>Nutrition in Poultry</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Poultry nutrition exceeds mere feeding; it demands tailored diets for optimal growth, health, and productivity across all bird species (Salihu, 2014).Poultry require a balanced intake of six nutrient classes such as proteins,Carbohydrates, Fats and oils, Vitamins, Minerals and water (Leeson and Summers, 2005).</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 xml:space="preserve">Birds convert nutrients into useful forms through digestion, absorbing them into the bloodstream for distribution throughout the body (Gillespie, 1987). </w:t>
      </w:r>
      <w:r w:rsidRPr="00AF5F7B">
        <w:rPr>
          <w:rFonts w:ascii="Times New Roman" w:hAnsi="Times New Roman" w:cs="Times New Roman"/>
          <w:sz w:val="28"/>
          <w:szCs w:val="28"/>
        </w:rPr>
        <w:lastRenderedPageBreak/>
        <w:t>Nutrients then pass through capillary walls, entering cells to provide energy and nourishment.</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Effective feed formulation involve assessing various crucial factors such as nutrient requirements for different livestock classes, age-specific needs,production objectives, physiological states, dietary limitation, and cost and economic</w:t>
      </w:r>
      <w:r>
        <w:rPr>
          <w:rFonts w:ascii="Times New Roman" w:hAnsi="Times New Roman" w:cs="Times New Roman"/>
          <w:sz w:val="28"/>
          <w:szCs w:val="28"/>
        </w:rPr>
        <w:t xml:space="preserve"> </w:t>
      </w:r>
      <w:r w:rsidRPr="00AF5F7B">
        <w:rPr>
          <w:rFonts w:ascii="Times New Roman" w:hAnsi="Times New Roman" w:cs="Times New Roman"/>
          <w:sz w:val="28"/>
          <w:szCs w:val="28"/>
        </w:rPr>
        <w:t>viability (Ranjhan, 2000).</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Providing balanced nutrition is crucial for poultry health, productivity, and profitability. Understanding nutrient requirements and formulation principles helps ensure optimal performance.Deficient diet can lead to reduced production rate, nutritional deficiencies, and increased in disease susceptibility.</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2.2.1</w:t>
      </w:r>
      <w:r>
        <w:rPr>
          <w:rFonts w:ascii="Times New Roman" w:hAnsi="Times New Roman" w:cs="Times New Roman"/>
          <w:b/>
          <w:bCs/>
          <w:sz w:val="28"/>
          <w:szCs w:val="28"/>
        </w:rPr>
        <w:tab/>
      </w:r>
      <w:r w:rsidRPr="00AF5F7B">
        <w:rPr>
          <w:rFonts w:ascii="Times New Roman" w:hAnsi="Times New Roman" w:cs="Times New Roman"/>
          <w:b/>
          <w:bCs/>
          <w:sz w:val="28"/>
          <w:szCs w:val="28"/>
        </w:rPr>
        <w:t>Broiler Chicken Nutrition</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Efficient poultry production relies heavily on proper nutrition, which constitutes over 70% of total production costs (Afolayan and Afolayan, 2008). To optimize growth, maintenance, and productivity, broilers require a precise balance of six essential nutrient classes: proteins, carbohydrates, fats and oils, vitamins, minerals, and water (Leeson and Summers, 2005).</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2.3</w:t>
      </w:r>
      <w:r>
        <w:rPr>
          <w:rFonts w:ascii="Times New Roman" w:hAnsi="Times New Roman" w:cs="Times New Roman"/>
          <w:b/>
          <w:bCs/>
          <w:sz w:val="28"/>
          <w:szCs w:val="28"/>
        </w:rPr>
        <w:tab/>
      </w:r>
      <w:r w:rsidRPr="00AF5F7B">
        <w:rPr>
          <w:rFonts w:ascii="Times New Roman" w:hAnsi="Times New Roman" w:cs="Times New Roman"/>
          <w:b/>
          <w:bCs/>
          <w:sz w:val="28"/>
          <w:szCs w:val="28"/>
        </w:rPr>
        <w:t>Intestinal Enzyme Activities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Intestinal enzymes play a crucial role in nutrient digestion and absorption. The small intestine is the primary site for enzymatic digestion, with enzymes secreted by enterocytes (intestinal epithelial cells) and pancreas (Albert et al 2022).</w:t>
      </w:r>
    </w:p>
    <w:p w:rsidR="000C4AF6" w:rsidRPr="00AF5F7B" w:rsidRDefault="000C4AF6" w:rsidP="000C4AF6">
      <w:pPr>
        <w:spacing w:after="0" w:line="480" w:lineRule="auto"/>
        <w:ind w:left="720"/>
        <w:jc w:val="both"/>
        <w:rPr>
          <w:rFonts w:ascii="Times New Roman" w:hAnsi="Times New Roman" w:cs="Times New Roman"/>
          <w:sz w:val="28"/>
          <w:szCs w:val="28"/>
        </w:rPr>
      </w:pPr>
      <w:r w:rsidRPr="00AF5F7B">
        <w:rPr>
          <w:rFonts w:ascii="Times New Roman" w:hAnsi="Times New Roman" w:cs="Times New Roman"/>
          <w:sz w:val="28"/>
          <w:szCs w:val="28"/>
        </w:rPr>
        <w:lastRenderedPageBreak/>
        <w:t>Key Intestinal Enzymes are as follow:</w:t>
      </w:r>
    </w:p>
    <w:p w:rsidR="000C4AF6" w:rsidRPr="002E51AC" w:rsidRDefault="000C4AF6" w:rsidP="000C4AF6">
      <w:pPr>
        <w:pStyle w:val="ListParagraph"/>
        <w:numPr>
          <w:ilvl w:val="0"/>
          <w:numId w:val="15"/>
        </w:numPr>
        <w:spacing w:after="0" w:line="480" w:lineRule="auto"/>
        <w:ind w:left="720" w:hanging="360"/>
        <w:jc w:val="both"/>
        <w:rPr>
          <w:rFonts w:ascii="Times New Roman" w:hAnsi="Times New Roman" w:cs="Times New Roman"/>
          <w:sz w:val="28"/>
          <w:szCs w:val="28"/>
        </w:rPr>
      </w:pPr>
      <w:r w:rsidRPr="002E51AC">
        <w:rPr>
          <w:rFonts w:ascii="Times New Roman" w:hAnsi="Times New Roman" w:cs="Times New Roman"/>
          <w:sz w:val="28"/>
          <w:szCs w:val="28"/>
        </w:rPr>
        <w:t>Amylase: Breaks down carbohydrates into simple sugars (Singh et al.,2022)</w:t>
      </w:r>
    </w:p>
    <w:p w:rsidR="000C4AF6" w:rsidRPr="002E51AC" w:rsidRDefault="000C4AF6" w:rsidP="000C4AF6">
      <w:pPr>
        <w:pStyle w:val="ListParagraph"/>
        <w:numPr>
          <w:ilvl w:val="0"/>
          <w:numId w:val="15"/>
        </w:numPr>
        <w:spacing w:after="0" w:line="480" w:lineRule="auto"/>
        <w:ind w:left="720" w:hanging="360"/>
        <w:jc w:val="both"/>
        <w:rPr>
          <w:rFonts w:ascii="Times New Roman" w:hAnsi="Times New Roman" w:cs="Times New Roman"/>
          <w:sz w:val="28"/>
          <w:szCs w:val="28"/>
        </w:rPr>
      </w:pPr>
      <w:r w:rsidRPr="002E51AC">
        <w:rPr>
          <w:rFonts w:ascii="Times New Roman" w:hAnsi="Times New Roman" w:cs="Times New Roman"/>
          <w:sz w:val="28"/>
          <w:szCs w:val="28"/>
        </w:rPr>
        <w:t>Proteases: (e.g., trypsin, chymotrypsin): Degrade proteins into amino acids (Chaudhary et al.,2018)</w:t>
      </w:r>
    </w:p>
    <w:p w:rsidR="000C4AF6" w:rsidRPr="002E51AC" w:rsidRDefault="000C4AF6" w:rsidP="000C4AF6">
      <w:pPr>
        <w:pStyle w:val="ListParagraph"/>
        <w:numPr>
          <w:ilvl w:val="0"/>
          <w:numId w:val="15"/>
        </w:numPr>
        <w:spacing w:after="0" w:line="480" w:lineRule="auto"/>
        <w:ind w:left="720" w:hanging="360"/>
        <w:jc w:val="both"/>
        <w:rPr>
          <w:rFonts w:ascii="Times New Roman" w:hAnsi="Times New Roman" w:cs="Times New Roman"/>
          <w:sz w:val="28"/>
          <w:szCs w:val="28"/>
        </w:rPr>
      </w:pPr>
      <w:r w:rsidRPr="002E51AC">
        <w:rPr>
          <w:rFonts w:ascii="Times New Roman" w:hAnsi="Times New Roman" w:cs="Times New Roman"/>
          <w:sz w:val="28"/>
          <w:szCs w:val="28"/>
        </w:rPr>
        <w:t>Lipase: Hydrolyzes triglycerides into fatty acids and glycerol (Kumar et al., 2022)</w:t>
      </w:r>
    </w:p>
    <w:p w:rsidR="000C4AF6" w:rsidRPr="002E51AC" w:rsidRDefault="000C4AF6" w:rsidP="000C4AF6">
      <w:pPr>
        <w:pStyle w:val="ListParagraph"/>
        <w:numPr>
          <w:ilvl w:val="0"/>
          <w:numId w:val="15"/>
        </w:numPr>
        <w:spacing w:after="0" w:line="480" w:lineRule="auto"/>
        <w:ind w:left="720" w:hanging="360"/>
        <w:jc w:val="both"/>
        <w:rPr>
          <w:rFonts w:ascii="Times New Roman" w:hAnsi="Times New Roman" w:cs="Times New Roman"/>
          <w:sz w:val="28"/>
          <w:szCs w:val="28"/>
        </w:rPr>
      </w:pPr>
      <w:r w:rsidRPr="002E51AC">
        <w:rPr>
          <w:rFonts w:ascii="Times New Roman" w:hAnsi="Times New Roman" w:cs="Times New Roman"/>
          <w:sz w:val="28"/>
          <w:szCs w:val="28"/>
        </w:rPr>
        <w:t>Lactase: Breaks down lactose into glucose and galactose (Singh et al., 2020)</w:t>
      </w:r>
    </w:p>
    <w:p w:rsidR="000C4AF6" w:rsidRPr="002E51AC" w:rsidRDefault="000C4AF6" w:rsidP="000C4AF6">
      <w:pPr>
        <w:pStyle w:val="ListParagraph"/>
        <w:numPr>
          <w:ilvl w:val="0"/>
          <w:numId w:val="15"/>
        </w:numPr>
        <w:spacing w:after="0" w:line="480" w:lineRule="auto"/>
        <w:ind w:left="720" w:hanging="360"/>
        <w:jc w:val="both"/>
        <w:rPr>
          <w:rFonts w:ascii="Times New Roman" w:hAnsi="Times New Roman" w:cs="Times New Roman"/>
          <w:sz w:val="28"/>
          <w:szCs w:val="28"/>
        </w:rPr>
      </w:pPr>
      <w:r w:rsidRPr="002E51AC">
        <w:rPr>
          <w:rFonts w:ascii="Times New Roman" w:hAnsi="Times New Roman" w:cs="Times New Roman"/>
          <w:sz w:val="28"/>
          <w:szCs w:val="28"/>
        </w:rPr>
        <w:t>Maltase: Hydrolyzes maltose into glucose (Kumar et al., 2020)</w:t>
      </w:r>
    </w:p>
    <w:p w:rsidR="000C4AF6" w:rsidRPr="002E51AC" w:rsidRDefault="000C4AF6" w:rsidP="000C4AF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2.3.1</w:t>
      </w:r>
      <w:r>
        <w:rPr>
          <w:rFonts w:ascii="Times New Roman" w:hAnsi="Times New Roman" w:cs="Times New Roman"/>
          <w:b/>
          <w:sz w:val="28"/>
          <w:szCs w:val="28"/>
        </w:rPr>
        <w:tab/>
      </w:r>
      <w:r w:rsidRPr="002E51AC">
        <w:rPr>
          <w:rFonts w:ascii="Times New Roman" w:hAnsi="Times New Roman" w:cs="Times New Roman"/>
          <w:b/>
          <w:sz w:val="28"/>
          <w:szCs w:val="28"/>
        </w:rPr>
        <w:t>Factors Influencing Intestinal Enzyme Activities</w:t>
      </w:r>
    </w:p>
    <w:p w:rsidR="000C4AF6" w:rsidRPr="00AF5F7B" w:rsidRDefault="000C4AF6" w:rsidP="000C4AF6">
      <w:pPr>
        <w:pStyle w:val="ListParagraph"/>
        <w:numPr>
          <w:ilvl w:val="0"/>
          <w:numId w:val="16"/>
        </w:numPr>
        <w:spacing w:after="0" w:line="480" w:lineRule="auto"/>
        <w:jc w:val="both"/>
        <w:rPr>
          <w:rFonts w:ascii="Times New Roman" w:hAnsi="Times New Roman" w:cs="Times New Roman"/>
          <w:sz w:val="28"/>
          <w:szCs w:val="28"/>
        </w:rPr>
      </w:pPr>
      <w:r w:rsidRPr="00AF5F7B">
        <w:rPr>
          <w:rFonts w:ascii="Times New Roman" w:hAnsi="Times New Roman" w:cs="Times New Roman"/>
          <w:sz w:val="28"/>
          <w:szCs w:val="28"/>
        </w:rPr>
        <w:t>Diet composition: Type and balance of micronutrients in the diet directly affect enzymatic function and efficiency in the gut (Abdollahiet al, 2018). Particularlycarbohydrate types and levels, significantly influence enzymatic activity and gut health (Ravindran et al, 2020). Diet high in fiber and anti-nutritional factors can reduce enzymatic activity, while supplementation with specific exogenous enzymes (e.g., xylanases) enhances nutrient breakdown and absorption (Choct et al, 2022).</w:t>
      </w:r>
    </w:p>
    <w:p w:rsidR="000C4AF6" w:rsidRPr="00AF5F7B" w:rsidRDefault="000C4AF6" w:rsidP="000C4AF6">
      <w:pPr>
        <w:pStyle w:val="ListParagraph"/>
        <w:numPr>
          <w:ilvl w:val="0"/>
          <w:numId w:val="16"/>
        </w:numPr>
        <w:spacing w:after="0" w:line="480" w:lineRule="auto"/>
        <w:jc w:val="both"/>
        <w:rPr>
          <w:rFonts w:ascii="Times New Roman" w:hAnsi="Times New Roman" w:cs="Times New Roman"/>
          <w:sz w:val="28"/>
          <w:szCs w:val="28"/>
        </w:rPr>
      </w:pPr>
      <w:r w:rsidRPr="00AF5F7B">
        <w:rPr>
          <w:rFonts w:ascii="Times New Roman" w:hAnsi="Times New Roman" w:cs="Times New Roman"/>
          <w:sz w:val="28"/>
          <w:szCs w:val="28"/>
        </w:rPr>
        <w:t xml:space="preserve">Age and development: Gastrointestinal tract (GIT) undergoes significant structural and functional changes as animals age, impacting the secretion and activity of enzymes.Early development stages are characterized by rapid growth of digestive organs and increasing enzyme activities, such as </w:t>
      </w:r>
      <w:r w:rsidRPr="00AF5F7B">
        <w:rPr>
          <w:rFonts w:ascii="Times New Roman" w:hAnsi="Times New Roman" w:cs="Times New Roman"/>
          <w:sz w:val="28"/>
          <w:szCs w:val="28"/>
        </w:rPr>
        <w:lastRenderedPageBreak/>
        <w:t>amylase and protease, which align with the rising dietary demands of young animals (Abdollahi et al, 2020). As animals mature, the relative growth rate of the gastrointestinal tract slows, and enzyme activities stabilize, reflecting a shift toward maintaining efficiency in digesting more complex diets(Ravindran et al, 2022).</w:t>
      </w:r>
    </w:p>
    <w:p w:rsidR="000C4AF6" w:rsidRPr="00AF5F7B" w:rsidRDefault="000C4AF6" w:rsidP="000C4AF6">
      <w:pPr>
        <w:pStyle w:val="ListParagraph"/>
        <w:numPr>
          <w:ilvl w:val="0"/>
          <w:numId w:val="16"/>
        </w:numPr>
        <w:spacing w:after="0" w:line="480" w:lineRule="auto"/>
        <w:jc w:val="both"/>
        <w:rPr>
          <w:rFonts w:ascii="Times New Roman" w:hAnsi="Times New Roman" w:cs="Times New Roman"/>
          <w:sz w:val="28"/>
          <w:szCs w:val="28"/>
        </w:rPr>
      </w:pPr>
      <w:r w:rsidRPr="00AF5F7B">
        <w:rPr>
          <w:rFonts w:ascii="Times New Roman" w:hAnsi="Times New Roman" w:cs="Times New Roman"/>
          <w:sz w:val="28"/>
          <w:szCs w:val="28"/>
        </w:rPr>
        <w:t>Health status: Maintaining gut health is crucial for optimal enzyme performance, especially in livestock, prioritizing gut health will improve nutrient absorption and overall growth in these animals (Ravindran et al, 2022). Disruptions in gut health, such as inflammation, infections, or stress, can significantly impact enzymatic activity. These conditions may alter the balance of gut microbiota, impair the secretion and function of digestive enzymes, and reduce nutrient absorption efficiency (Abdollahi et al, 2019).</w:t>
      </w:r>
    </w:p>
    <w:p w:rsidR="000C4AF6" w:rsidRPr="002E51AC" w:rsidRDefault="000C4AF6" w:rsidP="000C4AF6">
      <w:pPr>
        <w:pStyle w:val="ListParagraph"/>
        <w:numPr>
          <w:ilvl w:val="0"/>
          <w:numId w:val="16"/>
        </w:numPr>
        <w:spacing w:after="0" w:line="480" w:lineRule="auto"/>
        <w:jc w:val="both"/>
        <w:rPr>
          <w:rFonts w:ascii="Times New Roman" w:hAnsi="Times New Roman" w:cs="Times New Roman"/>
          <w:sz w:val="28"/>
          <w:szCs w:val="28"/>
        </w:rPr>
      </w:pPr>
      <w:r w:rsidRPr="00AF5F7B">
        <w:rPr>
          <w:rFonts w:ascii="Times New Roman" w:hAnsi="Times New Roman" w:cs="Times New Roman"/>
          <w:sz w:val="28"/>
          <w:szCs w:val="28"/>
        </w:rPr>
        <w:t>Nutrient deficiencies: Deficiencies in critical nutrients like zinc, vitamin D, and amino acids can impair enzyme secretion and activity in the gastrointestinal tract, these deficiencies disrupt digestive efficiency, reduce nutrient absorption, and affect the overall health of the gut (Ravindran et al, 2022). Additionally, deficiencies in fat-soluble vitamins (A, D, E, and K) can result from disrupted enzyme function and mucosal integrity in the gastrointestinal tract, further affecting digestion and absorption (Abdollahi et al, 2020).</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lastRenderedPageBreak/>
        <w:t>2.3.</w:t>
      </w:r>
      <w:r>
        <w:rPr>
          <w:rFonts w:ascii="Times New Roman" w:hAnsi="Times New Roman" w:cs="Times New Roman"/>
          <w:b/>
          <w:bCs/>
          <w:sz w:val="28"/>
          <w:szCs w:val="28"/>
        </w:rPr>
        <w:t>2</w:t>
      </w:r>
      <w:r>
        <w:rPr>
          <w:rFonts w:ascii="Times New Roman" w:hAnsi="Times New Roman" w:cs="Times New Roman"/>
          <w:b/>
          <w:bCs/>
          <w:sz w:val="28"/>
          <w:szCs w:val="28"/>
        </w:rPr>
        <w:tab/>
      </w:r>
      <w:r w:rsidRPr="00AF5F7B">
        <w:rPr>
          <w:rFonts w:ascii="Times New Roman" w:hAnsi="Times New Roman" w:cs="Times New Roman"/>
          <w:b/>
          <w:bCs/>
          <w:sz w:val="28"/>
          <w:szCs w:val="28"/>
        </w:rPr>
        <w:t>Guthealth and Performance</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Gut health as become a critical focus in poultry production research (Rinttola and Apajalahti, 2013). The gut plays a vital role in nutrient absorption and utilization, while also serving as a primary barrier against environmental pathogens ( Yegani and Korver, 2008). Optimal gut function is essential for bird performance and health.</w:t>
      </w:r>
    </w:p>
    <w:p w:rsidR="000C4AF6" w:rsidRPr="00AF5F7B" w:rsidRDefault="000C4AF6" w:rsidP="000C4AF6">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2.4</w:t>
      </w:r>
      <w:r>
        <w:rPr>
          <w:rFonts w:ascii="Times New Roman" w:hAnsi="Times New Roman" w:cs="Times New Roman"/>
          <w:b/>
          <w:bCs/>
          <w:sz w:val="28"/>
          <w:szCs w:val="28"/>
        </w:rPr>
        <w:tab/>
      </w:r>
      <w:r w:rsidRPr="00AF5F7B">
        <w:rPr>
          <w:rFonts w:ascii="Times New Roman" w:hAnsi="Times New Roman" w:cs="Times New Roman"/>
          <w:b/>
          <w:bCs/>
          <w:sz w:val="28"/>
          <w:szCs w:val="28"/>
        </w:rPr>
        <w:t>Uses of Feed Additives in Poultry Diet</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Feed additives, though used in small quantities, require precise mixing with main ingredients for even distribution (Ravindran, 2016). Feed nutritional quality depends on various factors:Physical presentation, microbial contamination risk, presence of anti</w:t>
      </w:r>
      <w:r>
        <w:rPr>
          <w:rFonts w:ascii="Times New Roman" w:hAnsi="Times New Roman" w:cs="Times New Roman"/>
          <w:sz w:val="28"/>
          <w:szCs w:val="28"/>
        </w:rPr>
        <w:t xml:space="preserve"> </w:t>
      </w:r>
      <w:r w:rsidRPr="00AF5F7B">
        <w:rPr>
          <w:rFonts w:ascii="Times New Roman" w:hAnsi="Times New Roman" w:cs="Times New Roman"/>
          <w:sz w:val="28"/>
          <w:szCs w:val="28"/>
        </w:rPr>
        <w:t>nutritional factors, digestive efficiency, palatability and gut health ( Lesson and Summers 2015).</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To optimize feed quality, various additives are utilized (Jacob, 2015; Ravindran, 2016; Poultry</w:t>
      </w:r>
      <w:r>
        <w:rPr>
          <w:rFonts w:ascii="Times New Roman" w:hAnsi="Times New Roman" w:cs="Times New Roman"/>
          <w:sz w:val="28"/>
          <w:szCs w:val="28"/>
        </w:rPr>
        <w:t xml:space="preserve"> </w:t>
      </w:r>
      <w:r w:rsidRPr="00AF5F7B">
        <w:rPr>
          <w:rFonts w:ascii="Times New Roman" w:hAnsi="Times New Roman" w:cs="Times New Roman"/>
          <w:sz w:val="28"/>
          <w:szCs w:val="28"/>
        </w:rPr>
        <w:t>Hub, 2016). Among non-nutritive additives, enzymes and antibiotics have emerged as key players in poultry nutrition (FAO, 2014).</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2.4.1</w:t>
      </w:r>
      <w:r>
        <w:rPr>
          <w:rFonts w:ascii="Times New Roman" w:hAnsi="Times New Roman" w:cs="Times New Roman"/>
          <w:b/>
          <w:bCs/>
          <w:sz w:val="28"/>
          <w:szCs w:val="28"/>
        </w:rPr>
        <w:tab/>
      </w:r>
      <w:r w:rsidRPr="00AF5F7B">
        <w:rPr>
          <w:rFonts w:ascii="Times New Roman" w:hAnsi="Times New Roman" w:cs="Times New Roman"/>
          <w:b/>
          <w:bCs/>
          <w:sz w:val="28"/>
          <w:szCs w:val="28"/>
        </w:rPr>
        <w:t>Antibiotics Usage in Poultry</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 xml:space="preserve">The antibiotic family comprises diverse members, each destroying bacteria through distinct mechanisms. Antibiotics within a class exhibit similar properties, including effectiveness, resistance, and bacterial specificity. Broad-spectrum </w:t>
      </w:r>
      <w:r w:rsidRPr="00AF5F7B">
        <w:rPr>
          <w:rFonts w:ascii="Times New Roman" w:hAnsi="Times New Roman" w:cs="Times New Roman"/>
          <w:sz w:val="28"/>
          <w:szCs w:val="28"/>
        </w:rPr>
        <w:lastRenderedPageBreak/>
        <w:t xml:space="preserve">antibiotics offer wide-ranging protection, whereas narrow-spectrum antibiotics focus on select bacterial strains (Adzitey, 2015; Jacob, 2015). </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 xml:space="preserve">Antibiotics are commonly added to animal feed or water of food-producing animals to enhance weight gain and </w:t>
      </w:r>
      <w:r>
        <w:rPr>
          <w:rFonts w:ascii="Times New Roman" w:hAnsi="Times New Roman" w:cs="Times New Roman"/>
          <w:sz w:val="28"/>
          <w:szCs w:val="28"/>
        </w:rPr>
        <w:t>feed efficiency (</w:t>
      </w:r>
      <w:r w:rsidRPr="00AF5F7B">
        <w:rPr>
          <w:rFonts w:ascii="Times New Roman" w:hAnsi="Times New Roman" w:cs="Times New Roman"/>
          <w:sz w:val="28"/>
          <w:szCs w:val="28"/>
        </w:rPr>
        <w:t>FDA, 2015). This practice, initiated over five decades ago, utilizes antibiotics not only therapeutically but also as continuous feed additives.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The mechanisms through which antibiotics promote the growth of Chickens are still not exactly known, but a study with germ-free chicken indicates that the Growth promoters are mediated by their antimicrobial effect (Yang et al., 2009).</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Antibiotics aid in reducing gut microbiota, and hence, enhance nutrient absorption (Brisbin et al., 2008). Yet, risks associated with antimicrobial resistance and gene transfer prompted the European Union to prohibit antibiotics as growth promoters in 2006, a move later adopted by North America and other regions (Yegani and Korver, 2008). The subsequent removal of AGPs from poultry feed has led to performance setbacks and a surge in diseases such as necrotic enteritis and dysbacteriosis (Huyghebaert et al., 2011).</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2.4.2</w:t>
      </w:r>
      <w:r>
        <w:rPr>
          <w:rFonts w:ascii="Times New Roman" w:hAnsi="Times New Roman" w:cs="Times New Roman"/>
          <w:b/>
          <w:bCs/>
          <w:sz w:val="28"/>
          <w:szCs w:val="28"/>
        </w:rPr>
        <w:tab/>
      </w:r>
      <w:r w:rsidRPr="00AF5F7B">
        <w:rPr>
          <w:rFonts w:ascii="Times New Roman" w:hAnsi="Times New Roman" w:cs="Times New Roman"/>
          <w:b/>
          <w:bCs/>
          <w:sz w:val="28"/>
          <w:szCs w:val="28"/>
        </w:rPr>
        <w:t>Threats to the Use of Antibiotics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 xml:space="preserve">Antibiotics are used in meat-producing animals for infection prevention, treatment, growth promotion, and enhanced productivity (Castanon, 2007; Matthew et al., 2009). The history of antimicrobial use in animal production dates </w:t>
      </w:r>
      <w:r w:rsidRPr="00AF5F7B">
        <w:rPr>
          <w:rFonts w:ascii="Times New Roman" w:hAnsi="Times New Roman" w:cs="Times New Roman"/>
          <w:sz w:val="28"/>
          <w:szCs w:val="28"/>
        </w:rPr>
        <w:lastRenderedPageBreak/>
        <w:t>back to 1910, driven by meat shortages and protests in America (Ogle, 2013b). Scientists sought cost-effective solutions, leading to antibiotic use (Dibner and Richards, 2005). However, due to antibiotic resistance and treatment failures, non-therapeutic antibiotic use has been banned in some countries (Castanon, 2007).</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Bacterial resistance to antibiotics can arise through two mechanisms: intrinsic and acquired resistance. Intrinsic resistance is inherent to the bacteria’s chromosome, resulting from genetic mutations or chromosomally mediated enzyme production (Davies, 2007). Acquired resistance, on the other hand, develops through the transfer of resistance genes from the environment or other bacteria via horizontal gene transfer (McDermott et al., 2003; Randall et al., 2004).</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The widespread use of antimicrobial drugs in humans and animals accelerates the development of antimicrobial resistance, posing a significant threat to public health (Kaufman, 2000). Drug-resistant bacterial strains can lead to potentially fatal illnesses, as treatments become less effective (Kaufman, 2000; FDA, 2015). Continuous antibiotic use can transform harmless intestinal bacteria into antibiotic-resistant pathogens (Kaufman, 2000; Wagner, 2015). Antimicrobial pressure facilitates rapid resistance development and spread through horizontal plasmid transfer (Salyers et al., 2004).</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lastRenderedPageBreak/>
        <w:t>Antibiotics selectively eliminate susceptible bacteria, allowing resistant strains to thrive (Adzitey, 2015). Several factors facilitate the spread of antibiotic resistance, including:</w:t>
      </w:r>
    </w:p>
    <w:p w:rsidR="000C4AF6" w:rsidRPr="00AF5F7B" w:rsidRDefault="000C4AF6" w:rsidP="000C4AF6">
      <w:pPr>
        <w:pStyle w:val="ListParagraph"/>
        <w:numPr>
          <w:ilvl w:val="0"/>
          <w:numId w:val="13"/>
        </w:num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Animal movement between herds, flocks, and countries.</w:t>
      </w:r>
    </w:p>
    <w:p w:rsidR="000C4AF6" w:rsidRPr="00AF5F7B" w:rsidRDefault="000C4AF6" w:rsidP="000C4AF6">
      <w:pPr>
        <w:pStyle w:val="ListParagraph"/>
        <w:numPr>
          <w:ilvl w:val="0"/>
          <w:numId w:val="13"/>
        </w:num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Close confinement of susceptible animals.</w:t>
      </w:r>
    </w:p>
    <w:p w:rsidR="000C4AF6" w:rsidRPr="00AF5F7B" w:rsidRDefault="000C4AF6" w:rsidP="000C4AF6">
      <w:pPr>
        <w:pStyle w:val="ListParagraph"/>
        <w:numPr>
          <w:ilvl w:val="0"/>
          <w:numId w:val="13"/>
        </w:num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xml:space="preserve">Ecosystem vectors (rodents, insects, birds) carrying resistance determinant (Kaufman, 2000; Adeleke and Omafuvbe, 2011; Lewis, 2016). </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While bacterial antibiotic resistance is natural, societal factors exacerbate the issue, particularly:</w:t>
      </w:r>
    </w:p>
    <w:p w:rsidR="000C4AF6" w:rsidRPr="00AF5F7B" w:rsidRDefault="000C4AF6" w:rsidP="000C4AF6">
      <w:pPr>
        <w:pStyle w:val="ListParagraph"/>
        <w:numPr>
          <w:ilvl w:val="0"/>
          <w:numId w:val="12"/>
        </w:num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Increased infection transmission</w:t>
      </w:r>
    </w:p>
    <w:p w:rsidR="000C4AF6" w:rsidRPr="00AF5F7B" w:rsidRDefault="000C4AF6" w:rsidP="000C4AF6">
      <w:pPr>
        <w:pStyle w:val="ListParagraph"/>
        <w:numPr>
          <w:ilvl w:val="0"/>
          <w:numId w:val="12"/>
        </w:num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Inappropriate antibiotic use  (Lewis, 2016).</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2.5</w:t>
      </w:r>
      <w:r>
        <w:rPr>
          <w:rFonts w:ascii="Times New Roman" w:hAnsi="Times New Roman" w:cs="Times New Roman"/>
          <w:b/>
          <w:bCs/>
          <w:sz w:val="28"/>
          <w:szCs w:val="28"/>
        </w:rPr>
        <w:tab/>
      </w:r>
      <w:r w:rsidRPr="00AF5F7B">
        <w:rPr>
          <w:rFonts w:ascii="Times New Roman" w:hAnsi="Times New Roman" w:cs="Times New Roman"/>
          <w:b/>
          <w:bCs/>
          <w:sz w:val="28"/>
          <w:szCs w:val="28"/>
        </w:rPr>
        <w:t>Alternatives to Antibiotics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Antibiotics for growth promotion are commonly administered to entire groups of animals (pens, herds, flocks) at low doses and over extended periods. Alternative growth promoters include: prebiotics, probiotics, and phytochemicals (essential oils). These alternatives are commercially used for growth promotion and occasional disease prevention. Both antibiotics and alternatives can prevent diseases in healthy animals, particularly when specific risk factors are present (FDA, 2016).</w:t>
      </w:r>
    </w:p>
    <w:p w:rsidR="003863E6" w:rsidRDefault="003863E6">
      <w:pPr>
        <w:rPr>
          <w:rFonts w:ascii="Times New Roman" w:hAnsi="Times New Roman" w:cs="Times New Roman"/>
          <w:b/>
          <w:bCs/>
          <w:sz w:val="28"/>
          <w:szCs w:val="28"/>
        </w:rPr>
      </w:pPr>
      <w:r>
        <w:rPr>
          <w:rFonts w:ascii="Times New Roman" w:hAnsi="Times New Roman" w:cs="Times New Roman"/>
          <w:b/>
          <w:bCs/>
          <w:sz w:val="28"/>
          <w:szCs w:val="28"/>
        </w:rPr>
        <w:br w:type="page"/>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lastRenderedPageBreak/>
        <w:t>2.5.1</w:t>
      </w:r>
      <w:r>
        <w:rPr>
          <w:rFonts w:ascii="Times New Roman" w:hAnsi="Times New Roman" w:cs="Times New Roman"/>
          <w:b/>
          <w:bCs/>
          <w:sz w:val="28"/>
          <w:szCs w:val="28"/>
        </w:rPr>
        <w:tab/>
      </w:r>
      <w:r w:rsidRPr="00AF5F7B">
        <w:rPr>
          <w:rFonts w:ascii="Times New Roman" w:hAnsi="Times New Roman" w:cs="Times New Roman"/>
          <w:b/>
          <w:bCs/>
          <w:sz w:val="28"/>
          <w:szCs w:val="28"/>
        </w:rPr>
        <w:t>Probiotics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Probiotics are beneficial microorganisms that promote host health when administered in sufficient quantities. The term “probiotics” originates from the Greek words meaning “for life,” contrasting with antibiotics, which means “against life” (Mach, 2006). Prominent probiotics include:</w:t>
      </w:r>
      <w:r>
        <w:rPr>
          <w:rFonts w:ascii="Times New Roman" w:hAnsi="Times New Roman" w:cs="Times New Roman"/>
          <w:sz w:val="28"/>
          <w:szCs w:val="28"/>
        </w:rPr>
        <w:t xml:space="preserve"> </w:t>
      </w:r>
      <w:r w:rsidRPr="00AF5F7B">
        <w:rPr>
          <w:rFonts w:ascii="Times New Roman" w:hAnsi="Times New Roman" w:cs="Times New Roman"/>
          <w:sz w:val="28"/>
          <w:szCs w:val="28"/>
        </w:rPr>
        <w:t>Lactic acid bacteria, bifid bacteria, certain Bacilli, Streptococci, and yeasts (Reid, 2008).</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2.5.1.1</w:t>
      </w:r>
      <w:r>
        <w:rPr>
          <w:rFonts w:ascii="Times New Roman" w:hAnsi="Times New Roman" w:cs="Times New Roman"/>
          <w:b/>
          <w:bCs/>
          <w:sz w:val="28"/>
          <w:szCs w:val="28"/>
        </w:rPr>
        <w:tab/>
      </w:r>
      <w:r w:rsidRPr="00AF5F7B">
        <w:rPr>
          <w:rFonts w:ascii="Times New Roman" w:hAnsi="Times New Roman" w:cs="Times New Roman"/>
          <w:b/>
          <w:bCs/>
          <w:sz w:val="28"/>
          <w:szCs w:val="28"/>
        </w:rPr>
        <w:t xml:space="preserve">Characteristics of Organisms that Serve as Probiotics </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 xml:space="preserve">According to Fuller (2007), the following are the desired characteristics expected from microorganisms that will serve as probiotics; </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xml:space="preserve">1. They should be non-pathogenic. </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2. They should benon-toxic.</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xml:space="preserve">3. They should have high viability. </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xml:space="preserve">4. They should be stable on storage and in the field. </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xml:space="preserve"> 5. They should be able to survive in and colonize the gut. </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xml:space="preserve">6.  They should be amenable to cultivation in an industrial scale. </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7.  They should be able to secret antimicrobial agents.</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2.5.1.2</w:t>
      </w:r>
      <w:r>
        <w:rPr>
          <w:rFonts w:ascii="Times New Roman" w:hAnsi="Times New Roman" w:cs="Times New Roman"/>
          <w:b/>
          <w:bCs/>
          <w:sz w:val="28"/>
          <w:szCs w:val="28"/>
        </w:rPr>
        <w:tab/>
      </w:r>
      <w:r w:rsidRPr="00AF5F7B">
        <w:rPr>
          <w:rFonts w:ascii="Times New Roman" w:hAnsi="Times New Roman" w:cs="Times New Roman"/>
          <w:b/>
          <w:bCs/>
          <w:sz w:val="28"/>
          <w:szCs w:val="28"/>
        </w:rPr>
        <w:t xml:space="preserve">Health Benefits of Using Probiotics </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According to Tannock (2003), the benefit of probiotic intake are that they help in;</w:t>
      </w:r>
    </w:p>
    <w:p w:rsidR="000C4AF6" w:rsidRPr="00AF5F7B" w:rsidRDefault="000C4AF6" w:rsidP="000C4AF6">
      <w:pPr>
        <w:pStyle w:val="ListParagraph"/>
        <w:numPr>
          <w:ilvl w:val="0"/>
          <w:numId w:val="14"/>
        </w:numPr>
        <w:spacing w:after="0" w:line="480" w:lineRule="auto"/>
        <w:ind w:hanging="540"/>
        <w:jc w:val="both"/>
        <w:rPr>
          <w:rFonts w:ascii="Times New Roman" w:hAnsi="Times New Roman" w:cs="Times New Roman"/>
          <w:sz w:val="28"/>
          <w:szCs w:val="28"/>
        </w:rPr>
      </w:pPr>
      <w:r w:rsidRPr="00AF5F7B">
        <w:rPr>
          <w:rFonts w:ascii="Times New Roman" w:hAnsi="Times New Roman" w:cs="Times New Roman"/>
          <w:sz w:val="28"/>
          <w:szCs w:val="28"/>
        </w:rPr>
        <w:t xml:space="preserve">Alleviation of bowel inflammatory syndrome. </w:t>
      </w:r>
    </w:p>
    <w:p w:rsidR="000C4AF6" w:rsidRPr="00AF5F7B" w:rsidRDefault="000C4AF6" w:rsidP="000C4AF6">
      <w:pPr>
        <w:pStyle w:val="ListParagraph"/>
        <w:numPr>
          <w:ilvl w:val="0"/>
          <w:numId w:val="14"/>
        </w:numPr>
        <w:spacing w:after="0" w:line="480" w:lineRule="auto"/>
        <w:ind w:hanging="540"/>
        <w:jc w:val="both"/>
        <w:rPr>
          <w:rFonts w:ascii="Times New Roman" w:hAnsi="Times New Roman" w:cs="Times New Roman"/>
          <w:sz w:val="28"/>
          <w:szCs w:val="28"/>
        </w:rPr>
      </w:pPr>
      <w:r w:rsidRPr="00AF5F7B">
        <w:rPr>
          <w:rFonts w:ascii="Times New Roman" w:hAnsi="Times New Roman" w:cs="Times New Roman"/>
          <w:sz w:val="28"/>
          <w:szCs w:val="28"/>
        </w:rPr>
        <w:lastRenderedPageBreak/>
        <w:t xml:space="preserve">Prevention and treatment of antibiotic associated diarrhea. </w:t>
      </w:r>
    </w:p>
    <w:p w:rsidR="000C4AF6" w:rsidRPr="00AF5F7B" w:rsidRDefault="000C4AF6" w:rsidP="000C4AF6">
      <w:pPr>
        <w:pStyle w:val="ListParagraph"/>
        <w:numPr>
          <w:ilvl w:val="0"/>
          <w:numId w:val="14"/>
        </w:numPr>
        <w:spacing w:after="0" w:line="480" w:lineRule="auto"/>
        <w:ind w:hanging="540"/>
        <w:jc w:val="both"/>
        <w:rPr>
          <w:rFonts w:ascii="Times New Roman" w:hAnsi="Times New Roman" w:cs="Times New Roman"/>
          <w:sz w:val="28"/>
          <w:szCs w:val="28"/>
        </w:rPr>
      </w:pPr>
      <w:r w:rsidRPr="00AF5F7B">
        <w:rPr>
          <w:rFonts w:ascii="Times New Roman" w:hAnsi="Times New Roman" w:cs="Times New Roman"/>
          <w:sz w:val="28"/>
          <w:szCs w:val="28"/>
        </w:rPr>
        <w:t>Treatment of lactose intolerance.</w:t>
      </w:r>
    </w:p>
    <w:p w:rsidR="000C4AF6" w:rsidRPr="00AF5F7B" w:rsidRDefault="000C4AF6" w:rsidP="000C4AF6">
      <w:pPr>
        <w:pStyle w:val="ListParagraph"/>
        <w:numPr>
          <w:ilvl w:val="0"/>
          <w:numId w:val="14"/>
        </w:numPr>
        <w:spacing w:after="0" w:line="480" w:lineRule="auto"/>
        <w:ind w:hanging="540"/>
        <w:jc w:val="both"/>
        <w:rPr>
          <w:rFonts w:ascii="Times New Roman" w:hAnsi="Times New Roman" w:cs="Times New Roman"/>
          <w:sz w:val="28"/>
          <w:szCs w:val="28"/>
        </w:rPr>
      </w:pPr>
      <w:r w:rsidRPr="00AF5F7B">
        <w:rPr>
          <w:rFonts w:ascii="Times New Roman" w:hAnsi="Times New Roman" w:cs="Times New Roman"/>
          <w:sz w:val="28"/>
          <w:szCs w:val="28"/>
        </w:rPr>
        <w:t>Prevention of colon cancer.</w:t>
      </w:r>
    </w:p>
    <w:p w:rsidR="000C4AF6" w:rsidRPr="00AF5F7B" w:rsidRDefault="000C4AF6" w:rsidP="000C4AF6">
      <w:pPr>
        <w:pStyle w:val="ListParagraph"/>
        <w:numPr>
          <w:ilvl w:val="0"/>
          <w:numId w:val="14"/>
        </w:numPr>
        <w:spacing w:after="0" w:line="480" w:lineRule="auto"/>
        <w:ind w:hanging="540"/>
        <w:jc w:val="both"/>
        <w:rPr>
          <w:rFonts w:ascii="Times New Roman" w:hAnsi="Times New Roman" w:cs="Times New Roman"/>
          <w:sz w:val="28"/>
          <w:szCs w:val="28"/>
        </w:rPr>
      </w:pPr>
      <w:r w:rsidRPr="00AF5F7B">
        <w:rPr>
          <w:rFonts w:ascii="Times New Roman" w:hAnsi="Times New Roman" w:cs="Times New Roman"/>
          <w:sz w:val="28"/>
          <w:szCs w:val="28"/>
        </w:rPr>
        <w:t>Lowering of serum cholesterol.</w:t>
      </w:r>
    </w:p>
    <w:p w:rsidR="000C4AF6" w:rsidRPr="00AF5F7B" w:rsidRDefault="000C4AF6" w:rsidP="000C4AF6">
      <w:pPr>
        <w:pStyle w:val="ListParagraph"/>
        <w:numPr>
          <w:ilvl w:val="0"/>
          <w:numId w:val="14"/>
        </w:numPr>
        <w:spacing w:after="0" w:line="480" w:lineRule="auto"/>
        <w:ind w:hanging="540"/>
        <w:jc w:val="both"/>
        <w:rPr>
          <w:rFonts w:ascii="Times New Roman" w:hAnsi="Times New Roman" w:cs="Times New Roman"/>
          <w:sz w:val="28"/>
          <w:szCs w:val="28"/>
        </w:rPr>
      </w:pPr>
      <w:r w:rsidRPr="00AF5F7B">
        <w:rPr>
          <w:rFonts w:ascii="Times New Roman" w:hAnsi="Times New Roman" w:cs="Times New Roman"/>
          <w:sz w:val="28"/>
          <w:szCs w:val="28"/>
        </w:rPr>
        <w:t>Improvement of eye sight.</w:t>
      </w:r>
    </w:p>
    <w:p w:rsidR="000C4AF6" w:rsidRPr="00AF5F7B" w:rsidRDefault="000C4AF6" w:rsidP="000C4AF6">
      <w:pPr>
        <w:pStyle w:val="ListParagraph"/>
        <w:numPr>
          <w:ilvl w:val="0"/>
          <w:numId w:val="14"/>
        </w:numPr>
        <w:spacing w:after="0" w:line="480" w:lineRule="auto"/>
        <w:ind w:hanging="540"/>
        <w:jc w:val="both"/>
        <w:rPr>
          <w:rFonts w:ascii="Times New Roman" w:hAnsi="Times New Roman" w:cs="Times New Roman"/>
          <w:sz w:val="28"/>
          <w:szCs w:val="28"/>
        </w:rPr>
      </w:pPr>
      <w:r w:rsidRPr="00AF5F7B">
        <w:rPr>
          <w:rFonts w:ascii="Times New Roman" w:hAnsi="Times New Roman" w:cs="Times New Roman"/>
          <w:sz w:val="28"/>
          <w:szCs w:val="28"/>
        </w:rPr>
        <w:t>Prevention of oral thrush and dental caries.</w:t>
      </w:r>
    </w:p>
    <w:p w:rsidR="000C4AF6" w:rsidRPr="00AF5F7B" w:rsidRDefault="000C4AF6" w:rsidP="000C4AF6">
      <w:pPr>
        <w:pStyle w:val="ListParagraph"/>
        <w:numPr>
          <w:ilvl w:val="0"/>
          <w:numId w:val="14"/>
        </w:numPr>
        <w:spacing w:after="0" w:line="480" w:lineRule="auto"/>
        <w:ind w:hanging="540"/>
        <w:jc w:val="both"/>
        <w:rPr>
          <w:rFonts w:ascii="Times New Roman" w:hAnsi="Times New Roman" w:cs="Times New Roman"/>
          <w:sz w:val="28"/>
          <w:szCs w:val="28"/>
        </w:rPr>
      </w:pPr>
      <w:r w:rsidRPr="00AF5F7B">
        <w:rPr>
          <w:rFonts w:ascii="Times New Roman" w:hAnsi="Times New Roman" w:cs="Times New Roman"/>
          <w:sz w:val="28"/>
          <w:szCs w:val="28"/>
        </w:rPr>
        <w:t>Improvement of immune function and prevention against infection.</w:t>
      </w:r>
    </w:p>
    <w:p w:rsidR="000C4AF6" w:rsidRPr="00AF5F7B" w:rsidRDefault="000C4AF6" w:rsidP="000C4AF6">
      <w:pPr>
        <w:pStyle w:val="ListParagraph"/>
        <w:numPr>
          <w:ilvl w:val="0"/>
          <w:numId w:val="14"/>
        </w:numPr>
        <w:spacing w:after="0" w:line="480" w:lineRule="auto"/>
        <w:ind w:hanging="540"/>
        <w:jc w:val="both"/>
        <w:rPr>
          <w:rFonts w:ascii="Times New Roman" w:hAnsi="Times New Roman" w:cs="Times New Roman"/>
          <w:sz w:val="28"/>
          <w:szCs w:val="28"/>
        </w:rPr>
      </w:pPr>
      <w:r w:rsidRPr="00AF5F7B">
        <w:rPr>
          <w:rFonts w:ascii="Times New Roman" w:hAnsi="Times New Roman" w:cs="Times New Roman"/>
          <w:sz w:val="28"/>
          <w:szCs w:val="28"/>
        </w:rPr>
        <w:t>Treatment of urinogenital</w:t>
      </w:r>
      <w:r>
        <w:rPr>
          <w:rFonts w:ascii="Times New Roman" w:hAnsi="Times New Roman" w:cs="Times New Roman"/>
          <w:sz w:val="28"/>
          <w:szCs w:val="28"/>
        </w:rPr>
        <w:t xml:space="preserve"> </w:t>
      </w:r>
      <w:r w:rsidRPr="00AF5F7B">
        <w:rPr>
          <w:rFonts w:ascii="Times New Roman" w:hAnsi="Times New Roman" w:cs="Times New Roman"/>
          <w:sz w:val="28"/>
          <w:szCs w:val="28"/>
        </w:rPr>
        <w:t>infection.</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2.5.2</w:t>
      </w:r>
      <w:r>
        <w:rPr>
          <w:rFonts w:ascii="Times New Roman" w:hAnsi="Times New Roman" w:cs="Times New Roman"/>
          <w:b/>
          <w:bCs/>
          <w:sz w:val="28"/>
          <w:szCs w:val="28"/>
        </w:rPr>
        <w:tab/>
      </w:r>
      <w:r w:rsidRPr="00AF5F7B">
        <w:rPr>
          <w:rFonts w:ascii="Times New Roman" w:hAnsi="Times New Roman" w:cs="Times New Roman"/>
          <w:b/>
          <w:bCs/>
          <w:sz w:val="28"/>
          <w:szCs w:val="28"/>
        </w:rPr>
        <w:t>Prebiotics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Prebiotics are generally defined as indigestible feed ingredients that selectively stimulate the growth or activity of beneficial bacteria that are already resident in the GIT (Gibson and</w:t>
      </w:r>
      <w:r>
        <w:rPr>
          <w:rFonts w:ascii="Times New Roman" w:hAnsi="Times New Roman" w:cs="Times New Roman"/>
          <w:sz w:val="28"/>
          <w:szCs w:val="28"/>
        </w:rPr>
        <w:t xml:space="preserve"> </w:t>
      </w:r>
      <w:r w:rsidRPr="00AF5F7B">
        <w:rPr>
          <w:rFonts w:ascii="Times New Roman" w:hAnsi="Times New Roman" w:cs="Times New Roman"/>
          <w:sz w:val="28"/>
          <w:szCs w:val="28"/>
        </w:rPr>
        <w:t>Roberfroid, 1995). Prebiotics are generally oligomers made up of 4 to 10 monomeric hexose units (Gibson and Roberfroid, 1995; Usha and</w:t>
      </w:r>
      <w:r>
        <w:rPr>
          <w:rFonts w:ascii="Times New Roman" w:hAnsi="Times New Roman" w:cs="Times New Roman"/>
          <w:sz w:val="28"/>
          <w:szCs w:val="28"/>
        </w:rPr>
        <w:t xml:space="preserve"> </w:t>
      </w:r>
      <w:r w:rsidRPr="00AF5F7B">
        <w:rPr>
          <w:rFonts w:ascii="Times New Roman" w:hAnsi="Times New Roman" w:cs="Times New Roman"/>
          <w:sz w:val="28"/>
          <w:szCs w:val="28"/>
        </w:rPr>
        <w:t>Natarajan, 2012). Many dietary fibers, especially soluble fibers, exhibit some prebiotic activity; However, Roberfroid (2000) only identified two groupings of nutritional compounds that meet his definition. These two groupings or sub-categories can be described as inulin-type prebiotics and galactooligosaccharides (GOS).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 xml:space="preserve">Effective prebiotics selectively ferment in the colon, modifying the gut microbiota composition to promote a healthier balance of beneficial </w:t>
      </w:r>
      <w:r w:rsidRPr="00AF5F7B">
        <w:rPr>
          <w:rFonts w:ascii="Times New Roman" w:hAnsi="Times New Roman" w:cs="Times New Roman"/>
          <w:sz w:val="28"/>
          <w:szCs w:val="28"/>
        </w:rPr>
        <w:lastRenderedPageBreak/>
        <w:t>microorganisms (Kolida et al., 2002; Chakraborti, 2011). Thus, probiotics exert their beneficial effects on the host directly; by stimulating functions of the intestinal microflora.</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Prebiotics, complex carbohydrates resistant to gastric, pancreatic, and intestinal enzymes, selectively promote beneficial intestinal microflora growth. Found in fruits, vegetables, and plant products (Menne et al., 2000), prebiotics: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1. Stimulate beneficial bacteria.</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2. Influence bowel function through fermentation in the large intestine (Cummings et al., 2001).</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2.5.2.1</w:t>
      </w:r>
      <w:r>
        <w:rPr>
          <w:rFonts w:ascii="Times New Roman" w:hAnsi="Times New Roman" w:cs="Times New Roman"/>
          <w:b/>
          <w:bCs/>
          <w:sz w:val="28"/>
          <w:szCs w:val="28"/>
        </w:rPr>
        <w:tab/>
      </w:r>
      <w:r w:rsidRPr="00AF5F7B">
        <w:rPr>
          <w:rFonts w:ascii="Times New Roman" w:hAnsi="Times New Roman" w:cs="Times New Roman"/>
          <w:b/>
          <w:bCs/>
          <w:sz w:val="28"/>
          <w:szCs w:val="28"/>
        </w:rPr>
        <w:t>Sources of Prebiotics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Traditionally dietary sources of prebiotics include soybeans, inulin source ( such as Jerusalem artichoke, jicama, and chicory root), raw oats, unrefined wheat, unrefined barley, and yacon.  (Jurgonski et al., 2010). Ezeonu et al., (2016) also demonstrated the role of vernoniaamygdalina, which is popular Nigerian vegetable, as a prebiotics.Newburg (2005), include breast milk as a prebiotics. Breast milk’s oligosaccharides support infant immune system development and promote a gut flora dominated by beneficial Lactobacilli and Bifidobacteria.</w:t>
      </w:r>
      <w:r>
        <w:rPr>
          <w:rFonts w:ascii="Times New Roman" w:hAnsi="Times New Roman" w:cs="Times New Roman"/>
          <w:sz w:val="28"/>
          <w:szCs w:val="28"/>
        </w:rPr>
        <w:t xml:space="preserve"> </w:t>
      </w:r>
      <w:r w:rsidRPr="00AF5F7B">
        <w:rPr>
          <w:rFonts w:ascii="Times New Roman" w:hAnsi="Times New Roman" w:cs="Times New Roman"/>
          <w:sz w:val="28"/>
          <w:szCs w:val="28"/>
        </w:rPr>
        <w:t>Breast milk’s oligosaccharides nurture beneficial flora, crucial for a baby’s defense against pathogens and immune system development. These non-digestible carbohydrates are considered the original prebiotics. Other potential prebiotics include:</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lastRenderedPageBreak/>
        <w:t>1. Peptides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2. Proteins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3. Certain lipids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However, non-digestible oligosaccharides have received the most attention (Morais and Jacob, 2006).</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2.5.2.2</w:t>
      </w:r>
      <w:r>
        <w:rPr>
          <w:rFonts w:ascii="Times New Roman" w:hAnsi="Times New Roman" w:cs="Times New Roman"/>
          <w:b/>
          <w:bCs/>
          <w:sz w:val="28"/>
          <w:szCs w:val="28"/>
        </w:rPr>
        <w:tab/>
      </w:r>
      <w:r w:rsidRPr="00AF5F7B">
        <w:rPr>
          <w:rFonts w:ascii="Times New Roman" w:hAnsi="Times New Roman" w:cs="Times New Roman"/>
          <w:b/>
          <w:bCs/>
          <w:sz w:val="28"/>
          <w:szCs w:val="28"/>
        </w:rPr>
        <w:t>Health Effects of Probiotics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The fermentation of oligofructose in the colon, facilitated by intestinal microflora, yields numerous benefits, including:</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1. Enhanced probiotic populations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2. Improved calcium absorption</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3. Increased fecal weight</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4. Faster gastrointestinal transit</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5. Potential reduction in blood lipid levels (Marimuthu et al., 2014)</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Additionally, prebiotics also:</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1. Modulate immune responses (Ezeonu et al., 2016)</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2. Regulate fatty liver disease</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3. Stabilize blood sugar levels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4. Alleviate constipation</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5. Prevent diarrhea</w:t>
      </w:r>
    </w:p>
    <w:p w:rsidR="003863E6" w:rsidRDefault="003863E6">
      <w:pPr>
        <w:rPr>
          <w:rFonts w:ascii="Times New Roman" w:hAnsi="Times New Roman" w:cs="Times New Roman"/>
          <w:b/>
          <w:bCs/>
          <w:sz w:val="28"/>
          <w:szCs w:val="28"/>
        </w:rPr>
      </w:pPr>
      <w:r>
        <w:rPr>
          <w:rFonts w:ascii="Times New Roman" w:hAnsi="Times New Roman" w:cs="Times New Roman"/>
          <w:b/>
          <w:bCs/>
          <w:sz w:val="28"/>
          <w:szCs w:val="28"/>
        </w:rPr>
        <w:br w:type="page"/>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lastRenderedPageBreak/>
        <w:t>2.5.3</w:t>
      </w:r>
      <w:r>
        <w:rPr>
          <w:rFonts w:ascii="Times New Roman" w:hAnsi="Times New Roman" w:cs="Times New Roman"/>
          <w:b/>
          <w:bCs/>
          <w:sz w:val="28"/>
          <w:szCs w:val="28"/>
        </w:rPr>
        <w:tab/>
      </w:r>
      <w:r w:rsidRPr="00AF5F7B">
        <w:rPr>
          <w:rFonts w:ascii="Times New Roman" w:hAnsi="Times New Roman" w:cs="Times New Roman"/>
          <w:b/>
          <w:bCs/>
          <w:sz w:val="28"/>
          <w:szCs w:val="28"/>
        </w:rPr>
        <w:t>Phytobiotics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Phytogenic feed additives (PFA) are plant-based products enhancing livestock and poultry performance (Windisch et al., 2008). PFAs include: Herbs, spices, essential oils. These natural additives replace antibiotic growth promoters (AGP) in poultry and swine nutrition, driven by regulatory bans (Wati et al., 2015).</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Effective alternatives to antibiotic growth promoters (AGP) should replicate their beneficial effects when added to diets. Despite the unclear mechanisms of in-feed antibiotics (Huyghebaert et al., 2011), AGPs are known to: Exhibit antibacterial properties; Reduce subclinical infection incidence and severity; Minimize nutrient waste due to microbial activity; Enhance nutrient absorption by optimizing intestinal mucosa thickness (Brennan et al., 2003).AGPs indirectly boost growth rates by modifying gut health and function, as evidenced by their ineffectiveness in germ-free animals.</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2.5.3</w:t>
      </w:r>
      <w:r>
        <w:rPr>
          <w:rFonts w:ascii="Times New Roman" w:hAnsi="Times New Roman" w:cs="Times New Roman"/>
          <w:b/>
          <w:bCs/>
          <w:sz w:val="28"/>
          <w:szCs w:val="28"/>
        </w:rPr>
        <w:t>.1</w:t>
      </w:r>
      <w:r>
        <w:rPr>
          <w:rFonts w:ascii="Times New Roman" w:hAnsi="Times New Roman" w:cs="Times New Roman"/>
          <w:b/>
          <w:bCs/>
          <w:sz w:val="28"/>
          <w:szCs w:val="28"/>
        </w:rPr>
        <w:tab/>
      </w:r>
      <w:r w:rsidRPr="00AF5F7B">
        <w:rPr>
          <w:rFonts w:ascii="Times New Roman" w:hAnsi="Times New Roman" w:cs="Times New Roman"/>
          <w:b/>
          <w:bCs/>
          <w:sz w:val="28"/>
          <w:szCs w:val="28"/>
        </w:rPr>
        <w:t>Mechanism of Action of</w:t>
      </w:r>
      <w:r>
        <w:rPr>
          <w:rFonts w:ascii="Times New Roman" w:hAnsi="Times New Roman" w:cs="Times New Roman"/>
          <w:b/>
          <w:bCs/>
          <w:sz w:val="28"/>
          <w:szCs w:val="28"/>
        </w:rPr>
        <w:t xml:space="preserve"> </w:t>
      </w:r>
      <w:r w:rsidRPr="00AF5F7B">
        <w:rPr>
          <w:rFonts w:ascii="Times New Roman" w:hAnsi="Times New Roman" w:cs="Times New Roman"/>
          <w:b/>
          <w:bCs/>
          <w:sz w:val="28"/>
          <w:szCs w:val="28"/>
        </w:rPr>
        <w:t>Phytobiotics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Phytogenic feed additives (PFAs) gradually modify gut microbiota, improving overall health. PFAs:</w:t>
      </w:r>
    </w:p>
    <w:p w:rsidR="000C4AF6" w:rsidRPr="002E51AC" w:rsidRDefault="000C4AF6" w:rsidP="000C4AF6">
      <w:pPr>
        <w:pStyle w:val="ListParagraph"/>
        <w:numPr>
          <w:ilvl w:val="0"/>
          <w:numId w:val="17"/>
        </w:numPr>
        <w:spacing w:after="0" w:line="480" w:lineRule="auto"/>
        <w:ind w:left="720" w:hanging="540"/>
        <w:jc w:val="both"/>
        <w:rPr>
          <w:rFonts w:ascii="Times New Roman" w:hAnsi="Times New Roman" w:cs="Times New Roman"/>
          <w:sz w:val="28"/>
          <w:szCs w:val="28"/>
        </w:rPr>
      </w:pPr>
      <w:r w:rsidRPr="002E51AC">
        <w:rPr>
          <w:rFonts w:ascii="Times New Roman" w:hAnsi="Times New Roman" w:cs="Times New Roman"/>
          <w:sz w:val="28"/>
          <w:szCs w:val="28"/>
        </w:rPr>
        <w:t>Reduce growth-inhibiting microbial metabolites (ammonia, biogenic amines) (Windisch et al., 2008)</w:t>
      </w:r>
    </w:p>
    <w:p w:rsidR="000C4AF6" w:rsidRPr="002E51AC" w:rsidRDefault="000C4AF6" w:rsidP="000C4AF6">
      <w:pPr>
        <w:pStyle w:val="ListParagraph"/>
        <w:numPr>
          <w:ilvl w:val="0"/>
          <w:numId w:val="17"/>
        </w:numPr>
        <w:spacing w:after="0" w:line="480" w:lineRule="auto"/>
        <w:ind w:left="720" w:hanging="540"/>
        <w:jc w:val="both"/>
        <w:rPr>
          <w:rFonts w:ascii="Times New Roman" w:hAnsi="Times New Roman" w:cs="Times New Roman"/>
          <w:sz w:val="28"/>
          <w:szCs w:val="28"/>
        </w:rPr>
      </w:pPr>
      <w:r w:rsidRPr="002E51AC">
        <w:rPr>
          <w:rFonts w:ascii="Times New Roman" w:hAnsi="Times New Roman" w:cs="Times New Roman"/>
          <w:sz w:val="28"/>
          <w:szCs w:val="28"/>
        </w:rPr>
        <w:t>Promote beneficial microbial groups (Castillo et al., 2006)</w:t>
      </w:r>
    </w:p>
    <w:p w:rsidR="000C4AF6" w:rsidRPr="002E51AC" w:rsidRDefault="000C4AF6" w:rsidP="000C4AF6">
      <w:pPr>
        <w:pStyle w:val="ListParagraph"/>
        <w:numPr>
          <w:ilvl w:val="0"/>
          <w:numId w:val="17"/>
        </w:numPr>
        <w:spacing w:after="0" w:line="480" w:lineRule="auto"/>
        <w:ind w:left="720" w:hanging="540"/>
        <w:jc w:val="both"/>
        <w:rPr>
          <w:rFonts w:ascii="Times New Roman" w:hAnsi="Times New Roman" w:cs="Times New Roman"/>
          <w:sz w:val="28"/>
          <w:szCs w:val="28"/>
        </w:rPr>
      </w:pPr>
      <w:r w:rsidRPr="002E51AC">
        <w:rPr>
          <w:rFonts w:ascii="Times New Roman" w:hAnsi="Times New Roman" w:cs="Times New Roman"/>
          <w:sz w:val="28"/>
          <w:szCs w:val="28"/>
        </w:rPr>
        <w:t>Enhance nutrient availability (Anderson et al., 1999)</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lastRenderedPageBreak/>
        <w:t>Studies show increased Lactobacillus spp. In PFA-supplemented groups (Wati et al., 2015) and reduced intestinal inflammation in pigs (Nofrarias et al., 2006).Controlling inflammation with phytogenic feed additives (PFAs) optimizes nutrient absorption (Ahmed et al., 2013). Additionally, PFAs’ antibiotic properties:</w:t>
      </w:r>
    </w:p>
    <w:p w:rsidR="000C4AF6" w:rsidRPr="002E51AC" w:rsidRDefault="000C4AF6" w:rsidP="000C4AF6">
      <w:pPr>
        <w:pStyle w:val="ListParagraph"/>
        <w:numPr>
          <w:ilvl w:val="1"/>
          <w:numId w:val="17"/>
        </w:numPr>
        <w:spacing w:after="0" w:line="480" w:lineRule="auto"/>
        <w:ind w:left="720" w:hanging="540"/>
        <w:jc w:val="both"/>
        <w:rPr>
          <w:rFonts w:ascii="Times New Roman" w:hAnsi="Times New Roman" w:cs="Times New Roman"/>
          <w:sz w:val="28"/>
          <w:szCs w:val="28"/>
        </w:rPr>
      </w:pPr>
      <w:r w:rsidRPr="002E51AC">
        <w:rPr>
          <w:rFonts w:ascii="Times New Roman" w:hAnsi="Times New Roman" w:cs="Times New Roman"/>
          <w:sz w:val="28"/>
          <w:szCs w:val="28"/>
        </w:rPr>
        <w:t>Modify intestinal microbiota</w:t>
      </w:r>
    </w:p>
    <w:p w:rsidR="000C4AF6" w:rsidRDefault="000C4AF6" w:rsidP="000C4AF6">
      <w:pPr>
        <w:pStyle w:val="ListParagraph"/>
        <w:numPr>
          <w:ilvl w:val="1"/>
          <w:numId w:val="17"/>
        </w:numPr>
        <w:spacing w:after="0" w:line="480" w:lineRule="auto"/>
        <w:ind w:left="720" w:hanging="540"/>
        <w:jc w:val="both"/>
        <w:rPr>
          <w:rFonts w:ascii="Times New Roman" w:hAnsi="Times New Roman" w:cs="Times New Roman"/>
          <w:sz w:val="28"/>
          <w:szCs w:val="28"/>
        </w:rPr>
      </w:pPr>
      <w:r w:rsidRPr="002E51AC">
        <w:rPr>
          <w:rFonts w:ascii="Times New Roman" w:hAnsi="Times New Roman" w:cs="Times New Roman"/>
          <w:sz w:val="28"/>
          <w:szCs w:val="28"/>
        </w:rPr>
        <w:t>Enhance digestive enzyme production</w:t>
      </w:r>
    </w:p>
    <w:p w:rsidR="000C4AF6" w:rsidRPr="002E51AC" w:rsidRDefault="000C4AF6" w:rsidP="000C4AF6">
      <w:pPr>
        <w:pStyle w:val="ListParagraph"/>
        <w:numPr>
          <w:ilvl w:val="1"/>
          <w:numId w:val="17"/>
        </w:numPr>
        <w:spacing w:after="0" w:line="480" w:lineRule="auto"/>
        <w:ind w:left="720" w:hanging="540"/>
        <w:jc w:val="both"/>
        <w:rPr>
          <w:rFonts w:ascii="Times New Roman" w:hAnsi="Times New Roman" w:cs="Times New Roman"/>
          <w:sz w:val="28"/>
          <w:szCs w:val="28"/>
        </w:rPr>
      </w:pPr>
      <w:r w:rsidRPr="002E51AC">
        <w:rPr>
          <w:rFonts w:ascii="Times New Roman" w:hAnsi="Times New Roman" w:cs="Times New Roman"/>
          <w:sz w:val="28"/>
          <w:szCs w:val="28"/>
        </w:rPr>
        <w:t>Improve nutrient digestibility (Stoni et al., 2006).</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2.6</w:t>
      </w:r>
      <w:r>
        <w:rPr>
          <w:rFonts w:ascii="Times New Roman" w:hAnsi="Times New Roman" w:cs="Times New Roman"/>
          <w:b/>
          <w:bCs/>
          <w:sz w:val="28"/>
          <w:szCs w:val="28"/>
        </w:rPr>
        <w:tab/>
      </w:r>
      <w:r w:rsidRPr="00AF5F7B">
        <w:rPr>
          <w:rFonts w:ascii="Times New Roman" w:hAnsi="Times New Roman" w:cs="Times New Roman"/>
          <w:b/>
          <w:bCs/>
          <w:sz w:val="28"/>
          <w:szCs w:val="28"/>
        </w:rPr>
        <w:t>Scent</w:t>
      </w:r>
      <w:r>
        <w:rPr>
          <w:rFonts w:ascii="Times New Roman" w:hAnsi="Times New Roman" w:cs="Times New Roman"/>
          <w:b/>
          <w:bCs/>
          <w:sz w:val="28"/>
          <w:szCs w:val="28"/>
        </w:rPr>
        <w:t xml:space="preserve"> </w:t>
      </w:r>
      <w:r w:rsidRPr="00AF5F7B">
        <w:rPr>
          <w:rFonts w:ascii="Times New Roman" w:hAnsi="Times New Roman" w:cs="Times New Roman"/>
          <w:b/>
          <w:bCs/>
          <w:sz w:val="28"/>
          <w:szCs w:val="28"/>
        </w:rPr>
        <w:t>Leaf (Ocimum</w:t>
      </w:r>
      <w:r>
        <w:rPr>
          <w:rFonts w:ascii="Times New Roman" w:hAnsi="Times New Roman" w:cs="Times New Roman"/>
          <w:b/>
          <w:bCs/>
          <w:sz w:val="28"/>
          <w:szCs w:val="28"/>
        </w:rPr>
        <w:t xml:space="preserve"> </w:t>
      </w:r>
      <w:r w:rsidR="003863E6" w:rsidRPr="00AF5F7B">
        <w:rPr>
          <w:rFonts w:ascii="Times New Roman" w:hAnsi="Times New Roman" w:cs="Times New Roman"/>
          <w:b/>
          <w:bCs/>
          <w:sz w:val="28"/>
          <w:szCs w:val="28"/>
        </w:rPr>
        <w:t>Gratissimum</w:t>
      </w:r>
      <w:r w:rsidRPr="00AF5F7B">
        <w:rPr>
          <w:rFonts w:ascii="Times New Roman" w:hAnsi="Times New Roman" w:cs="Times New Roman"/>
          <w:b/>
          <w:bCs/>
          <w:sz w:val="28"/>
          <w:szCs w:val="28"/>
        </w:rPr>
        <w:t>)</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Ocimum</w:t>
      </w:r>
      <w:r>
        <w:rPr>
          <w:rFonts w:ascii="Times New Roman" w:hAnsi="Times New Roman" w:cs="Times New Roman"/>
          <w:sz w:val="28"/>
          <w:szCs w:val="28"/>
        </w:rPr>
        <w:t xml:space="preserve"> </w:t>
      </w:r>
      <w:r w:rsidRPr="00AF5F7B">
        <w:rPr>
          <w:rFonts w:ascii="Times New Roman" w:hAnsi="Times New Roman" w:cs="Times New Roman"/>
          <w:sz w:val="28"/>
          <w:szCs w:val="28"/>
        </w:rPr>
        <w:t>gratissimum, a versatile plant, has been widely used in traditional medicine across various countries. Its applications vary by region:</w:t>
      </w:r>
    </w:p>
    <w:p w:rsidR="000C4AF6" w:rsidRPr="00AF5F7B" w:rsidRDefault="000C4AF6" w:rsidP="000C4AF6">
      <w:pPr>
        <w:pStyle w:val="ListParagraph"/>
        <w:numPr>
          <w:ilvl w:val="1"/>
          <w:numId w:val="13"/>
        </w:num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North East Brazil: medicinal, culinary, and condiment uses, leveraging its essential oil-rich flowers and leaves for teas and infusions (Rabelo et al., 2003).</w:t>
      </w:r>
    </w:p>
    <w:p w:rsidR="000C4AF6" w:rsidRPr="00AF5F7B" w:rsidRDefault="000C4AF6" w:rsidP="000C4AF6">
      <w:pPr>
        <w:pStyle w:val="ListParagraph"/>
        <w:numPr>
          <w:ilvl w:val="1"/>
          <w:numId w:val="13"/>
        </w:num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Coastal Nigeria: treating epilepsy, high fever, and diarrhea (Effraim et al., 2003).</w:t>
      </w:r>
    </w:p>
    <w:p w:rsidR="000C4AF6" w:rsidRPr="00AF5F7B" w:rsidRDefault="000C4AF6" w:rsidP="000C4AF6">
      <w:pPr>
        <w:pStyle w:val="ListParagraph"/>
        <w:numPr>
          <w:ilvl w:val="1"/>
          <w:numId w:val="13"/>
        </w:num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Savannah areas: managing mental illness through leaf decoctions (Akinmoladun et al., 2007).</w:t>
      </w:r>
    </w:p>
    <w:p w:rsidR="000C4AF6" w:rsidRPr="00AF5F7B" w:rsidRDefault="000C4AF6" w:rsidP="000C4AF6">
      <w:pPr>
        <w:pStyle w:val="ListParagraph"/>
        <w:numPr>
          <w:ilvl w:val="1"/>
          <w:numId w:val="13"/>
        </w:num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South Eastern Nigeria (Ibo community): wound care, fungal infections, cold, and catarrh treatment, as well as newborn cord care (Ijeh et al., 2005).</w:t>
      </w:r>
    </w:p>
    <w:p w:rsidR="000C4AF6" w:rsidRPr="00AF5F7B" w:rsidRDefault="000C4AF6" w:rsidP="000C4AF6">
      <w:pPr>
        <w:pStyle w:val="ListParagraph"/>
        <w:numPr>
          <w:ilvl w:val="1"/>
          <w:numId w:val="13"/>
        </w:num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lastRenderedPageBreak/>
        <w:t>Brazilian tropical forests: sedative properties for children via root decoctions (Cristiana et al., 2006).</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In Kenya and Sub-Sahara Africa, it treats various ailments, including abdominal pain, eye infections, respiratory issues, fertility problems, fever, convulsions, menstrual irregularities, and rectal prolapse (Matssyoh et al., 2007).</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In India, the whole plant is used to alleviate sunstroke, headache, influenza, and inflammation, exhibiting diaphoretic, antipyretic, and anti-inflammatory activities (Oliver, 1980).</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In Nigeria, various tribes utilize Ocimumgratissimum for medicinal purposes: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Leaf extracts treat diarrhea.</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Cold leaf infusions alleviate stomach upset and hemorrhoids (Kabir et al., 2005).</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xml:space="preserve">- Folk medicine employs the plant to treat diverse ailments, including: Upper respiratory tract infections, diarrhea, headaches, eye diseases, skin conditions, pneumonia, coughs, fever, and c  onjunctivitis (Adebolu and Salau, 2005). </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Ocimumgratissimum is a hardy, adaptable plant that thrives in various environments, including:</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Roadsides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Wastelands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lastRenderedPageBreak/>
        <w:t>- Pastures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It requires: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Moist soils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Fertile soils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But can tolerate drought post-flowering (Arhoghro et al., 2009). Its essential oils are extracted from leaves and stems (Sulistiarini et al., 1999).</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w:t>
      </w:r>
      <w:r>
        <w:rPr>
          <w:rFonts w:ascii="Times New Roman" w:hAnsi="Times New Roman" w:cs="Times New Roman"/>
          <w:b/>
          <w:bCs/>
          <w:sz w:val="28"/>
          <w:szCs w:val="28"/>
        </w:rPr>
        <w:t>6.1</w:t>
      </w:r>
      <w:r>
        <w:rPr>
          <w:rFonts w:ascii="Times New Roman" w:hAnsi="Times New Roman" w:cs="Times New Roman"/>
          <w:b/>
          <w:bCs/>
          <w:sz w:val="28"/>
          <w:szCs w:val="28"/>
        </w:rPr>
        <w:tab/>
      </w:r>
      <w:r w:rsidRPr="00AF5F7B">
        <w:rPr>
          <w:rFonts w:ascii="Times New Roman" w:hAnsi="Times New Roman" w:cs="Times New Roman"/>
          <w:b/>
          <w:bCs/>
          <w:sz w:val="28"/>
          <w:szCs w:val="28"/>
        </w:rPr>
        <w:t>Origin, Distribution and Adaptation of Ocimum</w:t>
      </w:r>
      <w:r>
        <w:rPr>
          <w:rFonts w:ascii="Times New Roman" w:hAnsi="Times New Roman" w:cs="Times New Roman"/>
          <w:b/>
          <w:bCs/>
          <w:sz w:val="28"/>
          <w:szCs w:val="28"/>
        </w:rPr>
        <w:t xml:space="preserve"> </w:t>
      </w:r>
      <w:r w:rsidR="003863E6" w:rsidRPr="00AF5F7B">
        <w:rPr>
          <w:rFonts w:ascii="Times New Roman" w:hAnsi="Times New Roman" w:cs="Times New Roman"/>
          <w:b/>
          <w:bCs/>
          <w:sz w:val="28"/>
          <w:szCs w:val="28"/>
        </w:rPr>
        <w:t>Gratissimum</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Ocimum</w:t>
      </w:r>
      <w:r>
        <w:rPr>
          <w:rFonts w:ascii="Times New Roman" w:hAnsi="Times New Roman" w:cs="Times New Roman"/>
          <w:sz w:val="28"/>
          <w:szCs w:val="28"/>
        </w:rPr>
        <w:t xml:space="preserve"> </w:t>
      </w:r>
      <w:r w:rsidRPr="00AF5F7B">
        <w:rPr>
          <w:rFonts w:ascii="Times New Roman" w:hAnsi="Times New Roman" w:cs="Times New Roman"/>
          <w:sz w:val="28"/>
          <w:szCs w:val="28"/>
        </w:rPr>
        <w:t>gratissimum, commonly known as tea bush or fever plant, is a shrub extensively utilized in traditional medicine (Gege-Adebayo et al., 2013). It belongs to the Lamiaceae family, characterized by its pleasant aroma due to volatile oil content (Dalziel, 1993). This plant serves both nutritional and therapeutic purposes locally (Arhoghro et al., 2009). Occimum</w:t>
      </w:r>
      <w:r>
        <w:rPr>
          <w:rFonts w:ascii="Times New Roman" w:hAnsi="Times New Roman" w:cs="Times New Roman"/>
          <w:sz w:val="28"/>
          <w:szCs w:val="28"/>
        </w:rPr>
        <w:t xml:space="preserve"> </w:t>
      </w:r>
      <w:r w:rsidRPr="00AF5F7B">
        <w:rPr>
          <w:rFonts w:ascii="Times New Roman" w:hAnsi="Times New Roman" w:cs="Times New Roman"/>
          <w:sz w:val="28"/>
          <w:szCs w:val="28"/>
        </w:rPr>
        <w:t>gratissimum is native to West Africa’s savannah, tropical rainforests, and coastal regions, particularly in Kenya and Nigeria. Its distribution also extends to tropical Asia, including India. Additionally, it is found in Nigeria’s Savannah and coastal areas.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Ocimum</w:t>
      </w:r>
      <w:r>
        <w:rPr>
          <w:rFonts w:ascii="Times New Roman" w:hAnsi="Times New Roman" w:cs="Times New Roman"/>
          <w:sz w:val="28"/>
          <w:szCs w:val="28"/>
        </w:rPr>
        <w:t xml:space="preserve"> </w:t>
      </w:r>
      <w:r w:rsidRPr="00AF5F7B">
        <w:rPr>
          <w:rFonts w:ascii="Times New Roman" w:hAnsi="Times New Roman" w:cs="Times New Roman"/>
          <w:sz w:val="28"/>
          <w:szCs w:val="28"/>
        </w:rPr>
        <w:t>gratissimum is a fragrant perennial herb with:</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Height: 1-2 feet</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Branched stems</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Leaves: oval, pointed, 1-2 inches long, pale greenish-yellow</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lastRenderedPageBreak/>
        <w:t>- Leaf features: cuneate base, acuminate apex, crenate-serrated margin, dotted surfaces.</w:t>
      </w:r>
    </w:p>
    <w:p w:rsidR="000C4AF6" w:rsidRPr="00AF5F7B" w:rsidRDefault="000C4AF6" w:rsidP="000C4AF6">
      <w:pPr>
        <w:spacing w:after="0" w:line="480" w:lineRule="auto"/>
        <w:ind w:firstLine="720"/>
        <w:jc w:val="both"/>
        <w:rPr>
          <w:rFonts w:ascii="Times New Roman" w:hAnsi="Times New Roman" w:cs="Times New Roman"/>
          <w:sz w:val="28"/>
          <w:szCs w:val="28"/>
        </w:rPr>
      </w:pPr>
      <w:r w:rsidRPr="00AF5F7B">
        <w:rPr>
          <w:rFonts w:ascii="Times New Roman" w:hAnsi="Times New Roman" w:cs="Times New Roman"/>
          <w:sz w:val="28"/>
          <w:szCs w:val="28"/>
        </w:rPr>
        <w:t>Ocimum</w:t>
      </w:r>
      <w:r>
        <w:rPr>
          <w:rFonts w:ascii="Times New Roman" w:hAnsi="Times New Roman" w:cs="Times New Roman"/>
          <w:sz w:val="28"/>
          <w:szCs w:val="28"/>
        </w:rPr>
        <w:t xml:space="preserve"> </w:t>
      </w:r>
      <w:r w:rsidRPr="00AF5F7B">
        <w:rPr>
          <w:rFonts w:ascii="Times New Roman" w:hAnsi="Times New Roman" w:cs="Times New Roman"/>
          <w:sz w:val="28"/>
          <w:szCs w:val="28"/>
        </w:rPr>
        <w:t>gratissimum produces small, black, elongated seeds characterized by:</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Rounded tip at one end</w:t>
      </w:r>
    </w:p>
    <w:p w:rsidR="000C4AF6" w:rsidRPr="00AF5F7B" w:rsidRDefault="000C4AF6" w:rsidP="000C4AF6">
      <w:pPr>
        <w:spacing w:after="0" w:line="480" w:lineRule="auto"/>
        <w:ind w:left="720" w:hanging="540"/>
        <w:jc w:val="both"/>
        <w:rPr>
          <w:rFonts w:ascii="Times New Roman" w:hAnsi="Times New Roman" w:cs="Times New Roman"/>
          <w:sz w:val="28"/>
          <w:szCs w:val="28"/>
        </w:rPr>
      </w:pPr>
      <w:r w:rsidRPr="00AF5F7B">
        <w:rPr>
          <w:rFonts w:ascii="Times New Roman" w:hAnsi="Times New Roman" w:cs="Times New Roman"/>
          <w:sz w:val="28"/>
          <w:szCs w:val="28"/>
        </w:rPr>
        <w:t>- Flattened tip at the other end (Verma and Kothiyal, 2012).</w:t>
      </w:r>
    </w:p>
    <w:p w:rsidR="000C4AF6" w:rsidRPr="00AF5F7B" w:rsidRDefault="000C4AF6" w:rsidP="000C4AF6">
      <w:pPr>
        <w:spacing w:after="0" w:line="480" w:lineRule="auto"/>
        <w:jc w:val="both"/>
        <w:rPr>
          <w:rFonts w:ascii="Times New Roman" w:hAnsi="Times New Roman" w:cs="Times New Roman"/>
          <w:b/>
          <w:bCs/>
          <w:sz w:val="28"/>
          <w:szCs w:val="28"/>
        </w:rPr>
      </w:pPr>
      <w:r w:rsidRPr="00AF5F7B">
        <w:rPr>
          <w:rFonts w:ascii="Times New Roman" w:hAnsi="Times New Roman" w:cs="Times New Roman"/>
          <w:b/>
          <w:bCs/>
          <w:sz w:val="28"/>
          <w:szCs w:val="28"/>
        </w:rPr>
        <w:t>2.6.2</w:t>
      </w:r>
      <w:r>
        <w:rPr>
          <w:rFonts w:ascii="Times New Roman" w:hAnsi="Times New Roman" w:cs="Times New Roman"/>
          <w:b/>
          <w:bCs/>
          <w:sz w:val="28"/>
          <w:szCs w:val="28"/>
        </w:rPr>
        <w:tab/>
      </w:r>
      <w:r w:rsidRPr="00AF5F7B">
        <w:rPr>
          <w:rFonts w:ascii="Times New Roman" w:hAnsi="Times New Roman" w:cs="Times New Roman"/>
          <w:b/>
          <w:bCs/>
          <w:sz w:val="28"/>
          <w:szCs w:val="28"/>
        </w:rPr>
        <w:t>Classification of Ocimum</w:t>
      </w:r>
      <w:r>
        <w:rPr>
          <w:rFonts w:ascii="Times New Roman" w:hAnsi="Times New Roman" w:cs="Times New Roman"/>
          <w:b/>
          <w:bCs/>
          <w:sz w:val="28"/>
          <w:szCs w:val="28"/>
        </w:rPr>
        <w:t xml:space="preserve"> </w:t>
      </w:r>
      <w:r w:rsidRPr="00AF5F7B">
        <w:rPr>
          <w:rFonts w:ascii="Times New Roman" w:hAnsi="Times New Roman" w:cs="Times New Roman"/>
          <w:b/>
          <w:bCs/>
          <w:sz w:val="28"/>
          <w:szCs w:val="28"/>
        </w:rPr>
        <w:t>Gratissimum</w:t>
      </w:r>
    </w:p>
    <w:p w:rsidR="000C4AF6" w:rsidRPr="00097C2B" w:rsidRDefault="000C4AF6" w:rsidP="000C4AF6">
      <w:pPr>
        <w:pStyle w:val="ListParagraph"/>
        <w:numPr>
          <w:ilvl w:val="0"/>
          <w:numId w:val="18"/>
        </w:numPr>
        <w:spacing w:after="0" w:line="480" w:lineRule="auto"/>
        <w:ind w:left="720" w:hanging="540"/>
        <w:jc w:val="both"/>
        <w:rPr>
          <w:rFonts w:ascii="Times New Roman" w:hAnsi="Times New Roman" w:cs="Times New Roman"/>
          <w:sz w:val="28"/>
          <w:szCs w:val="28"/>
        </w:rPr>
      </w:pPr>
      <w:r w:rsidRPr="00097C2B">
        <w:rPr>
          <w:rFonts w:ascii="Times New Roman" w:hAnsi="Times New Roman" w:cs="Times New Roman"/>
          <w:sz w:val="28"/>
          <w:szCs w:val="28"/>
        </w:rPr>
        <w:t xml:space="preserve">Kingdom: Plantae </w:t>
      </w:r>
    </w:p>
    <w:p w:rsidR="000C4AF6" w:rsidRPr="00097C2B" w:rsidRDefault="000C4AF6" w:rsidP="000C4AF6">
      <w:pPr>
        <w:pStyle w:val="ListParagraph"/>
        <w:numPr>
          <w:ilvl w:val="0"/>
          <w:numId w:val="18"/>
        </w:numPr>
        <w:spacing w:after="0" w:line="480" w:lineRule="auto"/>
        <w:ind w:left="720" w:hanging="540"/>
        <w:jc w:val="both"/>
        <w:rPr>
          <w:rFonts w:ascii="Times New Roman" w:hAnsi="Times New Roman" w:cs="Times New Roman"/>
          <w:sz w:val="28"/>
          <w:szCs w:val="28"/>
        </w:rPr>
      </w:pPr>
      <w:r w:rsidRPr="00097C2B">
        <w:rPr>
          <w:rFonts w:ascii="Times New Roman" w:hAnsi="Times New Roman" w:cs="Times New Roman"/>
          <w:sz w:val="28"/>
          <w:szCs w:val="28"/>
        </w:rPr>
        <w:t>Order:   Lamiales</w:t>
      </w:r>
    </w:p>
    <w:p w:rsidR="000C4AF6" w:rsidRPr="00097C2B" w:rsidRDefault="000C4AF6" w:rsidP="000C4AF6">
      <w:pPr>
        <w:pStyle w:val="ListParagraph"/>
        <w:numPr>
          <w:ilvl w:val="0"/>
          <w:numId w:val="18"/>
        </w:numPr>
        <w:spacing w:after="0" w:line="480" w:lineRule="auto"/>
        <w:ind w:left="720" w:hanging="540"/>
        <w:jc w:val="both"/>
        <w:rPr>
          <w:rFonts w:ascii="Times New Roman" w:hAnsi="Times New Roman" w:cs="Times New Roman"/>
          <w:sz w:val="28"/>
          <w:szCs w:val="28"/>
        </w:rPr>
      </w:pPr>
      <w:r w:rsidRPr="00097C2B">
        <w:rPr>
          <w:rFonts w:ascii="Times New Roman" w:hAnsi="Times New Roman" w:cs="Times New Roman"/>
          <w:sz w:val="28"/>
          <w:szCs w:val="28"/>
        </w:rPr>
        <w:t>Family:  Lamiaceae</w:t>
      </w:r>
    </w:p>
    <w:p w:rsidR="000C4AF6" w:rsidRPr="00097C2B" w:rsidRDefault="000C4AF6" w:rsidP="000C4AF6">
      <w:pPr>
        <w:pStyle w:val="ListParagraph"/>
        <w:numPr>
          <w:ilvl w:val="0"/>
          <w:numId w:val="18"/>
        </w:numPr>
        <w:spacing w:after="0" w:line="480" w:lineRule="auto"/>
        <w:ind w:left="720" w:hanging="540"/>
        <w:jc w:val="both"/>
        <w:rPr>
          <w:rFonts w:ascii="Times New Roman" w:hAnsi="Times New Roman" w:cs="Times New Roman"/>
          <w:sz w:val="28"/>
          <w:szCs w:val="28"/>
        </w:rPr>
      </w:pPr>
      <w:r w:rsidRPr="00097C2B">
        <w:rPr>
          <w:rFonts w:ascii="Times New Roman" w:hAnsi="Times New Roman" w:cs="Times New Roman"/>
          <w:sz w:val="28"/>
          <w:szCs w:val="28"/>
        </w:rPr>
        <w:t>Genus:  Ocimum</w:t>
      </w:r>
    </w:p>
    <w:p w:rsidR="000C4AF6" w:rsidRPr="00097C2B" w:rsidRDefault="000C4AF6" w:rsidP="000C4AF6">
      <w:pPr>
        <w:pStyle w:val="ListParagraph"/>
        <w:numPr>
          <w:ilvl w:val="0"/>
          <w:numId w:val="18"/>
        </w:numPr>
        <w:spacing w:after="0" w:line="480" w:lineRule="auto"/>
        <w:ind w:left="720" w:hanging="540"/>
        <w:jc w:val="both"/>
        <w:rPr>
          <w:rFonts w:ascii="Times New Roman" w:hAnsi="Times New Roman" w:cs="Times New Roman"/>
          <w:sz w:val="28"/>
          <w:szCs w:val="28"/>
        </w:rPr>
      </w:pPr>
      <w:r w:rsidRPr="00097C2B">
        <w:rPr>
          <w:rFonts w:ascii="Times New Roman" w:hAnsi="Times New Roman" w:cs="Times New Roman"/>
          <w:sz w:val="28"/>
          <w:szCs w:val="28"/>
        </w:rPr>
        <w:t>Species: O. gratissimum</w:t>
      </w:r>
    </w:p>
    <w:p w:rsidR="000C4AF6" w:rsidRPr="000C4AF6" w:rsidRDefault="000C4AF6" w:rsidP="000C4AF6">
      <w:pPr>
        <w:pStyle w:val="ListParagraph"/>
        <w:numPr>
          <w:ilvl w:val="0"/>
          <w:numId w:val="18"/>
        </w:numPr>
        <w:spacing w:after="0" w:line="480" w:lineRule="auto"/>
        <w:ind w:left="720" w:hanging="540"/>
        <w:jc w:val="both"/>
        <w:rPr>
          <w:rFonts w:ascii="Times New Roman" w:hAnsi="Times New Roman" w:cs="Times New Roman"/>
          <w:sz w:val="28"/>
          <w:szCs w:val="28"/>
        </w:rPr>
      </w:pPr>
      <w:r w:rsidRPr="00097C2B">
        <w:rPr>
          <w:rFonts w:ascii="Times New Roman" w:hAnsi="Times New Roman" w:cs="Times New Roman"/>
          <w:sz w:val="28"/>
          <w:szCs w:val="28"/>
        </w:rPr>
        <w:t>Binomial Name: Ocimumgratissimum (L.)</w:t>
      </w:r>
    </w:p>
    <w:p w:rsidR="000C4AF6" w:rsidRDefault="000C4AF6">
      <w:pPr>
        <w:rPr>
          <w:rFonts w:ascii="Times New Roman" w:hAnsi="Times New Roman" w:cs="Times New Roman"/>
          <w:b/>
          <w:bCs/>
          <w:sz w:val="28"/>
          <w:szCs w:val="28"/>
        </w:rPr>
      </w:pPr>
      <w:r>
        <w:rPr>
          <w:rFonts w:ascii="Times New Roman" w:hAnsi="Times New Roman" w:cs="Times New Roman"/>
          <w:b/>
          <w:bCs/>
          <w:sz w:val="28"/>
          <w:szCs w:val="28"/>
        </w:rPr>
        <w:br w:type="page"/>
      </w:r>
    </w:p>
    <w:p w:rsidR="00103ECA" w:rsidRPr="00103ECA" w:rsidRDefault="00103ECA" w:rsidP="00103ECA">
      <w:pPr>
        <w:spacing w:after="0" w:line="480" w:lineRule="auto"/>
        <w:jc w:val="center"/>
        <w:rPr>
          <w:rFonts w:ascii="Times New Roman" w:hAnsi="Times New Roman" w:cs="Times New Roman"/>
          <w:sz w:val="28"/>
          <w:szCs w:val="28"/>
        </w:rPr>
      </w:pPr>
      <w:r w:rsidRPr="00103ECA">
        <w:rPr>
          <w:rFonts w:ascii="Times New Roman" w:hAnsi="Times New Roman" w:cs="Times New Roman"/>
          <w:b/>
          <w:bCs/>
          <w:sz w:val="28"/>
          <w:szCs w:val="28"/>
        </w:rPr>
        <w:lastRenderedPageBreak/>
        <w:t>CHAPTER</w:t>
      </w:r>
      <w:r>
        <w:rPr>
          <w:rFonts w:ascii="Times New Roman" w:hAnsi="Times New Roman" w:cs="Times New Roman"/>
          <w:b/>
          <w:bCs/>
          <w:sz w:val="28"/>
          <w:szCs w:val="28"/>
        </w:rPr>
        <w:t xml:space="preserve"> </w:t>
      </w:r>
      <w:r w:rsidRPr="00103ECA">
        <w:rPr>
          <w:rFonts w:ascii="Times New Roman" w:hAnsi="Times New Roman" w:cs="Times New Roman"/>
          <w:b/>
          <w:bCs/>
          <w:sz w:val="28"/>
          <w:szCs w:val="28"/>
        </w:rPr>
        <w:t>THREE</w:t>
      </w:r>
    </w:p>
    <w:p w:rsidR="00103ECA" w:rsidRPr="00103ECA" w:rsidRDefault="00103ECA" w:rsidP="00103ECA">
      <w:pPr>
        <w:spacing w:after="0" w:line="480" w:lineRule="auto"/>
        <w:jc w:val="center"/>
        <w:rPr>
          <w:rFonts w:ascii="Times New Roman" w:hAnsi="Times New Roman" w:cs="Times New Roman"/>
          <w:sz w:val="28"/>
          <w:szCs w:val="28"/>
        </w:rPr>
      </w:pPr>
      <w:r w:rsidRPr="00103ECA">
        <w:rPr>
          <w:rFonts w:ascii="Times New Roman" w:hAnsi="Times New Roman" w:cs="Times New Roman"/>
          <w:b/>
          <w:bCs/>
          <w:sz w:val="28"/>
          <w:szCs w:val="28"/>
        </w:rPr>
        <w:t>MATERIALS</w:t>
      </w:r>
      <w:r>
        <w:rPr>
          <w:rFonts w:ascii="Times New Roman" w:hAnsi="Times New Roman" w:cs="Times New Roman"/>
          <w:b/>
          <w:bCs/>
          <w:sz w:val="28"/>
          <w:szCs w:val="28"/>
        </w:rPr>
        <w:t xml:space="preserve"> </w:t>
      </w:r>
      <w:r w:rsidRPr="00103ECA">
        <w:rPr>
          <w:rFonts w:ascii="Times New Roman" w:hAnsi="Times New Roman" w:cs="Times New Roman"/>
          <w:b/>
          <w:bCs/>
          <w:sz w:val="28"/>
          <w:szCs w:val="28"/>
        </w:rPr>
        <w:t>AND</w:t>
      </w:r>
      <w:r>
        <w:rPr>
          <w:rFonts w:ascii="Times New Roman" w:hAnsi="Times New Roman" w:cs="Times New Roman"/>
          <w:b/>
          <w:bCs/>
          <w:sz w:val="28"/>
          <w:szCs w:val="28"/>
        </w:rPr>
        <w:t xml:space="preserve"> </w:t>
      </w:r>
      <w:r w:rsidRPr="00103ECA">
        <w:rPr>
          <w:rFonts w:ascii="Times New Roman" w:hAnsi="Times New Roman" w:cs="Times New Roman"/>
          <w:b/>
          <w:bCs/>
          <w:sz w:val="28"/>
          <w:szCs w:val="28"/>
        </w:rPr>
        <w:t>METHODS</w:t>
      </w:r>
    </w:p>
    <w:p w:rsidR="00103ECA" w:rsidRPr="00103ECA" w:rsidRDefault="003863E6" w:rsidP="00103ECA">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3.1</w:t>
      </w:r>
      <w:r>
        <w:rPr>
          <w:rFonts w:ascii="Times New Roman" w:hAnsi="Times New Roman" w:cs="Times New Roman"/>
          <w:b/>
          <w:bCs/>
          <w:sz w:val="28"/>
          <w:szCs w:val="28"/>
        </w:rPr>
        <w:tab/>
      </w:r>
      <w:r w:rsidR="00103ECA" w:rsidRPr="00103ECA">
        <w:rPr>
          <w:rFonts w:ascii="Times New Roman" w:hAnsi="Times New Roman" w:cs="Times New Roman"/>
          <w:b/>
          <w:bCs/>
          <w:sz w:val="28"/>
          <w:szCs w:val="28"/>
        </w:rPr>
        <w:t>Location</w:t>
      </w:r>
      <w:r w:rsidR="00103ECA">
        <w:rPr>
          <w:rFonts w:ascii="Times New Roman" w:hAnsi="Times New Roman" w:cs="Times New Roman"/>
          <w:b/>
          <w:bCs/>
          <w:sz w:val="28"/>
          <w:szCs w:val="28"/>
        </w:rPr>
        <w:t xml:space="preserve"> </w:t>
      </w:r>
      <w:r w:rsidR="00103ECA" w:rsidRPr="00103ECA">
        <w:rPr>
          <w:rFonts w:ascii="Times New Roman" w:hAnsi="Times New Roman" w:cs="Times New Roman"/>
          <w:b/>
          <w:bCs/>
          <w:sz w:val="28"/>
          <w:szCs w:val="28"/>
        </w:rPr>
        <w:t>of</w:t>
      </w:r>
      <w:r w:rsidR="00103ECA">
        <w:rPr>
          <w:rFonts w:ascii="Times New Roman" w:hAnsi="Times New Roman" w:cs="Times New Roman"/>
          <w:b/>
          <w:bCs/>
          <w:sz w:val="28"/>
          <w:szCs w:val="28"/>
        </w:rPr>
        <w:t xml:space="preserve"> </w:t>
      </w:r>
      <w:r w:rsidR="00103ECA" w:rsidRPr="00103ECA">
        <w:rPr>
          <w:rFonts w:ascii="Times New Roman" w:hAnsi="Times New Roman" w:cs="Times New Roman"/>
          <w:b/>
          <w:bCs/>
          <w:sz w:val="28"/>
          <w:szCs w:val="28"/>
        </w:rPr>
        <w:t>the</w:t>
      </w:r>
      <w:r w:rsidR="00103ECA">
        <w:rPr>
          <w:rFonts w:ascii="Times New Roman" w:hAnsi="Times New Roman" w:cs="Times New Roman"/>
          <w:b/>
          <w:bCs/>
          <w:sz w:val="28"/>
          <w:szCs w:val="28"/>
        </w:rPr>
        <w:t xml:space="preserve"> </w:t>
      </w:r>
      <w:r w:rsidR="00103ECA" w:rsidRPr="00103ECA">
        <w:rPr>
          <w:rFonts w:ascii="Times New Roman" w:hAnsi="Times New Roman" w:cs="Times New Roman"/>
          <w:b/>
          <w:bCs/>
          <w:sz w:val="28"/>
          <w:szCs w:val="28"/>
        </w:rPr>
        <w:t>Experimental</w:t>
      </w:r>
      <w:r w:rsidR="00103ECA">
        <w:rPr>
          <w:rFonts w:ascii="Times New Roman" w:hAnsi="Times New Roman" w:cs="Times New Roman"/>
          <w:b/>
          <w:bCs/>
          <w:sz w:val="28"/>
          <w:szCs w:val="28"/>
        </w:rPr>
        <w:t xml:space="preserve"> </w:t>
      </w:r>
      <w:r w:rsidR="00103ECA" w:rsidRPr="00103ECA">
        <w:rPr>
          <w:rFonts w:ascii="Times New Roman" w:hAnsi="Times New Roman" w:cs="Times New Roman"/>
          <w:b/>
          <w:bCs/>
          <w:sz w:val="28"/>
          <w:szCs w:val="28"/>
        </w:rPr>
        <w:t>Site</w:t>
      </w:r>
    </w:p>
    <w:p w:rsidR="00103ECA" w:rsidRPr="00103ECA" w:rsidRDefault="00103ECA" w:rsidP="00103ECA">
      <w:pPr>
        <w:spacing w:after="0" w:line="480" w:lineRule="auto"/>
        <w:ind w:firstLine="720"/>
        <w:jc w:val="both"/>
        <w:rPr>
          <w:rFonts w:ascii="Times New Roman" w:hAnsi="Times New Roman" w:cs="Times New Roman"/>
          <w:sz w:val="28"/>
          <w:szCs w:val="28"/>
        </w:rPr>
      </w:pPr>
      <w:r w:rsidRPr="00103ECA">
        <w:rPr>
          <w:rFonts w:ascii="Times New Roman" w:hAnsi="Times New Roman" w:cs="Times New Roman"/>
          <w:sz w:val="28"/>
          <w:szCs w:val="28"/>
        </w:rPr>
        <w:t>This experiment was conducted at the poultry unit of Agricultural Science Education Teaching and Research Farm,</w:t>
      </w:r>
      <w:r>
        <w:rPr>
          <w:rFonts w:ascii="Times New Roman" w:hAnsi="Times New Roman" w:cs="Times New Roman"/>
          <w:sz w:val="28"/>
          <w:szCs w:val="28"/>
        </w:rPr>
        <w:t xml:space="preserve"> </w:t>
      </w:r>
      <w:r w:rsidRPr="00103ECA">
        <w:rPr>
          <w:rFonts w:ascii="Times New Roman" w:hAnsi="Times New Roman" w:cs="Times New Roman"/>
          <w:sz w:val="28"/>
          <w:szCs w:val="28"/>
        </w:rPr>
        <w:t>Kwara State College of Education,</w:t>
      </w:r>
      <w:r>
        <w:rPr>
          <w:rFonts w:ascii="Times New Roman" w:hAnsi="Times New Roman" w:cs="Times New Roman"/>
          <w:sz w:val="28"/>
          <w:szCs w:val="28"/>
        </w:rPr>
        <w:t xml:space="preserve"> </w:t>
      </w:r>
      <w:r w:rsidRPr="00103ECA">
        <w:rPr>
          <w:rFonts w:ascii="Times New Roman" w:hAnsi="Times New Roman" w:cs="Times New Roman"/>
          <w:sz w:val="28"/>
          <w:szCs w:val="28"/>
        </w:rPr>
        <w:t>Ilorin.</w:t>
      </w:r>
    </w:p>
    <w:p w:rsidR="00103ECA" w:rsidRPr="00103ECA" w:rsidRDefault="003863E6" w:rsidP="00103ECA">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3.2</w:t>
      </w:r>
      <w:r>
        <w:rPr>
          <w:rFonts w:ascii="Times New Roman" w:hAnsi="Times New Roman" w:cs="Times New Roman"/>
          <w:b/>
          <w:bCs/>
          <w:sz w:val="28"/>
          <w:szCs w:val="28"/>
        </w:rPr>
        <w:tab/>
      </w:r>
      <w:r w:rsidR="00103ECA" w:rsidRPr="00103ECA">
        <w:rPr>
          <w:rFonts w:ascii="Times New Roman" w:hAnsi="Times New Roman" w:cs="Times New Roman"/>
          <w:b/>
          <w:bCs/>
          <w:sz w:val="28"/>
          <w:szCs w:val="28"/>
        </w:rPr>
        <w:t>Housing and Management of the Chicks</w:t>
      </w:r>
    </w:p>
    <w:p w:rsidR="00103ECA" w:rsidRPr="00103ECA" w:rsidRDefault="00103ECA" w:rsidP="00103ECA">
      <w:pPr>
        <w:spacing w:after="0" w:line="480" w:lineRule="auto"/>
        <w:ind w:firstLine="720"/>
        <w:jc w:val="both"/>
        <w:rPr>
          <w:rFonts w:ascii="Times New Roman" w:hAnsi="Times New Roman" w:cs="Times New Roman"/>
          <w:sz w:val="28"/>
          <w:szCs w:val="28"/>
        </w:rPr>
      </w:pPr>
      <w:r w:rsidRPr="00103ECA">
        <w:rPr>
          <w:rFonts w:ascii="Times New Roman" w:hAnsi="Times New Roman" w:cs="Times New Roman"/>
          <w:sz w:val="28"/>
          <w:szCs w:val="28"/>
        </w:rPr>
        <w:t>Before the arrival of the birds the brooding house was thoroughly cleaned and disinfected with morigad disinfectant solution and the surrounding was kept clean of all debris and cobwebs. The feeders and drinkers were thoroughly washed and then sun dried.</w:t>
      </w:r>
    </w:p>
    <w:p w:rsidR="00103ECA" w:rsidRPr="00103ECA" w:rsidRDefault="003863E6" w:rsidP="00103EC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3.3</w:t>
      </w:r>
      <w:r>
        <w:rPr>
          <w:rFonts w:ascii="Times New Roman" w:hAnsi="Times New Roman" w:cs="Times New Roman"/>
          <w:b/>
          <w:bCs/>
          <w:sz w:val="28"/>
          <w:szCs w:val="28"/>
        </w:rPr>
        <w:tab/>
      </w:r>
      <w:r w:rsidR="00103ECA" w:rsidRPr="00103ECA">
        <w:rPr>
          <w:rFonts w:ascii="Times New Roman" w:hAnsi="Times New Roman" w:cs="Times New Roman"/>
          <w:b/>
          <w:bCs/>
          <w:sz w:val="28"/>
          <w:szCs w:val="28"/>
        </w:rPr>
        <w:t>Experimental Birds and Management</w:t>
      </w:r>
    </w:p>
    <w:p w:rsidR="00103ECA" w:rsidRPr="00103ECA" w:rsidRDefault="00103ECA" w:rsidP="00103ECA">
      <w:pPr>
        <w:spacing w:after="0" w:line="480" w:lineRule="auto"/>
        <w:ind w:firstLine="720"/>
        <w:jc w:val="both"/>
        <w:rPr>
          <w:rFonts w:ascii="Times New Roman" w:hAnsi="Times New Roman" w:cs="Times New Roman"/>
          <w:sz w:val="28"/>
          <w:szCs w:val="28"/>
        </w:rPr>
      </w:pPr>
      <w:r w:rsidRPr="00103ECA">
        <w:rPr>
          <w:rFonts w:ascii="Times New Roman" w:hAnsi="Times New Roman" w:cs="Times New Roman"/>
          <w:sz w:val="28"/>
          <w:szCs w:val="28"/>
        </w:rPr>
        <w:t>The total of one hundred and two birds were used for the project.</w:t>
      </w:r>
      <w:r>
        <w:rPr>
          <w:rFonts w:ascii="Times New Roman" w:hAnsi="Times New Roman" w:cs="Times New Roman"/>
          <w:sz w:val="28"/>
          <w:szCs w:val="28"/>
        </w:rPr>
        <w:t xml:space="preserve"> </w:t>
      </w:r>
      <w:r w:rsidRPr="00103ECA">
        <w:rPr>
          <w:rFonts w:ascii="Times New Roman" w:hAnsi="Times New Roman" w:cs="Times New Roman"/>
          <w:sz w:val="28"/>
          <w:szCs w:val="28"/>
        </w:rPr>
        <w:t>They were divided into 15 brooding pen and the birds were fed ad-libitum with formulated feed for 42days. The birds were randomly allocated to five treatment groups and three replicate in a complete randomized design (CRD)</w:t>
      </w:r>
      <w:r>
        <w:rPr>
          <w:rFonts w:ascii="Times New Roman" w:hAnsi="Times New Roman" w:cs="Times New Roman"/>
          <w:sz w:val="28"/>
          <w:szCs w:val="28"/>
        </w:rPr>
        <w:t xml:space="preserve"> </w:t>
      </w:r>
      <w:r w:rsidRPr="00103ECA">
        <w:rPr>
          <w:rFonts w:ascii="Times New Roman" w:hAnsi="Times New Roman" w:cs="Times New Roman"/>
          <w:sz w:val="28"/>
          <w:szCs w:val="28"/>
        </w:rPr>
        <w:t>18 birds per treatment.  Scent leaf meal was added to their feed using the same concentration but different rate per treatment.</w:t>
      </w:r>
      <w:r>
        <w:rPr>
          <w:rFonts w:ascii="Times New Roman" w:hAnsi="Times New Roman" w:cs="Times New Roman"/>
          <w:sz w:val="28"/>
          <w:szCs w:val="28"/>
        </w:rPr>
        <w:t xml:space="preserve"> </w:t>
      </w:r>
      <w:r w:rsidRPr="00103ECA">
        <w:rPr>
          <w:rFonts w:ascii="Times New Roman" w:hAnsi="Times New Roman" w:cs="Times New Roman"/>
          <w:sz w:val="28"/>
          <w:szCs w:val="28"/>
        </w:rPr>
        <w:t>It was added to their feed at the rate of 0g,0g, 250g, 500g and 750gand each gram per 100kg of feed in the treatment designated as T1, T2, T3, T4 and T5 respectively.</w:t>
      </w:r>
    </w:p>
    <w:p w:rsidR="00103ECA" w:rsidRDefault="00103ECA" w:rsidP="00103ECA">
      <w:pPr>
        <w:rPr>
          <w:rFonts w:ascii="Times New Roman" w:hAnsi="Times New Roman" w:cs="Times New Roman"/>
          <w:b/>
          <w:bCs/>
          <w:sz w:val="28"/>
          <w:szCs w:val="28"/>
        </w:rPr>
      </w:pPr>
      <w:r>
        <w:rPr>
          <w:rFonts w:ascii="Times New Roman" w:hAnsi="Times New Roman" w:cs="Times New Roman"/>
          <w:b/>
          <w:bCs/>
          <w:sz w:val="28"/>
          <w:szCs w:val="28"/>
        </w:rPr>
        <w:br w:type="page"/>
      </w:r>
    </w:p>
    <w:p w:rsidR="00103ECA" w:rsidRPr="00103ECA" w:rsidRDefault="003863E6" w:rsidP="00103EC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3.4</w:t>
      </w:r>
      <w:r>
        <w:rPr>
          <w:rFonts w:ascii="Times New Roman" w:hAnsi="Times New Roman" w:cs="Times New Roman"/>
          <w:b/>
          <w:bCs/>
          <w:sz w:val="28"/>
          <w:szCs w:val="28"/>
        </w:rPr>
        <w:tab/>
      </w:r>
      <w:r w:rsidR="00103ECA" w:rsidRPr="00103ECA">
        <w:rPr>
          <w:rFonts w:ascii="Times New Roman" w:hAnsi="Times New Roman" w:cs="Times New Roman"/>
          <w:b/>
          <w:bCs/>
          <w:sz w:val="28"/>
          <w:szCs w:val="28"/>
        </w:rPr>
        <w:t>Vaccinations and Drugs</w:t>
      </w:r>
    </w:p>
    <w:p w:rsidR="00103ECA" w:rsidRPr="00103ECA" w:rsidRDefault="00103ECA" w:rsidP="00103ECA">
      <w:pPr>
        <w:spacing w:after="0" w:line="480" w:lineRule="auto"/>
        <w:ind w:firstLine="720"/>
        <w:jc w:val="both"/>
        <w:rPr>
          <w:rFonts w:ascii="Times New Roman" w:hAnsi="Times New Roman" w:cs="Times New Roman"/>
          <w:sz w:val="28"/>
          <w:szCs w:val="28"/>
        </w:rPr>
      </w:pPr>
      <w:r w:rsidRPr="00103ECA">
        <w:rPr>
          <w:rFonts w:ascii="Times New Roman" w:hAnsi="Times New Roman" w:cs="Times New Roman"/>
          <w:sz w:val="28"/>
          <w:szCs w:val="28"/>
        </w:rPr>
        <w:t xml:space="preserve">When the birds arrived, the first drugs was administered which was glucose and neofurasepyi was for five days. Only the birds in T1 and T2 </w:t>
      </w:r>
      <w:r>
        <w:rPr>
          <w:rFonts w:ascii="Times New Roman" w:hAnsi="Times New Roman" w:cs="Times New Roman"/>
          <w:sz w:val="28"/>
          <w:szCs w:val="28"/>
        </w:rPr>
        <w:t>w</w:t>
      </w:r>
      <w:r w:rsidRPr="00103ECA">
        <w:rPr>
          <w:rFonts w:ascii="Times New Roman" w:hAnsi="Times New Roman" w:cs="Times New Roman"/>
          <w:sz w:val="28"/>
          <w:szCs w:val="28"/>
        </w:rPr>
        <w:t>ere given drugs,</w:t>
      </w:r>
      <w:r>
        <w:rPr>
          <w:rFonts w:ascii="Times New Roman" w:hAnsi="Times New Roman" w:cs="Times New Roman"/>
          <w:sz w:val="28"/>
          <w:szCs w:val="28"/>
        </w:rPr>
        <w:t xml:space="preserve"> </w:t>
      </w:r>
      <w:r w:rsidRPr="00103ECA">
        <w:rPr>
          <w:rFonts w:ascii="Times New Roman" w:hAnsi="Times New Roman" w:cs="Times New Roman"/>
          <w:sz w:val="28"/>
          <w:szCs w:val="28"/>
        </w:rPr>
        <w:t>while those in T3, T4, and T5were given scent leaf meal at the rate of 250g, 500g and 750g respectively without being given any drugs till the end of the experiment.</w:t>
      </w:r>
    </w:p>
    <w:p w:rsidR="00103ECA" w:rsidRPr="00103ECA" w:rsidRDefault="00103ECA" w:rsidP="00103ECA">
      <w:pPr>
        <w:spacing w:after="0" w:line="480" w:lineRule="auto"/>
        <w:ind w:firstLine="720"/>
        <w:jc w:val="both"/>
        <w:rPr>
          <w:rFonts w:ascii="Times New Roman" w:hAnsi="Times New Roman" w:cs="Times New Roman"/>
          <w:sz w:val="28"/>
          <w:szCs w:val="28"/>
        </w:rPr>
      </w:pPr>
      <w:r w:rsidRPr="00103ECA">
        <w:rPr>
          <w:rFonts w:ascii="Times New Roman" w:hAnsi="Times New Roman" w:cs="Times New Roman"/>
          <w:sz w:val="28"/>
          <w:szCs w:val="28"/>
        </w:rPr>
        <w:t>When the birds reach one week they were vaccinated with gomboro. At</w:t>
      </w:r>
      <w:r>
        <w:rPr>
          <w:rFonts w:ascii="Times New Roman" w:hAnsi="Times New Roman" w:cs="Times New Roman"/>
          <w:sz w:val="28"/>
          <w:szCs w:val="28"/>
        </w:rPr>
        <w:t xml:space="preserve"> </w:t>
      </w:r>
      <w:r w:rsidRPr="00103ECA">
        <w:rPr>
          <w:rFonts w:ascii="Times New Roman" w:hAnsi="Times New Roman" w:cs="Times New Roman"/>
          <w:sz w:val="28"/>
          <w:szCs w:val="28"/>
        </w:rPr>
        <w:t>second week they were vaccinated with lasota. At third week they were vaccinated with gomboro. At fourth week they were vaccinated with</w:t>
      </w:r>
      <w:r>
        <w:rPr>
          <w:rFonts w:ascii="Times New Roman" w:hAnsi="Times New Roman" w:cs="Times New Roman"/>
          <w:sz w:val="28"/>
          <w:szCs w:val="28"/>
        </w:rPr>
        <w:t xml:space="preserve"> </w:t>
      </w:r>
      <w:r w:rsidRPr="00103ECA">
        <w:rPr>
          <w:rFonts w:ascii="Times New Roman" w:hAnsi="Times New Roman" w:cs="Times New Roman"/>
          <w:sz w:val="28"/>
          <w:szCs w:val="28"/>
        </w:rPr>
        <w:t>lasota. At fifth and sixth week they rested for vaccination.</w:t>
      </w:r>
    </w:p>
    <w:p w:rsidR="00103ECA" w:rsidRPr="00103ECA" w:rsidRDefault="003863E6" w:rsidP="00103EC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3.5</w:t>
      </w:r>
      <w:r>
        <w:rPr>
          <w:rFonts w:ascii="Times New Roman" w:hAnsi="Times New Roman" w:cs="Times New Roman"/>
          <w:b/>
          <w:bCs/>
          <w:sz w:val="28"/>
          <w:szCs w:val="28"/>
        </w:rPr>
        <w:tab/>
      </w:r>
      <w:r w:rsidR="00103ECA" w:rsidRPr="00103ECA">
        <w:rPr>
          <w:rFonts w:ascii="Times New Roman" w:hAnsi="Times New Roman" w:cs="Times New Roman"/>
          <w:b/>
          <w:bCs/>
          <w:sz w:val="28"/>
          <w:szCs w:val="28"/>
        </w:rPr>
        <w:t>Preparation of Scent Leaf Meal</w:t>
      </w:r>
    </w:p>
    <w:p w:rsidR="00103ECA" w:rsidRPr="00103ECA" w:rsidRDefault="00103ECA" w:rsidP="00103ECA">
      <w:pPr>
        <w:spacing w:after="0" w:line="480" w:lineRule="auto"/>
        <w:ind w:firstLine="720"/>
        <w:jc w:val="both"/>
        <w:rPr>
          <w:rFonts w:ascii="Times New Roman" w:hAnsi="Times New Roman" w:cs="Times New Roman"/>
          <w:sz w:val="28"/>
          <w:szCs w:val="28"/>
        </w:rPr>
      </w:pPr>
      <w:r w:rsidRPr="00103ECA">
        <w:rPr>
          <w:rFonts w:ascii="Times New Roman" w:hAnsi="Times New Roman" w:cs="Times New Roman"/>
          <w:sz w:val="28"/>
          <w:szCs w:val="28"/>
        </w:rPr>
        <w:t>Scent leaves were collected from the farm, the samples were removed from the stem and air-dried under a good ventilation away from sunlight. The samples were being crushed by pounding using mortal and pestle and then being sieved to form fine particles. After that, we measured the graded amount of</w:t>
      </w:r>
      <w:r>
        <w:rPr>
          <w:rFonts w:ascii="Times New Roman" w:hAnsi="Times New Roman" w:cs="Times New Roman"/>
          <w:sz w:val="28"/>
          <w:szCs w:val="28"/>
        </w:rPr>
        <w:t xml:space="preserve"> </w:t>
      </w:r>
      <w:r w:rsidRPr="00103ECA">
        <w:rPr>
          <w:rFonts w:ascii="Times New Roman" w:hAnsi="Times New Roman" w:cs="Times New Roman"/>
          <w:sz w:val="28"/>
          <w:szCs w:val="28"/>
        </w:rPr>
        <w:t>scent leaf meal needed 250g, 500g and 750g and were added to 100kg ofT3,T4 and T5 feeds respectively.</w:t>
      </w:r>
    </w:p>
    <w:p w:rsidR="00103ECA" w:rsidRDefault="00103ECA" w:rsidP="00103ECA">
      <w:pPr>
        <w:rPr>
          <w:rFonts w:ascii="Times New Roman" w:hAnsi="Times New Roman" w:cs="Times New Roman"/>
          <w:b/>
          <w:bCs/>
          <w:sz w:val="28"/>
          <w:szCs w:val="28"/>
        </w:rPr>
      </w:pPr>
      <w:r>
        <w:rPr>
          <w:rFonts w:ascii="Times New Roman" w:hAnsi="Times New Roman" w:cs="Times New Roman"/>
          <w:b/>
          <w:bCs/>
          <w:sz w:val="28"/>
          <w:szCs w:val="28"/>
        </w:rPr>
        <w:br w:type="page"/>
      </w:r>
    </w:p>
    <w:p w:rsidR="00103ECA" w:rsidRPr="00103ECA" w:rsidRDefault="003863E6" w:rsidP="00103EC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3.6</w:t>
      </w:r>
      <w:r>
        <w:rPr>
          <w:rFonts w:ascii="Times New Roman" w:hAnsi="Times New Roman" w:cs="Times New Roman"/>
          <w:b/>
          <w:bCs/>
          <w:sz w:val="28"/>
          <w:szCs w:val="28"/>
        </w:rPr>
        <w:tab/>
      </w:r>
      <w:r w:rsidR="00103ECA" w:rsidRPr="00103ECA">
        <w:rPr>
          <w:rFonts w:ascii="Times New Roman" w:hAnsi="Times New Roman" w:cs="Times New Roman"/>
          <w:b/>
          <w:bCs/>
          <w:sz w:val="28"/>
          <w:szCs w:val="28"/>
        </w:rPr>
        <w:t>Nutrient Composition of the Experiment Diet</w:t>
      </w:r>
    </w:p>
    <w:tbl>
      <w:tblPr>
        <w:tblStyle w:val="TableGrid"/>
        <w:tblW w:w="0" w:type="auto"/>
        <w:tblLook w:val="04A0"/>
      </w:tblPr>
      <w:tblGrid>
        <w:gridCol w:w="1912"/>
        <w:gridCol w:w="916"/>
        <w:gridCol w:w="916"/>
        <w:gridCol w:w="916"/>
        <w:gridCol w:w="916"/>
        <w:gridCol w:w="916"/>
      </w:tblGrid>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INGREDIENT </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T1</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T2</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T3</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T4</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T5</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Maize</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56</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56</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56</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56</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56</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Soya</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37</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37</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37</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37</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37</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Bone</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3</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3</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3</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3</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3</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Fish</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2</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2</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2</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2</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2</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Oyster </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1</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1</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1</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1</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1</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Premix</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0.25</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0.25</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0.25</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0.25</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0.25</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Salt</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0.25</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0.25</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0.25</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0.25</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0.25</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Methione</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0.5</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0.5</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0.5</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0.5</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0.5</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Binder</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0.05</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0.05</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0.05</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0.05</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0.05</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 xml:space="preserve"> Enzyme </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0.05</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0.05</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0.05</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0.05</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0.05</w:t>
            </w:r>
          </w:p>
        </w:tc>
      </w:tr>
      <w:tr w:rsidR="00103ECA" w:rsidRPr="00103ECA" w:rsidTr="00322329">
        <w:tc>
          <w:tcPr>
            <w:tcW w:w="135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Total</w:t>
            </w:r>
          </w:p>
        </w:tc>
        <w:tc>
          <w:tcPr>
            <w:tcW w:w="63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100kg</w:t>
            </w:r>
          </w:p>
        </w:tc>
        <w:tc>
          <w:tcPr>
            <w:tcW w:w="544"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100kg</w:t>
            </w:r>
          </w:p>
        </w:tc>
        <w:tc>
          <w:tcPr>
            <w:tcW w:w="528"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100kg</w:t>
            </w:r>
          </w:p>
        </w:tc>
        <w:tc>
          <w:tcPr>
            <w:tcW w:w="506"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100kg</w:t>
            </w:r>
          </w:p>
        </w:tc>
        <w:tc>
          <w:tcPr>
            <w:tcW w:w="472" w:type="dxa"/>
          </w:tcPr>
          <w:p w:rsidR="00103ECA" w:rsidRPr="00103ECA" w:rsidRDefault="00103ECA" w:rsidP="00322329">
            <w:pPr>
              <w:spacing w:line="360" w:lineRule="auto"/>
              <w:jc w:val="both"/>
              <w:rPr>
                <w:rFonts w:ascii="Times New Roman" w:hAnsi="Times New Roman" w:cs="Times New Roman"/>
                <w:sz w:val="28"/>
                <w:szCs w:val="28"/>
              </w:rPr>
            </w:pPr>
            <w:r w:rsidRPr="00103ECA">
              <w:rPr>
                <w:rFonts w:ascii="Times New Roman" w:hAnsi="Times New Roman" w:cs="Times New Roman"/>
                <w:sz w:val="28"/>
                <w:szCs w:val="28"/>
              </w:rPr>
              <w:t>100kg</w:t>
            </w:r>
          </w:p>
        </w:tc>
      </w:tr>
    </w:tbl>
    <w:p w:rsidR="00103ECA" w:rsidRPr="00103ECA" w:rsidRDefault="00103ECA" w:rsidP="00103ECA">
      <w:pPr>
        <w:spacing w:after="0" w:line="480" w:lineRule="auto"/>
        <w:jc w:val="both"/>
        <w:rPr>
          <w:rFonts w:ascii="Times New Roman" w:hAnsi="Times New Roman" w:cs="Times New Roman"/>
          <w:sz w:val="28"/>
          <w:szCs w:val="28"/>
        </w:rPr>
      </w:pPr>
    </w:p>
    <w:p w:rsidR="00103ECA" w:rsidRPr="00103ECA" w:rsidRDefault="003863E6" w:rsidP="00103EC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3.7</w:t>
      </w:r>
      <w:r>
        <w:rPr>
          <w:rFonts w:ascii="Times New Roman" w:hAnsi="Times New Roman" w:cs="Times New Roman"/>
          <w:b/>
          <w:bCs/>
          <w:sz w:val="28"/>
          <w:szCs w:val="28"/>
        </w:rPr>
        <w:tab/>
      </w:r>
      <w:r w:rsidR="00103ECA" w:rsidRPr="00103ECA">
        <w:rPr>
          <w:rFonts w:ascii="Times New Roman" w:hAnsi="Times New Roman" w:cs="Times New Roman"/>
          <w:b/>
          <w:bCs/>
          <w:sz w:val="28"/>
          <w:szCs w:val="28"/>
        </w:rPr>
        <w:t>Experimental Diet</w:t>
      </w:r>
    </w:p>
    <w:p w:rsidR="00103ECA" w:rsidRPr="00103ECA" w:rsidRDefault="00103ECA" w:rsidP="00103ECA">
      <w:pPr>
        <w:spacing w:after="0" w:line="480" w:lineRule="auto"/>
        <w:jc w:val="both"/>
        <w:rPr>
          <w:rFonts w:ascii="Times New Roman" w:hAnsi="Times New Roman" w:cs="Times New Roman"/>
          <w:sz w:val="28"/>
          <w:szCs w:val="28"/>
        </w:rPr>
      </w:pPr>
      <w:r w:rsidRPr="00103ECA">
        <w:rPr>
          <w:rFonts w:ascii="Times New Roman" w:hAnsi="Times New Roman" w:cs="Times New Roman"/>
          <w:sz w:val="28"/>
          <w:szCs w:val="28"/>
        </w:rPr>
        <w:t>T1: Formulated feed without Experimental material (control)</w:t>
      </w:r>
    </w:p>
    <w:p w:rsidR="00103ECA" w:rsidRPr="00103ECA" w:rsidRDefault="00103ECA" w:rsidP="00103ECA">
      <w:pPr>
        <w:spacing w:after="0" w:line="480" w:lineRule="auto"/>
        <w:jc w:val="both"/>
        <w:rPr>
          <w:rFonts w:ascii="Times New Roman" w:hAnsi="Times New Roman" w:cs="Times New Roman"/>
          <w:sz w:val="28"/>
          <w:szCs w:val="28"/>
        </w:rPr>
      </w:pPr>
      <w:r w:rsidRPr="00103ECA">
        <w:rPr>
          <w:rFonts w:ascii="Times New Roman" w:hAnsi="Times New Roman" w:cs="Times New Roman"/>
          <w:sz w:val="28"/>
          <w:szCs w:val="28"/>
        </w:rPr>
        <w:t>T2: Formulated feed with oxytetracycline as feed additive</w:t>
      </w:r>
    </w:p>
    <w:p w:rsidR="00103ECA" w:rsidRPr="00103ECA" w:rsidRDefault="00103ECA" w:rsidP="00103ECA">
      <w:pPr>
        <w:spacing w:after="0" w:line="480" w:lineRule="auto"/>
        <w:jc w:val="both"/>
        <w:rPr>
          <w:rFonts w:ascii="Times New Roman" w:hAnsi="Times New Roman" w:cs="Times New Roman"/>
          <w:sz w:val="28"/>
          <w:szCs w:val="28"/>
        </w:rPr>
      </w:pPr>
      <w:r w:rsidRPr="00103ECA">
        <w:rPr>
          <w:rFonts w:ascii="Times New Roman" w:hAnsi="Times New Roman" w:cs="Times New Roman"/>
          <w:sz w:val="28"/>
          <w:szCs w:val="28"/>
        </w:rPr>
        <w:t>T3: Formulated feed containing 1% (250g) of scent leaf meal</w:t>
      </w:r>
    </w:p>
    <w:p w:rsidR="00103ECA" w:rsidRPr="00103ECA" w:rsidRDefault="00103ECA" w:rsidP="00103ECA">
      <w:pPr>
        <w:spacing w:after="0" w:line="480" w:lineRule="auto"/>
        <w:jc w:val="both"/>
        <w:rPr>
          <w:rFonts w:ascii="Times New Roman" w:hAnsi="Times New Roman" w:cs="Times New Roman"/>
          <w:sz w:val="28"/>
          <w:szCs w:val="28"/>
        </w:rPr>
      </w:pPr>
      <w:r w:rsidRPr="00103ECA">
        <w:rPr>
          <w:rFonts w:ascii="Times New Roman" w:hAnsi="Times New Roman" w:cs="Times New Roman"/>
          <w:sz w:val="28"/>
          <w:szCs w:val="28"/>
        </w:rPr>
        <w:t>T4: Formulated feed containing 2% (500g) of scent leaf meal</w:t>
      </w:r>
    </w:p>
    <w:p w:rsidR="00103ECA" w:rsidRPr="00103ECA" w:rsidRDefault="00103ECA" w:rsidP="00103ECA">
      <w:pPr>
        <w:spacing w:after="0" w:line="480" w:lineRule="auto"/>
        <w:jc w:val="both"/>
        <w:rPr>
          <w:rFonts w:ascii="Times New Roman" w:hAnsi="Times New Roman" w:cs="Times New Roman"/>
          <w:sz w:val="28"/>
          <w:szCs w:val="28"/>
        </w:rPr>
      </w:pPr>
      <w:r w:rsidRPr="00103ECA">
        <w:rPr>
          <w:rFonts w:ascii="Times New Roman" w:hAnsi="Times New Roman" w:cs="Times New Roman"/>
          <w:sz w:val="28"/>
          <w:szCs w:val="28"/>
        </w:rPr>
        <w:t>T5: Formulated feed containing 3% (750g) of scent leaf meal</w:t>
      </w:r>
    </w:p>
    <w:p w:rsidR="00103ECA" w:rsidRPr="00103ECA" w:rsidRDefault="003863E6" w:rsidP="00103ECA">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3.8</w:t>
      </w:r>
      <w:r>
        <w:rPr>
          <w:rFonts w:ascii="Times New Roman" w:hAnsi="Times New Roman" w:cs="Times New Roman"/>
          <w:b/>
          <w:bCs/>
          <w:sz w:val="28"/>
          <w:szCs w:val="28"/>
        </w:rPr>
        <w:tab/>
      </w:r>
      <w:r w:rsidR="00103ECA" w:rsidRPr="00103ECA">
        <w:rPr>
          <w:rFonts w:ascii="Times New Roman" w:hAnsi="Times New Roman" w:cs="Times New Roman"/>
          <w:b/>
          <w:bCs/>
          <w:sz w:val="28"/>
          <w:szCs w:val="28"/>
        </w:rPr>
        <w:t>Data</w:t>
      </w:r>
      <w:r w:rsidR="00103ECA">
        <w:rPr>
          <w:rFonts w:ascii="Times New Roman" w:hAnsi="Times New Roman" w:cs="Times New Roman"/>
          <w:b/>
          <w:bCs/>
          <w:sz w:val="28"/>
          <w:szCs w:val="28"/>
        </w:rPr>
        <w:t xml:space="preserve"> </w:t>
      </w:r>
      <w:r w:rsidR="00103ECA" w:rsidRPr="00103ECA">
        <w:rPr>
          <w:rFonts w:ascii="Times New Roman" w:hAnsi="Times New Roman" w:cs="Times New Roman"/>
          <w:b/>
          <w:bCs/>
          <w:sz w:val="28"/>
          <w:szCs w:val="28"/>
        </w:rPr>
        <w:t>Collection</w:t>
      </w:r>
    </w:p>
    <w:p w:rsidR="00103ECA" w:rsidRPr="00103ECA" w:rsidRDefault="00103ECA" w:rsidP="00103ECA">
      <w:pPr>
        <w:spacing w:after="0" w:line="480" w:lineRule="auto"/>
        <w:ind w:firstLine="720"/>
        <w:jc w:val="both"/>
        <w:rPr>
          <w:rFonts w:ascii="Times New Roman" w:hAnsi="Times New Roman" w:cs="Times New Roman"/>
          <w:sz w:val="28"/>
          <w:szCs w:val="28"/>
        </w:rPr>
      </w:pPr>
      <w:r w:rsidRPr="00103ECA">
        <w:rPr>
          <w:rFonts w:ascii="Times New Roman" w:hAnsi="Times New Roman" w:cs="Times New Roman"/>
          <w:sz w:val="28"/>
          <w:szCs w:val="28"/>
        </w:rPr>
        <w:t xml:space="preserve">Two birds were selected randomly from each treatment. Each birds were held firmly, followed by the collection of 2mL of blood from the jugular vein using </w:t>
      </w:r>
      <w:r w:rsidRPr="00103ECA">
        <w:rPr>
          <w:rFonts w:ascii="Times New Roman" w:hAnsi="Times New Roman" w:cs="Times New Roman"/>
          <w:sz w:val="28"/>
          <w:szCs w:val="28"/>
        </w:rPr>
        <w:lastRenderedPageBreak/>
        <w:t>needle copulated with syringe. The samples of blood collected were emptied into labelled bottle containing ethylene di-amine tetra acetic acid (EDTA) for digestive enzymes analysis include: Amylase and Lipase analysis. The blood samples were properly packed in ice for cooling before taken to the laboratory, and the data on amylase and lipase</w:t>
      </w:r>
      <w:r>
        <w:rPr>
          <w:rFonts w:ascii="Times New Roman" w:hAnsi="Times New Roman" w:cs="Times New Roman"/>
          <w:sz w:val="28"/>
          <w:szCs w:val="28"/>
        </w:rPr>
        <w:t xml:space="preserve"> were collected as described by</w:t>
      </w:r>
      <w:r w:rsidRPr="00103ECA">
        <w:rPr>
          <w:rFonts w:ascii="Times New Roman" w:hAnsi="Times New Roman" w:cs="Times New Roman"/>
          <w:sz w:val="28"/>
          <w:szCs w:val="28"/>
        </w:rPr>
        <w:t xml:space="preserve"> Wideman et al., </w:t>
      </w:r>
      <w:r>
        <w:rPr>
          <w:rFonts w:ascii="Times New Roman" w:hAnsi="Times New Roman" w:cs="Times New Roman"/>
          <w:sz w:val="28"/>
          <w:szCs w:val="28"/>
        </w:rPr>
        <w:t>(</w:t>
      </w:r>
      <w:r w:rsidRPr="00103ECA">
        <w:rPr>
          <w:rFonts w:ascii="Times New Roman" w:hAnsi="Times New Roman" w:cs="Times New Roman"/>
          <w:sz w:val="28"/>
          <w:szCs w:val="28"/>
        </w:rPr>
        <w:t>2016</w:t>
      </w:r>
      <w:r>
        <w:rPr>
          <w:rFonts w:ascii="Times New Roman" w:hAnsi="Times New Roman" w:cs="Times New Roman"/>
          <w:sz w:val="28"/>
          <w:szCs w:val="28"/>
        </w:rPr>
        <w:t>)</w:t>
      </w:r>
      <w:r w:rsidRPr="00103ECA">
        <w:rPr>
          <w:rFonts w:ascii="Times New Roman" w:hAnsi="Times New Roman" w:cs="Times New Roman"/>
          <w:sz w:val="28"/>
          <w:szCs w:val="28"/>
        </w:rPr>
        <w:t>.</w:t>
      </w:r>
    </w:p>
    <w:p w:rsidR="00103ECA" w:rsidRPr="00103ECA" w:rsidRDefault="003863E6" w:rsidP="00103EC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3.9</w:t>
      </w:r>
      <w:r>
        <w:rPr>
          <w:rFonts w:ascii="Times New Roman" w:hAnsi="Times New Roman" w:cs="Times New Roman"/>
          <w:b/>
          <w:bCs/>
          <w:sz w:val="28"/>
          <w:szCs w:val="28"/>
        </w:rPr>
        <w:tab/>
      </w:r>
      <w:r w:rsidR="00103ECA" w:rsidRPr="00103ECA">
        <w:rPr>
          <w:rFonts w:ascii="Times New Roman" w:hAnsi="Times New Roman" w:cs="Times New Roman"/>
          <w:b/>
          <w:bCs/>
          <w:sz w:val="28"/>
          <w:szCs w:val="28"/>
        </w:rPr>
        <w:t>Data Analysis</w:t>
      </w:r>
    </w:p>
    <w:p w:rsidR="00103ECA" w:rsidRPr="00103ECA" w:rsidRDefault="00103ECA" w:rsidP="00103ECA">
      <w:pPr>
        <w:spacing w:after="0" w:line="480" w:lineRule="auto"/>
        <w:ind w:firstLine="720"/>
        <w:jc w:val="both"/>
        <w:rPr>
          <w:rFonts w:ascii="Times New Roman" w:hAnsi="Times New Roman" w:cs="Times New Roman"/>
          <w:sz w:val="28"/>
          <w:szCs w:val="28"/>
        </w:rPr>
      </w:pPr>
      <w:r w:rsidRPr="00103ECA">
        <w:rPr>
          <w:rFonts w:ascii="Times New Roman" w:hAnsi="Times New Roman" w:cs="Times New Roman"/>
          <w:sz w:val="28"/>
          <w:szCs w:val="28"/>
        </w:rPr>
        <w:t>Data will be analyzed using ANOVA and means separated using Duncan’s Multiple Range Test.</w:t>
      </w:r>
    </w:p>
    <w:p w:rsidR="00103ECA" w:rsidRDefault="00103ECA">
      <w:pPr>
        <w:rPr>
          <w:rFonts w:asciiTheme="majorBidi" w:hAnsiTheme="majorBidi" w:cstheme="majorBidi"/>
          <w:b/>
          <w:bCs/>
          <w:sz w:val="28"/>
          <w:szCs w:val="28"/>
        </w:rPr>
      </w:pPr>
      <w:r>
        <w:rPr>
          <w:rFonts w:asciiTheme="majorBidi" w:hAnsiTheme="majorBidi" w:cstheme="majorBidi"/>
          <w:b/>
          <w:bCs/>
          <w:sz w:val="28"/>
          <w:szCs w:val="28"/>
        </w:rPr>
        <w:br w:type="page"/>
      </w:r>
    </w:p>
    <w:p w:rsidR="00E07D38" w:rsidRPr="009B62C8" w:rsidRDefault="00E07D38" w:rsidP="00E07D38">
      <w:pPr>
        <w:jc w:val="center"/>
        <w:rPr>
          <w:rFonts w:asciiTheme="majorBidi" w:hAnsiTheme="majorBidi" w:cstheme="majorBidi"/>
          <w:b/>
          <w:bCs/>
          <w:sz w:val="28"/>
          <w:szCs w:val="28"/>
        </w:rPr>
      </w:pPr>
      <w:r w:rsidRPr="009B62C8">
        <w:rPr>
          <w:rFonts w:asciiTheme="majorBidi" w:hAnsiTheme="majorBidi" w:cstheme="majorBidi"/>
          <w:b/>
          <w:bCs/>
          <w:sz w:val="28"/>
          <w:szCs w:val="28"/>
        </w:rPr>
        <w:lastRenderedPageBreak/>
        <w:t>CHAPTER FOUR</w:t>
      </w:r>
    </w:p>
    <w:p w:rsidR="00E07D38" w:rsidRPr="009B62C8" w:rsidRDefault="00E07D38" w:rsidP="00E07D38">
      <w:pPr>
        <w:jc w:val="center"/>
        <w:rPr>
          <w:rFonts w:asciiTheme="majorBidi" w:hAnsiTheme="majorBidi" w:cstheme="majorBidi"/>
          <w:b/>
          <w:bCs/>
          <w:sz w:val="28"/>
          <w:szCs w:val="28"/>
        </w:rPr>
      </w:pPr>
      <w:r w:rsidRPr="009B62C8">
        <w:rPr>
          <w:rFonts w:asciiTheme="majorBidi" w:hAnsiTheme="majorBidi" w:cstheme="majorBidi"/>
          <w:b/>
          <w:bCs/>
          <w:sz w:val="28"/>
          <w:szCs w:val="28"/>
        </w:rPr>
        <w:t>RESULT AND DISCUSSION</w:t>
      </w:r>
    </w:p>
    <w:p w:rsidR="00E07D38" w:rsidRPr="001475A7" w:rsidRDefault="00E07D38" w:rsidP="00E07D38">
      <w:pPr>
        <w:rPr>
          <w:rFonts w:asciiTheme="majorBidi" w:hAnsiTheme="majorBidi" w:cstheme="majorBidi"/>
          <w:b/>
          <w:bCs/>
          <w:sz w:val="28"/>
          <w:szCs w:val="28"/>
        </w:rPr>
      </w:pPr>
      <w:r w:rsidRPr="001475A7">
        <w:rPr>
          <w:rFonts w:asciiTheme="majorBidi" w:hAnsiTheme="majorBidi" w:cstheme="majorBidi"/>
          <w:b/>
          <w:sz w:val="28"/>
          <w:szCs w:val="28"/>
        </w:rPr>
        <w:t>4.1</w:t>
      </w:r>
      <w:r w:rsidRPr="001475A7">
        <w:rPr>
          <w:rFonts w:asciiTheme="majorBidi" w:hAnsiTheme="majorBidi" w:cstheme="majorBidi"/>
          <w:b/>
          <w:sz w:val="28"/>
          <w:szCs w:val="28"/>
        </w:rPr>
        <w:tab/>
      </w:r>
      <w:r w:rsidRPr="001475A7">
        <w:rPr>
          <w:rFonts w:asciiTheme="majorBidi" w:hAnsiTheme="majorBidi" w:cstheme="majorBidi"/>
          <w:b/>
          <w:bCs/>
          <w:sz w:val="28"/>
          <w:szCs w:val="28"/>
        </w:rPr>
        <w:t>Results</w:t>
      </w:r>
    </w:p>
    <w:p w:rsidR="00E07D38" w:rsidRPr="009B62C8" w:rsidRDefault="00E07D38" w:rsidP="00E07D38">
      <w:pPr>
        <w:rPr>
          <w:rFonts w:asciiTheme="majorBidi" w:hAnsiTheme="majorBidi" w:cstheme="majorBidi"/>
          <w:b/>
          <w:bCs/>
          <w:sz w:val="28"/>
          <w:szCs w:val="28"/>
        </w:rPr>
      </w:pPr>
      <w:r w:rsidRPr="009B62C8">
        <w:rPr>
          <w:rFonts w:asciiTheme="majorBidi" w:hAnsiTheme="majorBidi" w:cstheme="majorBidi"/>
          <w:b/>
          <w:bCs/>
          <w:sz w:val="28"/>
          <w:szCs w:val="28"/>
        </w:rPr>
        <w:t>Table 1:</w:t>
      </w:r>
      <w:r w:rsidRPr="009B62C8">
        <w:rPr>
          <w:rFonts w:asciiTheme="majorBidi" w:hAnsiTheme="majorBidi" w:cstheme="majorBidi"/>
          <w:b/>
          <w:bCs/>
          <w:sz w:val="28"/>
          <w:szCs w:val="28"/>
        </w:rPr>
        <w:tab/>
      </w:r>
      <w:r w:rsidR="005307DF" w:rsidRPr="009B62C8">
        <w:rPr>
          <w:rFonts w:asciiTheme="majorBidi" w:hAnsiTheme="majorBidi" w:cstheme="majorBidi"/>
          <w:b/>
          <w:bCs/>
          <w:sz w:val="28"/>
          <w:szCs w:val="28"/>
        </w:rPr>
        <w:t xml:space="preserve">Feed Intake </w:t>
      </w:r>
      <w:r w:rsidRPr="009B62C8">
        <w:rPr>
          <w:rFonts w:asciiTheme="majorBidi" w:hAnsiTheme="majorBidi" w:cstheme="majorBidi"/>
          <w:b/>
          <w:bCs/>
          <w:sz w:val="28"/>
          <w:szCs w:val="28"/>
        </w:rPr>
        <w:t xml:space="preserve">of  </w:t>
      </w:r>
      <w:r w:rsidR="005307DF" w:rsidRPr="009B62C8">
        <w:rPr>
          <w:rFonts w:asciiTheme="majorBidi" w:hAnsiTheme="majorBidi" w:cstheme="majorBidi"/>
          <w:b/>
          <w:bCs/>
          <w:sz w:val="28"/>
          <w:szCs w:val="28"/>
        </w:rPr>
        <w:t>Broiler Chicken</w:t>
      </w:r>
      <w:r w:rsidR="005307DF">
        <w:rPr>
          <w:rFonts w:asciiTheme="majorBidi" w:hAnsiTheme="majorBidi" w:cstheme="majorBidi"/>
          <w:b/>
          <w:bCs/>
          <w:sz w:val="28"/>
          <w:szCs w:val="28"/>
        </w:rPr>
        <w:t>s</w:t>
      </w:r>
      <w:r w:rsidR="005307DF" w:rsidRPr="009B62C8">
        <w:rPr>
          <w:rFonts w:asciiTheme="majorBidi" w:hAnsiTheme="majorBidi" w:cstheme="majorBidi"/>
          <w:b/>
          <w:bCs/>
          <w:sz w:val="28"/>
          <w:szCs w:val="28"/>
        </w:rPr>
        <w:t xml:space="preserve"> Fed </w:t>
      </w:r>
      <w:r w:rsidR="005307DF">
        <w:rPr>
          <w:rFonts w:asciiTheme="majorBidi" w:hAnsiTheme="majorBidi" w:cstheme="majorBidi"/>
          <w:b/>
          <w:bCs/>
          <w:sz w:val="28"/>
          <w:szCs w:val="28"/>
        </w:rPr>
        <w:t xml:space="preserve">with Ocimum </w:t>
      </w:r>
      <w:r w:rsidRPr="009B62C8">
        <w:rPr>
          <w:rFonts w:asciiTheme="majorBidi" w:hAnsiTheme="majorBidi" w:cstheme="majorBidi"/>
          <w:b/>
          <w:bCs/>
          <w:sz w:val="28"/>
          <w:szCs w:val="28"/>
        </w:rPr>
        <w:t xml:space="preserve">gratissimum leaf meal at graded level for 6 weeks </w:t>
      </w:r>
    </w:p>
    <w:tbl>
      <w:tblPr>
        <w:tblStyle w:val="TableGrid"/>
        <w:tblW w:w="10890" w:type="dxa"/>
        <w:tblInd w:w="-695" w:type="dxa"/>
        <w:tblCellMar>
          <w:left w:w="115" w:type="dxa"/>
          <w:right w:w="115" w:type="dxa"/>
        </w:tblCellMar>
        <w:tblLook w:val="04A0"/>
      </w:tblPr>
      <w:tblGrid>
        <w:gridCol w:w="10890"/>
      </w:tblGrid>
      <w:tr w:rsidR="00E07D38" w:rsidRPr="009B62C8" w:rsidTr="00322329">
        <w:tc>
          <w:tcPr>
            <w:tcW w:w="10890" w:type="dxa"/>
            <w:tcBorders>
              <w:top w:val="nil"/>
              <w:left w:val="nil"/>
              <w:right w:val="nil"/>
            </w:tcBorders>
          </w:tcPr>
          <w:p w:rsidR="00E07D38" w:rsidRPr="009B62C8" w:rsidRDefault="00E07D38" w:rsidP="00322329">
            <w:pPr>
              <w:rPr>
                <w:rFonts w:asciiTheme="majorBidi" w:hAnsiTheme="majorBidi" w:cstheme="majorBidi"/>
                <w:b/>
                <w:bCs/>
                <w:sz w:val="28"/>
                <w:szCs w:val="28"/>
              </w:rPr>
            </w:pPr>
          </w:p>
        </w:tc>
      </w:tr>
      <w:tr w:rsidR="00E07D38" w:rsidRPr="009B62C8" w:rsidTr="00322329">
        <w:tc>
          <w:tcPr>
            <w:tcW w:w="10890" w:type="dxa"/>
            <w:tcBorders>
              <w:left w:val="nil"/>
              <w:right w:val="nil"/>
            </w:tcBorders>
          </w:tcPr>
          <w:p w:rsidR="00E07D38" w:rsidRPr="009B62C8" w:rsidRDefault="00E07D38" w:rsidP="00322329">
            <w:pPr>
              <w:jc w:val="center"/>
              <w:rPr>
                <w:rFonts w:asciiTheme="majorBidi" w:hAnsiTheme="majorBidi" w:cstheme="majorBidi"/>
                <w:b/>
                <w:bCs/>
                <w:sz w:val="28"/>
                <w:szCs w:val="28"/>
              </w:rPr>
            </w:pPr>
            <w:r w:rsidRPr="009B62C8">
              <w:rPr>
                <w:rFonts w:asciiTheme="majorBidi" w:hAnsiTheme="majorBidi" w:cstheme="majorBidi"/>
                <w:b/>
                <w:bCs/>
                <w:sz w:val="28"/>
                <w:szCs w:val="28"/>
              </w:rPr>
              <w:t>Weeks (grams of feed intake)</w:t>
            </w:r>
          </w:p>
        </w:tc>
      </w:tr>
      <w:tr w:rsidR="00E07D38" w:rsidRPr="009B62C8" w:rsidTr="00322329">
        <w:trPr>
          <w:trHeight w:val="377"/>
        </w:trPr>
        <w:tc>
          <w:tcPr>
            <w:tcW w:w="10890" w:type="dxa"/>
            <w:tcBorders>
              <w:top w:val="nil"/>
              <w:left w:val="nil"/>
              <w:right w:val="nil"/>
            </w:tcBorders>
          </w:tcPr>
          <w:p w:rsidR="00E07D38" w:rsidRPr="009B62C8" w:rsidRDefault="00E07D38" w:rsidP="00322329">
            <w:pPr>
              <w:rPr>
                <w:rFonts w:asciiTheme="majorBidi" w:hAnsiTheme="majorBidi" w:cstheme="majorBidi"/>
                <w:b/>
                <w:bCs/>
                <w:sz w:val="28"/>
                <w:szCs w:val="28"/>
              </w:rPr>
            </w:pPr>
            <w:r w:rsidRPr="009B62C8">
              <w:rPr>
                <w:rFonts w:asciiTheme="majorBidi" w:hAnsiTheme="majorBidi" w:cstheme="majorBidi"/>
                <w:b/>
                <w:bCs/>
                <w:sz w:val="28"/>
                <w:szCs w:val="28"/>
              </w:rPr>
              <w:t xml:space="preserve">Treatment                 1          </w:t>
            </w:r>
            <w:r w:rsidRPr="009B62C8">
              <w:rPr>
                <w:rFonts w:asciiTheme="majorBidi" w:hAnsiTheme="majorBidi" w:cstheme="majorBidi"/>
                <w:b/>
                <w:bCs/>
                <w:sz w:val="28"/>
                <w:szCs w:val="28"/>
              </w:rPr>
              <w:tab/>
              <w:t xml:space="preserve">     2</w:t>
            </w:r>
            <w:r w:rsidRPr="009B62C8">
              <w:rPr>
                <w:rFonts w:asciiTheme="majorBidi" w:hAnsiTheme="majorBidi" w:cstheme="majorBidi"/>
                <w:b/>
                <w:bCs/>
                <w:sz w:val="28"/>
                <w:szCs w:val="28"/>
              </w:rPr>
              <w:tab/>
              <w:t xml:space="preserve">               3        </w:t>
            </w:r>
            <w:r w:rsidRPr="009B62C8">
              <w:rPr>
                <w:rFonts w:asciiTheme="majorBidi" w:hAnsiTheme="majorBidi" w:cstheme="majorBidi"/>
                <w:b/>
                <w:bCs/>
                <w:sz w:val="28"/>
                <w:szCs w:val="28"/>
              </w:rPr>
              <w:tab/>
              <w:t xml:space="preserve">     4   </w:t>
            </w:r>
            <w:r w:rsidRPr="009B62C8">
              <w:rPr>
                <w:rFonts w:asciiTheme="majorBidi" w:hAnsiTheme="majorBidi" w:cstheme="majorBidi"/>
                <w:b/>
                <w:bCs/>
                <w:sz w:val="28"/>
                <w:szCs w:val="28"/>
              </w:rPr>
              <w:tab/>
            </w:r>
            <w:r w:rsidRPr="009B62C8">
              <w:rPr>
                <w:rFonts w:asciiTheme="majorBidi" w:hAnsiTheme="majorBidi" w:cstheme="majorBidi"/>
                <w:b/>
                <w:bCs/>
                <w:sz w:val="28"/>
                <w:szCs w:val="28"/>
              </w:rPr>
              <w:tab/>
              <w:t xml:space="preserve">     5                   6       </w:t>
            </w:r>
          </w:p>
        </w:tc>
      </w:tr>
      <w:tr w:rsidR="00E07D38" w:rsidTr="00322329">
        <w:trPr>
          <w:trHeight w:val="2060"/>
        </w:trPr>
        <w:tc>
          <w:tcPr>
            <w:tcW w:w="10890" w:type="dxa"/>
            <w:tcBorders>
              <w:top w:val="nil"/>
              <w:left w:val="nil"/>
              <w:right w:val="nil"/>
            </w:tcBorders>
          </w:tcPr>
          <w:p w:rsidR="00E07D38" w:rsidRDefault="00E07D38" w:rsidP="00322329">
            <w:pPr>
              <w:rPr>
                <w:rFonts w:asciiTheme="majorBidi" w:hAnsiTheme="majorBidi" w:cstheme="majorBidi"/>
                <w:sz w:val="28"/>
                <w:szCs w:val="28"/>
              </w:rPr>
            </w:pPr>
            <w:r>
              <w:rPr>
                <w:rFonts w:asciiTheme="majorBidi" w:hAnsiTheme="majorBidi" w:cstheme="majorBidi"/>
                <w:sz w:val="28"/>
                <w:szCs w:val="28"/>
              </w:rPr>
              <w:t xml:space="preserve">T1               </w:t>
            </w:r>
            <w:r>
              <w:rPr>
                <w:rFonts w:asciiTheme="majorBidi" w:hAnsiTheme="majorBidi" w:cstheme="majorBidi"/>
                <w:sz w:val="28"/>
                <w:szCs w:val="28"/>
              </w:rPr>
              <w:tab/>
              <w:t xml:space="preserve">        104.61</w:t>
            </w:r>
            <w:r>
              <w:rPr>
                <w:rFonts w:asciiTheme="majorBidi" w:hAnsiTheme="majorBidi" w:cstheme="majorBidi"/>
                <w:sz w:val="28"/>
                <w:szCs w:val="28"/>
              </w:rPr>
              <w:tab/>
            </w:r>
            <w:r>
              <w:rPr>
                <w:rFonts w:asciiTheme="majorBidi" w:hAnsiTheme="majorBidi" w:cstheme="majorBidi"/>
                <w:sz w:val="28"/>
                <w:szCs w:val="28"/>
              </w:rPr>
              <w:tab/>
              <w:t>417.95</w:t>
            </w:r>
            <w:r>
              <w:rPr>
                <w:rFonts w:asciiTheme="majorBidi" w:hAnsiTheme="majorBidi" w:cstheme="majorBidi"/>
                <w:sz w:val="28"/>
                <w:szCs w:val="28"/>
              </w:rPr>
              <w:tab/>
              <w:t>400.22</w:t>
            </w:r>
            <w:r w:rsidRPr="00D31E8F">
              <w:rPr>
                <w:rFonts w:asciiTheme="majorBidi" w:hAnsiTheme="majorBidi" w:cstheme="majorBidi"/>
                <w:sz w:val="28"/>
                <w:szCs w:val="28"/>
                <w:vertAlign w:val="superscript"/>
              </w:rPr>
              <w:t>c</w:t>
            </w:r>
            <w:r>
              <w:rPr>
                <w:rFonts w:asciiTheme="majorBidi" w:hAnsiTheme="majorBidi" w:cstheme="majorBidi"/>
                <w:sz w:val="28"/>
                <w:szCs w:val="28"/>
                <w:vertAlign w:val="superscript"/>
              </w:rPr>
              <w:tab/>
            </w:r>
            <w:r>
              <w:rPr>
                <w:rFonts w:asciiTheme="majorBidi" w:hAnsiTheme="majorBidi" w:cstheme="majorBidi"/>
                <w:sz w:val="28"/>
                <w:szCs w:val="28"/>
              </w:rPr>
              <w:t>425.06</w:t>
            </w:r>
            <w:r w:rsidRPr="00116B1D">
              <w:rPr>
                <w:rFonts w:asciiTheme="majorBidi" w:hAnsiTheme="majorBidi" w:cstheme="majorBidi"/>
                <w:sz w:val="28"/>
                <w:szCs w:val="28"/>
                <w:vertAlign w:val="superscript"/>
              </w:rPr>
              <w:t>b</w:t>
            </w:r>
            <w:r>
              <w:rPr>
                <w:rFonts w:asciiTheme="majorBidi" w:hAnsiTheme="majorBidi" w:cstheme="majorBidi"/>
                <w:sz w:val="28"/>
                <w:szCs w:val="28"/>
              </w:rPr>
              <w:tab/>
              <w:t>621.67</w:t>
            </w:r>
            <w:r w:rsidRPr="00116B1D">
              <w:rPr>
                <w:rFonts w:asciiTheme="majorBidi" w:hAnsiTheme="majorBidi" w:cstheme="majorBidi"/>
                <w:sz w:val="28"/>
                <w:szCs w:val="28"/>
                <w:vertAlign w:val="superscript"/>
              </w:rPr>
              <w:t>b</w:t>
            </w:r>
            <w:r>
              <w:rPr>
                <w:rFonts w:asciiTheme="majorBidi" w:hAnsiTheme="majorBidi" w:cstheme="majorBidi"/>
                <w:sz w:val="28"/>
                <w:szCs w:val="28"/>
              </w:rPr>
              <w:tab/>
              <w:t>956.28</w:t>
            </w:r>
            <w:r w:rsidRPr="00116B1D">
              <w:rPr>
                <w:rFonts w:asciiTheme="majorBidi" w:hAnsiTheme="majorBidi" w:cstheme="majorBidi"/>
                <w:sz w:val="28"/>
                <w:szCs w:val="28"/>
                <w:vertAlign w:val="superscript"/>
              </w:rPr>
              <w:t>c</w:t>
            </w:r>
            <w:r>
              <w:rPr>
                <w:rFonts w:asciiTheme="majorBidi" w:hAnsiTheme="majorBidi" w:cstheme="majorBidi"/>
                <w:sz w:val="28"/>
                <w:szCs w:val="28"/>
              </w:rPr>
              <w:tab/>
            </w:r>
            <w:r>
              <w:rPr>
                <w:rFonts w:asciiTheme="majorBidi" w:hAnsiTheme="majorBidi" w:cstheme="majorBidi"/>
                <w:sz w:val="28"/>
                <w:szCs w:val="28"/>
              </w:rPr>
              <w:tab/>
            </w:r>
          </w:p>
          <w:p w:rsidR="00E07D38" w:rsidRPr="00F43DAD" w:rsidRDefault="00E07D38" w:rsidP="00322329">
            <w:pPr>
              <w:rPr>
                <w:rFonts w:asciiTheme="majorBidi" w:hAnsiTheme="majorBidi" w:cstheme="majorBidi"/>
                <w:sz w:val="28"/>
                <w:szCs w:val="28"/>
              </w:rPr>
            </w:pPr>
            <w:r>
              <w:rPr>
                <w:rFonts w:asciiTheme="majorBidi" w:hAnsiTheme="majorBidi" w:cstheme="majorBidi"/>
                <w:sz w:val="28"/>
                <w:szCs w:val="28"/>
              </w:rPr>
              <w:t>T2</w:t>
            </w:r>
            <w:r>
              <w:rPr>
                <w:rFonts w:asciiTheme="majorBidi" w:hAnsiTheme="majorBidi" w:cstheme="majorBidi"/>
                <w:sz w:val="28"/>
                <w:szCs w:val="28"/>
              </w:rPr>
              <w:tab/>
            </w:r>
            <w:r>
              <w:rPr>
                <w:rFonts w:asciiTheme="majorBidi" w:hAnsiTheme="majorBidi" w:cstheme="majorBidi"/>
                <w:sz w:val="28"/>
                <w:szCs w:val="28"/>
              </w:rPr>
              <w:tab/>
              <w:t xml:space="preserve">        89.55</w:t>
            </w:r>
            <w:r>
              <w:rPr>
                <w:rFonts w:asciiTheme="majorBidi" w:hAnsiTheme="majorBidi" w:cstheme="majorBidi"/>
                <w:sz w:val="28"/>
                <w:szCs w:val="28"/>
              </w:rPr>
              <w:tab/>
            </w:r>
            <w:r>
              <w:rPr>
                <w:rFonts w:asciiTheme="majorBidi" w:hAnsiTheme="majorBidi" w:cstheme="majorBidi"/>
                <w:sz w:val="28"/>
                <w:szCs w:val="28"/>
              </w:rPr>
              <w:tab/>
              <w:t>413.06</w:t>
            </w:r>
            <w:r>
              <w:rPr>
                <w:rFonts w:asciiTheme="majorBidi" w:hAnsiTheme="majorBidi" w:cstheme="majorBidi"/>
                <w:sz w:val="28"/>
                <w:szCs w:val="28"/>
              </w:rPr>
              <w:tab/>
              <w:t>619.05</w:t>
            </w:r>
            <w:r w:rsidRPr="00D31E8F">
              <w:rPr>
                <w:rFonts w:asciiTheme="majorBidi" w:hAnsiTheme="majorBidi" w:cstheme="majorBidi"/>
                <w:sz w:val="28"/>
                <w:szCs w:val="28"/>
                <w:vertAlign w:val="superscript"/>
              </w:rPr>
              <w:t>a</w:t>
            </w:r>
            <w:r>
              <w:rPr>
                <w:rFonts w:asciiTheme="majorBidi" w:hAnsiTheme="majorBidi" w:cstheme="majorBidi"/>
                <w:sz w:val="28"/>
                <w:szCs w:val="28"/>
                <w:vertAlign w:val="superscript"/>
              </w:rPr>
              <w:tab/>
            </w:r>
            <w:r>
              <w:rPr>
                <w:rFonts w:asciiTheme="majorBidi" w:hAnsiTheme="majorBidi" w:cstheme="majorBidi"/>
                <w:sz w:val="28"/>
                <w:szCs w:val="28"/>
              </w:rPr>
              <w:t>788.56</w:t>
            </w:r>
            <w:r w:rsidRPr="00F43DAD">
              <w:rPr>
                <w:rFonts w:asciiTheme="majorBidi" w:hAnsiTheme="majorBidi" w:cstheme="majorBidi"/>
                <w:sz w:val="28"/>
                <w:szCs w:val="28"/>
                <w:vertAlign w:val="superscript"/>
              </w:rPr>
              <w:t>a</w:t>
            </w:r>
            <w:r>
              <w:rPr>
                <w:rFonts w:asciiTheme="majorBidi" w:hAnsiTheme="majorBidi" w:cstheme="majorBidi"/>
                <w:sz w:val="28"/>
                <w:szCs w:val="28"/>
              </w:rPr>
              <w:tab/>
              <w:t>870.39</w:t>
            </w:r>
            <w:r w:rsidRPr="00F43DAD">
              <w:rPr>
                <w:rFonts w:asciiTheme="majorBidi" w:hAnsiTheme="majorBidi" w:cstheme="majorBidi"/>
                <w:sz w:val="28"/>
                <w:szCs w:val="28"/>
                <w:vertAlign w:val="superscript"/>
              </w:rPr>
              <w:t>a</w:t>
            </w:r>
            <w:r>
              <w:rPr>
                <w:rFonts w:asciiTheme="majorBidi" w:hAnsiTheme="majorBidi" w:cstheme="majorBidi"/>
                <w:sz w:val="28"/>
                <w:szCs w:val="28"/>
              </w:rPr>
              <w:tab/>
              <w:t>1238.39</w:t>
            </w:r>
            <w:r w:rsidRPr="00F43DAD">
              <w:rPr>
                <w:rFonts w:asciiTheme="majorBidi" w:hAnsiTheme="majorBidi" w:cstheme="majorBidi"/>
                <w:sz w:val="28"/>
                <w:szCs w:val="28"/>
                <w:vertAlign w:val="superscript"/>
              </w:rPr>
              <w:t>ab</w:t>
            </w:r>
          </w:p>
          <w:p w:rsidR="00E07D38" w:rsidRDefault="00E07D38" w:rsidP="00322329">
            <w:pPr>
              <w:rPr>
                <w:rFonts w:asciiTheme="majorBidi" w:hAnsiTheme="majorBidi" w:cstheme="majorBidi"/>
                <w:sz w:val="28"/>
                <w:szCs w:val="28"/>
              </w:rPr>
            </w:pPr>
          </w:p>
          <w:p w:rsidR="00E07D38" w:rsidRPr="00874669" w:rsidRDefault="00E07D38" w:rsidP="00322329">
            <w:pPr>
              <w:rPr>
                <w:rFonts w:asciiTheme="majorBidi" w:hAnsiTheme="majorBidi" w:cstheme="majorBidi"/>
                <w:sz w:val="28"/>
                <w:szCs w:val="28"/>
              </w:rPr>
            </w:pPr>
            <w:r>
              <w:rPr>
                <w:rFonts w:asciiTheme="majorBidi" w:hAnsiTheme="majorBidi" w:cstheme="majorBidi"/>
                <w:sz w:val="28"/>
                <w:szCs w:val="28"/>
              </w:rPr>
              <w:t>T3                        104.28</w:t>
            </w:r>
            <w:r>
              <w:rPr>
                <w:rFonts w:asciiTheme="majorBidi" w:hAnsiTheme="majorBidi" w:cstheme="majorBidi"/>
                <w:sz w:val="28"/>
                <w:szCs w:val="28"/>
              </w:rPr>
              <w:tab/>
            </w:r>
            <w:r>
              <w:rPr>
                <w:rFonts w:asciiTheme="majorBidi" w:hAnsiTheme="majorBidi" w:cstheme="majorBidi"/>
                <w:sz w:val="28"/>
                <w:szCs w:val="28"/>
              </w:rPr>
              <w:tab/>
              <w:t>417.39</w:t>
            </w:r>
            <w:r>
              <w:rPr>
                <w:rFonts w:asciiTheme="majorBidi" w:hAnsiTheme="majorBidi" w:cstheme="majorBidi"/>
                <w:sz w:val="28"/>
                <w:szCs w:val="28"/>
              </w:rPr>
              <w:tab/>
              <w:t>594.11</w:t>
            </w:r>
            <w:r w:rsidRPr="00D31E8F">
              <w:rPr>
                <w:rFonts w:asciiTheme="majorBidi" w:hAnsiTheme="majorBidi" w:cstheme="majorBidi"/>
                <w:sz w:val="28"/>
                <w:szCs w:val="28"/>
                <w:vertAlign w:val="superscript"/>
              </w:rPr>
              <w:t>ab</w:t>
            </w:r>
            <w:r>
              <w:rPr>
                <w:rFonts w:asciiTheme="majorBidi" w:hAnsiTheme="majorBidi" w:cstheme="majorBidi"/>
                <w:sz w:val="28"/>
                <w:szCs w:val="28"/>
                <w:vertAlign w:val="superscript"/>
              </w:rPr>
              <w:tab/>
            </w:r>
            <w:r>
              <w:rPr>
                <w:rFonts w:asciiTheme="majorBidi" w:hAnsiTheme="majorBidi" w:cstheme="majorBidi"/>
                <w:sz w:val="28"/>
                <w:szCs w:val="28"/>
              </w:rPr>
              <w:t>633.89</w:t>
            </w:r>
            <w:r w:rsidRPr="009B3256">
              <w:rPr>
                <w:rFonts w:asciiTheme="majorBidi" w:hAnsiTheme="majorBidi" w:cstheme="majorBidi"/>
                <w:sz w:val="28"/>
                <w:szCs w:val="28"/>
                <w:vertAlign w:val="superscript"/>
              </w:rPr>
              <w:t>a</w:t>
            </w:r>
            <w:r>
              <w:rPr>
                <w:rFonts w:asciiTheme="majorBidi" w:hAnsiTheme="majorBidi" w:cstheme="majorBidi"/>
                <w:sz w:val="28"/>
                <w:szCs w:val="28"/>
              </w:rPr>
              <w:tab/>
              <w:t>885.78</w:t>
            </w:r>
            <w:r w:rsidRPr="00A23E50">
              <w:rPr>
                <w:rFonts w:asciiTheme="majorBidi" w:hAnsiTheme="majorBidi" w:cstheme="majorBidi"/>
                <w:sz w:val="28"/>
                <w:szCs w:val="28"/>
                <w:vertAlign w:val="superscript"/>
              </w:rPr>
              <w:t>a</w:t>
            </w:r>
            <w:r>
              <w:rPr>
                <w:rFonts w:asciiTheme="majorBidi" w:hAnsiTheme="majorBidi" w:cstheme="majorBidi"/>
                <w:sz w:val="28"/>
                <w:szCs w:val="28"/>
                <w:vertAlign w:val="superscript"/>
              </w:rPr>
              <w:tab/>
            </w:r>
            <w:r>
              <w:rPr>
                <w:rFonts w:asciiTheme="majorBidi" w:hAnsiTheme="majorBidi" w:cstheme="majorBidi"/>
                <w:sz w:val="28"/>
                <w:szCs w:val="28"/>
              </w:rPr>
              <w:t>1301.83</w:t>
            </w:r>
            <w:r w:rsidRPr="00874669">
              <w:rPr>
                <w:rFonts w:asciiTheme="majorBidi" w:hAnsiTheme="majorBidi" w:cstheme="majorBidi"/>
                <w:sz w:val="28"/>
                <w:szCs w:val="28"/>
                <w:vertAlign w:val="superscript"/>
              </w:rPr>
              <w:t>a</w:t>
            </w:r>
          </w:p>
          <w:p w:rsidR="00E07D38" w:rsidRDefault="00E07D38" w:rsidP="00322329">
            <w:pPr>
              <w:rPr>
                <w:rFonts w:asciiTheme="majorBidi" w:hAnsiTheme="majorBidi" w:cstheme="majorBidi"/>
                <w:sz w:val="28"/>
                <w:szCs w:val="28"/>
              </w:rPr>
            </w:pPr>
          </w:p>
          <w:p w:rsidR="00E07D38" w:rsidRPr="00874669" w:rsidRDefault="00E07D38" w:rsidP="00322329">
            <w:pPr>
              <w:rPr>
                <w:rFonts w:asciiTheme="majorBidi" w:hAnsiTheme="majorBidi" w:cstheme="majorBidi"/>
                <w:sz w:val="28"/>
                <w:szCs w:val="28"/>
              </w:rPr>
            </w:pPr>
            <w:r>
              <w:rPr>
                <w:rFonts w:asciiTheme="majorBidi" w:hAnsiTheme="majorBidi" w:cstheme="majorBidi"/>
                <w:sz w:val="28"/>
                <w:szCs w:val="28"/>
              </w:rPr>
              <w:t>T4</w:t>
            </w:r>
            <w:r>
              <w:rPr>
                <w:rFonts w:asciiTheme="majorBidi" w:hAnsiTheme="majorBidi" w:cstheme="majorBidi"/>
                <w:sz w:val="28"/>
                <w:szCs w:val="28"/>
              </w:rPr>
              <w:tab/>
            </w:r>
            <w:r>
              <w:rPr>
                <w:rFonts w:asciiTheme="majorBidi" w:hAnsiTheme="majorBidi" w:cstheme="majorBidi"/>
                <w:sz w:val="28"/>
                <w:szCs w:val="28"/>
              </w:rPr>
              <w:tab/>
              <w:t xml:space="preserve">        97.83</w:t>
            </w:r>
            <w:r>
              <w:rPr>
                <w:rFonts w:asciiTheme="majorBidi" w:hAnsiTheme="majorBidi" w:cstheme="majorBidi"/>
                <w:sz w:val="28"/>
                <w:szCs w:val="28"/>
              </w:rPr>
              <w:tab/>
            </w:r>
            <w:r>
              <w:rPr>
                <w:rFonts w:asciiTheme="majorBidi" w:hAnsiTheme="majorBidi" w:cstheme="majorBidi"/>
                <w:sz w:val="28"/>
                <w:szCs w:val="28"/>
              </w:rPr>
              <w:tab/>
              <w:t>388.61</w:t>
            </w:r>
            <w:r>
              <w:rPr>
                <w:rFonts w:asciiTheme="majorBidi" w:hAnsiTheme="majorBidi" w:cstheme="majorBidi"/>
                <w:sz w:val="28"/>
                <w:szCs w:val="28"/>
              </w:rPr>
              <w:tab/>
              <w:t>493.67</w:t>
            </w:r>
            <w:r w:rsidRPr="00D31E8F">
              <w:rPr>
                <w:rFonts w:asciiTheme="majorBidi" w:hAnsiTheme="majorBidi" w:cstheme="majorBidi"/>
                <w:sz w:val="28"/>
                <w:szCs w:val="28"/>
                <w:vertAlign w:val="superscript"/>
              </w:rPr>
              <w:t>bc</w:t>
            </w:r>
            <w:r>
              <w:rPr>
                <w:rFonts w:asciiTheme="majorBidi" w:hAnsiTheme="majorBidi" w:cstheme="majorBidi"/>
                <w:sz w:val="28"/>
                <w:szCs w:val="28"/>
                <w:vertAlign w:val="superscript"/>
              </w:rPr>
              <w:tab/>
            </w:r>
            <w:r>
              <w:rPr>
                <w:rFonts w:asciiTheme="majorBidi" w:hAnsiTheme="majorBidi" w:cstheme="majorBidi"/>
                <w:sz w:val="28"/>
                <w:szCs w:val="28"/>
              </w:rPr>
              <w:t>683.06</w:t>
            </w:r>
            <w:r w:rsidRPr="00874669">
              <w:rPr>
                <w:rFonts w:asciiTheme="majorBidi" w:hAnsiTheme="majorBidi" w:cstheme="majorBidi"/>
                <w:sz w:val="28"/>
                <w:szCs w:val="28"/>
                <w:vertAlign w:val="superscript"/>
              </w:rPr>
              <w:t>a</w:t>
            </w:r>
            <w:r>
              <w:rPr>
                <w:rFonts w:asciiTheme="majorBidi" w:hAnsiTheme="majorBidi" w:cstheme="majorBidi"/>
                <w:sz w:val="28"/>
                <w:szCs w:val="28"/>
              </w:rPr>
              <w:tab/>
              <w:t>832.05</w:t>
            </w:r>
            <w:r w:rsidRPr="00874669">
              <w:rPr>
                <w:rFonts w:asciiTheme="majorBidi" w:hAnsiTheme="majorBidi" w:cstheme="majorBidi"/>
                <w:sz w:val="28"/>
                <w:szCs w:val="28"/>
                <w:vertAlign w:val="superscript"/>
              </w:rPr>
              <w:t>a</w:t>
            </w:r>
            <w:r>
              <w:rPr>
                <w:rFonts w:asciiTheme="majorBidi" w:hAnsiTheme="majorBidi" w:cstheme="majorBidi"/>
                <w:sz w:val="28"/>
                <w:szCs w:val="28"/>
              </w:rPr>
              <w:tab/>
              <w:t>1062.72</w:t>
            </w:r>
            <w:r w:rsidRPr="00874669">
              <w:rPr>
                <w:rFonts w:asciiTheme="majorBidi" w:hAnsiTheme="majorBidi" w:cstheme="majorBidi"/>
                <w:sz w:val="28"/>
                <w:szCs w:val="28"/>
                <w:vertAlign w:val="superscript"/>
              </w:rPr>
              <w:t>bc</w:t>
            </w:r>
          </w:p>
          <w:p w:rsidR="00E07D38" w:rsidRDefault="00E07D38" w:rsidP="00322329">
            <w:pPr>
              <w:rPr>
                <w:rFonts w:asciiTheme="majorBidi" w:hAnsiTheme="majorBidi" w:cstheme="majorBidi"/>
                <w:sz w:val="28"/>
                <w:szCs w:val="28"/>
              </w:rPr>
            </w:pPr>
          </w:p>
          <w:p w:rsidR="00E07D38" w:rsidRPr="00C55403" w:rsidRDefault="00E07D38" w:rsidP="00322329">
            <w:pPr>
              <w:rPr>
                <w:rFonts w:asciiTheme="majorBidi" w:hAnsiTheme="majorBidi" w:cstheme="majorBidi"/>
                <w:sz w:val="28"/>
                <w:szCs w:val="28"/>
              </w:rPr>
            </w:pPr>
            <w:r>
              <w:rPr>
                <w:rFonts w:asciiTheme="majorBidi" w:hAnsiTheme="majorBidi" w:cstheme="majorBidi"/>
                <w:sz w:val="28"/>
                <w:szCs w:val="28"/>
              </w:rPr>
              <w:t>T5</w:t>
            </w:r>
            <w:r>
              <w:rPr>
                <w:rFonts w:asciiTheme="majorBidi" w:hAnsiTheme="majorBidi" w:cstheme="majorBidi"/>
                <w:sz w:val="28"/>
                <w:szCs w:val="28"/>
              </w:rPr>
              <w:tab/>
            </w:r>
            <w:r>
              <w:rPr>
                <w:rFonts w:asciiTheme="majorBidi" w:hAnsiTheme="majorBidi" w:cstheme="majorBidi"/>
                <w:sz w:val="28"/>
                <w:szCs w:val="28"/>
              </w:rPr>
              <w:tab/>
              <w:t xml:space="preserve">        89.05</w:t>
            </w:r>
            <w:r>
              <w:rPr>
                <w:rFonts w:asciiTheme="majorBidi" w:hAnsiTheme="majorBidi" w:cstheme="majorBidi"/>
                <w:sz w:val="28"/>
                <w:szCs w:val="28"/>
              </w:rPr>
              <w:tab/>
            </w:r>
            <w:r>
              <w:rPr>
                <w:rFonts w:asciiTheme="majorBidi" w:hAnsiTheme="majorBidi" w:cstheme="majorBidi"/>
                <w:sz w:val="28"/>
                <w:szCs w:val="28"/>
              </w:rPr>
              <w:tab/>
              <w:t>374.33</w:t>
            </w:r>
            <w:r>
              <w:rPr>
                <w:rFonts w:asciiTheme="majorBidi" w:hAnsiTheme="majorBidi" w:cstheme="majorBidi"/>
                <w:sz w:val="28"/>
                <w:szCs w:val="28"/>
              </w:rPr>
              <w:tab/>
              <w:t>618.67</w:t>
            </w:r>
            <w:r w:rsidRPr="00116B1D">
              <w:rPr>
                <w:rFonts w:asciiTheme="majorBidi" w:hAnsiTheme="majorBidi" w:cstheme="majorBidi"/>
                <w:sz w:val="28"/>
                <w:szCs w:val="28"/>
                <w:vertAlign w:val="superscript"/>
              </w:rPr>
              <w:t>a</w:t>
            </w:r>
            <w:r>
              <w:rPr>
                <w:rFonts w:asciiTheme="majorBidi" w:hAnsiTheme="majorBidi" w:cstheme="majorBidi"/>
                <w:sz w:val="28"/>
                <w:szCs w:val="28"/>
                <w:vertAlign w:val="superscript"/>
              </w:rPr>
              <w:tab/>
            </w:r>
            <w:r>
              <w:rPr>
                <w:rFonts w:asciiTheme="majorBidi" w:hAnsiTheme="majorBidi" w:cstheme="majorBidi"/>
                <w:sz w:val="28"/>
                <w:szCs w:val="28"/>
              </w:rPr>
              <w:t>627.22</w:t>
            </w:r>
            <w:r w:rsidRPr="00874669">
              <w:rPr>
                <w:rFonts w:asciiTheme="majorBidi" w:hAnsiTheme="majorBidi" w:cstheme="majorBidi"/>
                <w:sz w:val="28"/>
                <w:szCs w:val="28"/>
                <w:vertAlign w:val="superscript"/>
              </w:rPr>
              <w:t>a</w:t>
            </w:r>
            <w:r>
              <w:rPr>
                <w:rFonts w:asciiTheme="majorBidi" w:hAnsiTheme="majorBidi" w:cstheme="majorBidi"/>
                <w:sz w:val="28"/>
                <w:szCs w:val="28"/>
              </w:rPr>
              <w:tab/>
              <w:t>847.39</w:t>
            </w:r>
            <w:r w:rsidRPr="00C55403">
              <w:rPr>
                <w:rFonts w:asciiTheme="majorBidi" w:hAnsiTheme="majorBidi" w:cstheme="majorBidi"/>
                <w:sz w:val="28"/>
                <w:szCs w:val="28"/>
                <w:vertAlign w:val="superscript"/>
              </w:rPr>
              <w:t>a</w:t>
            </w:r>
            <w:r>
              <w:rPr>
                <w:rFonts w:asciiTheme="majorBidi" w:hAnsiTheme="majorBidi" w:cstheme="majorBidi"/>
                <w:sz w:val="28"/>
                <w:szCs w:val="28"/>
              </w:rPr>
              <w:tab/>
              <w:t>970.94</w:t>
            </w:r>
            <w:r w:rsidRPr="00C55403">
              <w:rPr>
                <w:rFonts w:asciiTheme="majorBidi" w:hAnsiTheme="majorBidi" w:cstheme="majorBidi"/>
                <w:sz w:val="28"/>
                <w:szCs w:val="28"/>
                <w:vertAlign w:val="superscript"/>
              </w:rPr>
              <w:t>c</w:t>
            </w:r>
          </w:p>
        </w:tc>
      </w:tr>
      <w:tr w:rsidR="00E07D38" w:rsidRPr="009B62C8" w:rsidTr="00322329">
        <w:tc>
          <w:tcPr>
            <w:tcW w:w="10890" w:type="dxa"/>
            <w:tcBorders>
              <w:left w:val="nil"/>
              <w:bottom w:val="nil"/>
              <w:right w:val="nil"/>
            </w:tcBorders>
          </w:tcPr>
          <w:p w:rsidR="00E07D38" w:rsidRPr="009B62C8" w:rsidRDefault="00E07D38" w:rsidP="005307DF">
            <w:pPr>
              <w:jc w:val="center"/>
              <w:rPr>
                <w:rFonts w:asciiTheme="majorBidi" w:hAnsiTheme="majorBidi" w:cstheme="majorBidi"/>
                <w:i/>
                <w:iCs/>
                <w:sz w:val="28"/>
                <w:szCs w:val="28"/>
              </w:rPr>
            </w:pPr>
            <w:r w:rsidRPr="009B62C8">
              <w:rPr>
                <w:rFonts w:asciiTheme="majorBidi" w:hAnsiTheme="majorBidi" w:cstheme="majorBidi"/>
                <w:i/>
                <w:iCs/>
                <w:sz w:val="28"/>
                <w:szCs w:val="28"/>
              </w:rPr>
              <w:t xml:space="preserve">Mean value with </w:t>
            </w:r>
            <w:r w:rsidR="005307DF">
              <w:rPr>
                <w:rFonts w:asciiTheme="majorBidi" w:hAnsiTheme="majorBidi" w:cstheme="majorBidi"/>
                <w:i/>
                <w:iCs/>
                <w:sz w:val="28"/>
                <w:szCs w:val="28"/>
              </w:rPr>
              <w:t>the different superscript on column</w:t>
            </w:r>
            <w:r w:rsidRPr="009B62C8">
              <w:rPr>
                <w:rFonts w:asciiTheme="majorBidi" w:hAnsiTheme="majorBidi" w:cstheme="majorBidi"/>
                <w:i/>
                <w:iCs/>
                <w:sz w:val="28"/>
                <w:szCs w:val="28"/>
              </w:rPr>
              <w:t xml:space="preserve"> are significantly difference at</w:t>
            </w:r>
          </w:p>
        </w:tc>
      </w:tr>
    </w:tbl>
    <w:p w:rsidR="00E07D38" w:rsidRPr="009B62C8" w:rsidRDefault="00E07D38" w:rsidP="00E07D38">
      <w:pPr>
        <w:rPr>
          <w:rFonts w:asciiTheme="majorBidi" w:hAnsiTheme="majorBidi" w:cstheme="majorBidi"/>
          <w:i/>
          <w:iCs/>
          <w:sz w:val="28"/>
          <w:szCs w:val="28"/>
        </w:rPr>
      </w:pPr>
      <w:r w:rsidRPr="009B62C8">
        <w:rPr>
          <w:rFonts w:asciiTheme="majorBidi" w:hAnsiTheme="majorBidi" w:cstheme="majorBidi"/>
          <w:i/>
          <w:iCs/>
          <w:sz w:val="28"/>
          <w:szCs w:val="28"/>
        </w:rPr>
        <w:t xml:space="preserve"> (p&lt;0.05)</w:t>
      </w:r>
    </w:p>
    <w:p w:rsidR="003D1A4B" w:rsidRDefault="00E07D38" w:rsidP="003D1A4B">
      <w:pPr>
        <w:spacing w:line="600" w:lineRule="auto"/>
        <w:ind w:firstLine="720"/>
        <w:jc w:val="both"/>
        <w:rPr>
          <w:rFonts w:asciiTheme="majorBidi" w:hAnsiTheme="majorBidi" w:cstheme="majorBidi"/>
          <w:sz w:val="28"/>
          <w:szCs w:val="28"/>
        </w:rPr>
      </w:pPr>
      <w:r>
        <w:rPr>
          <w:rFonts w:asciiTheme="majorBidi" w:hAnsiTheme="majorBidi" w:cstheme="majorBidi"/>
          <w:sz w:val="28"/>
          <w:szCs w:val="28"/>
        </w:rPr>
        <w:t>Table 1 shows that there was increase in</w:t>
      </w:r>
      <w:r w:rsidR="005307DF">
        <w:rPr>
          <w:rFonts w:asciiTheme="majorBidi" w:hAnsiTheme="majorBidi" w:cstheme="majorBidi"/>
          <w:sz w:val="28"/>
          <w:szCs w:val="28"/>
        </w:rPr>
        <w:t xml:space="preserve"> FI</w:t>
      </w:r>
      <w:r w:rsidR="003D1A4B">
        <w:rPr>
          <w:rFonts w:asciiTheme="majorBidi" w:hAnsiTheme="majorBidi" w:cstheme="majorBidi"/>
          <w:sz w:val="28"/>
          <w:szCs w:val="28"/>
        </w:rPr>
        <w:t xml:space="preserve"> as the weeks progress </w:t>
      </w:r>
      <w:r>
        <w:rPr>
          <w:rFonts w:asciiTheme="majorBidi" w:hAnsiTheme="majorBidi" w:cstheme="majorBidi"/>
          <w:sz w:val="28"/>
          <w:szCs w:val="28"/>
        </w:rPr>
        <w:t xml:space="preserve">irrespective of the treatment. There were significant </w:t>
      </w:r>
      <w:r w:rsidR="005307DF">
        <w:rPr>
          <w:rFonts w:asciiTheme="majorBidi" w:hAnsiTheme="majorBidi" w:cstheme="majorBidi"/>
          <w:sz w:val="28"/>
          <w:szCs w:val="28"/>
        </w:rPr>
        <w:t>different in the FI</w:t>
      </w:r>
      <w:r>
        <w:rPr>
          <w:rFonts w:asciiTheme="majorBidi" w:hAnsiTheme="majorBidi" w:cstheme="majorBidi"/>
          <w:sz w:val="28"/>
          <w:szCs w:val="28"/>
        </w:rPr>
        <w:t xml:space="preserve"> of the birds among various treatment right from week 3. With t</w:t>
      </w:r>
      <w:r w:rsidR="005307DF">
        <w:rPr>
          <w:rFonts w:asciiTheme="majorBidi" w:hAnsiTheme="majorBidi" w:cstheme="majorBidi"/>
          <w:sz w:val="28"/>
          <w:szCs w:val="28"/>
        </w:rPr>
        <w:t>reatment 3 having the highest FI</w:t>
      </w:r>
      <w:r>
        <w:rPr>
          <w:rFonts w:asciiTheme="majorBidi" w:hAnsiTheme="majorBidi" w:cstheme="majorBidi"/>
          <w:sz w:val="28"/>
          <w:szCs w:val="28"/>
        </w:rPr>
        <w:t xml:space="preserve"> at week 6 when compare with after treatment.</w:t>
      </w:r>
    </w:p>
    <w:p w:rsidR="003D1A4B" w:rsidRDefault="003D1A4B">
      <w:pPr>
        <w:rPr>
          <w:rFonts w:asciiTheme="majorBidi" w:hAnsiTheme="majorBidi" w:cstheme="majorBidi"/>
          <w:sz w:val="28"/>
          <w:szCs w:val="28"/>
        </w:rPr>
      </w:pPr>
      <w:r>
        <w:rPr>
          <w:rFonts w:asciiTheme="majorBidi" w:hAnsiTheme="majorBidi" w:cstheme="majorBidi"/>
          <w:sz w:val="28"/>
          <w:szCs w:val="28"/>
        </w:rPr>
        <w:br w:type="page"/>
      </w:r>
    </w:p>
    <w:p w:rsidR="003D1A4B" w:rsidRPr="003D1A4B" w:rsidRDefault="003D1A4B" w:rsidP="003D1A4B">
      <w:pPr>
        <w:spacing w:after="0" w:line="480" w:lineRule="auto"/>
        <w:jc w:val="both"/>
        <w:rPr>
          <w:rFonts w:ascii="Times New Roman" w:hAnsi="Times New Roman" w:cs="Times New Roman"/>
          <w:b/>
          <w:bCs/>
          <w:sz w:val="28"/>
        </w:rPr>
      </w:pPr>
      <w:r w:rsidRPr="003D1A4B">
        <w:rPr>
          <w:rFonts w:ascii="Times New Roman" w:hAnsi="Times New Roman" w:cs="Times New Roman"/>
          <w:b/>
          <w:bCs/>
          <w:sz w:val="28"/>
        </w:rPr>
        <w:lastRenderedPageBreak/>
        <w:t xml:space="preserve">Table2:  </w:t>
      </w:r>
      <w:r w:rsidR="005307DF" w:rsidRPr="003D1A4B">
        <w:rPr>
          <w:rFonts w:ascii="Times New Roman" w:hAnsi="Times New Roman" w:cs="Times New Roman"/>
          <w:b/>
          <w:bCs/>
          <w:sz w:val="28"/>
        </w:rPr>
        <w:t xml:space="preserve">Intestinal Enzyme </w:t>
      </w:r>
      <w:r w:rsidRPr="003D1A4B">
        <w:rPr>
          <w:rFonts w:ascii="Times New Roman" w:hAnsi="Times New Roman" w:cs="Times New Roman"/>
          <w:b/>
          <w:bCs/>
          <w:sz w:val="28"/>
        </w:rPr>
        <w:t xml:space="preserve">of </w:t>
      </w:r>
      <w:r w:rsidR="005307DF" w:rsidRPr="003D1A4B">
        <w:rPr>
          <w:rFonts w:ascii="Times New Roman" w:hAnsi="Times New Roman" w:cs="Times New Roman"/>
          <w:b/>
          <w:bCs/>
          <w:sz w:val="28"/>
        </w:rPr>
        <w:t xml:space="preserve">Broiler Chickens </w:t>
      </w:r>
      <w:r w:rsidRPr="003D1A4B">
        <w:rPr>
          <w:rFonts w:ascii="Times New Roman" w:hAnsi="Times New Roman" w:cs="Times New Roman"/>
          <w:b/>
          <w:bCs/>
          <w:sz w:val="28"/>
        </w:rPr>
        <w:t>fed with scent leaf meal at graded levels for 6 weeks.</w:t>
      </w:r>
    </w:p>
    <w:tbl>
      <w:tblPr>
        <w:tblStyle w:val="TableGrid"/>
        <w:tblW w:w="10890" w:type="dxa"/>
        <w:tblInd w:w="-695" w:type="dxa"/>
        <w:tblCellMar>
          <w:left w:w="115" w:type="dxa"/>
          <w:right w:w="115" w:type="dxa"/>
        </w:tblCellMar>
        <w:tblLook w:val="04A0"/>
      </w:tblPr>
      <w:tblGrid>
        <w:gridCol w:w="10890"/>
      </w:tblGrid>
      <w:tr w:rsidR="003D1A4B" w:rsidRPr="009B62C8" w:rsidTr="00322329">
        <w:tc>
          <w:tcPr>
            <w:tcW w:w="10890" w:type="dxa"/>
            <w:tcBorders>
              <w:top w:val="nil"/>
              <w:left w:val="nil"/>
              <w:right w:val="nil"/>
            </w:tcBorders>
          </w:tcPr>
          <w:p w:rsidR="003D1A4B" w:rsidRPr="009B62C8" w:rsidRDefault="003D1A4B" w:rsidP="00CD0FB0">
            <w:pPr>
              <w:rPr>
                <w:rFonts w:asciiTheme="majorBidi" w:hAnsiTheme="majorBidi" w:cstheme="majorBidi"/>
                <w:b/>
                <w:bCs/>
                <w:sz w:val="28"/>
                <w:szCs w:val="28"/>
              </w:rPr>
            </w:pPr>
          </w:p>
        </w:tc>
      </w:tr>
      <w:tr w:rsidR="003D1A4B" w:rsidRPr="009B62C8" w:rsidTr="00322329">
        <w:tc>
          <w:tcPr>
            <w:tcW w:w="10890" w:type="dxa"/>
            <w:tcBorders>
              <w:left w:val="nil"/>
              <w:right w:val="nil"/>
            </w:tcBorders>
          </w:tcPr>
          <w:p w:rsidR="003D1A4B" w:rsidRPr="009B62C8" w:rsidRDefault="005F234A" w:rsidP="00CD0FB0">
            <w:pPr>
              <w:jc w:val="center"/>
              <w:rPr>
                <w:rFonts w:asciiTheme="majorBidi" w:hAnsiTheme="majorBidi" w:cstheme="majorBidi"/>
                <w:b/>
                <w:bCs/>
                <w:sz w:val="28"/>
                <w:szCs w:val="28"/>
              </w:rPr>
            </w:pPr>
            <w:r>
              <w:rPr>
                <w:rFonts w:asciiTheme="majorBidi" w:hAnsiTheme="majorBidi" w:cstheme="majorBidi"/>
                <w:b/>
                <w:bCs/>
                <w:sz w:val="28"/>
                <w:szCs w:val="28"/>
              </w:rPr>
              <w:t xml:space="preserve">                                                      </w:t>
            </w:r>
            <w:r w:rsidR="003D1A4B">
              <w:rPr>
                <w:rFonts w:asciiTheme="majorBidi" w:hAnsiTheme="majorBidi" w:cstheme="majorBidi"/>
                <w:b/>
                <w:bCs/>
                <w:sz w:val="28"/>
                <w:szCs w:val="28"/>
              </w:rPr>
              <w:t xml:space="preserve">Parameters </w:t>
            </w:r>
          </w:p>
        </w:tc>
      </w:tr>
      <w:tr w:rsidR="003D1A4B" w:rsidRPr="009B62C8" w:rsidTr="00322329">
        <w:trPr>
          <w:trHeight w:val="377"/>
        </w:trPr>
        <w:tc>
          <w:tcPr>
            <w:tcW w:w="10890" w:type="dxa"/>
            <w:tcBorders>
              <w:top w:val="nil"/>
              <w:left w:val="nil"/>
              <w:right w:val="nil"/>
            </w:tcBorders>
          </w:tcPr>
          <w:p w:rsidR="003D1A4B" w:rsidRPr="009B62C8" w:rsidRDefault="003D1A4B" w:rsidP="00CD0FB0">
            <w:pPr>
              <w:rPr>
                <w:rFonts w:asciiTheme="majorBidi" w:hAnsiTheme="majorBidi" w:cstheme="majorBidi"/>
                <w:b/>
                <w:bCs/>
                <w:sz w:val="28"/>
                <w:szCs w:val="28"/>
              </w:rPr>
            </w:pPr>
            <w:r w:rsidRPr="009B62C8">
              <w:rPr>
                <w:rFonts w:asciiTheme="majorBidi" w:hAnsiTheme="majorBidi" w:cstheme="majorBidi"/>
                <w:b/>
                <w:bCs/>
                <w:sz w:val="28"/>
                <w:szCs w:val="28"/>
              </w:rPr>
              <w:t xml:space="preserve">Treatment </w:t>
            </w:r>
            <w:r>
              <w:rPr>
                <w:rFonts w:asciiTheme="majorBidi" w:hAnsiTheme="majorBidi" w:cstheme="majorBidi"/>
                <w:b/>
                <w:bCs/>
                <w:sz w:val="28"/>
                <w:szCs w:val="28"/>
              </w:rPr>
              <w:t xml:space="preserve">                                                     </w:t>
            </w:r>
            <w:r w:rsidR="00CD0FB0">
              <w:rPr>
                <w:rFonts w:asciiTheme="majorBidi" w:hAnsiTheme="majorBidi" w:cstheme="majorBidi"/>
                <w:b/>
                <w:bCs/>
                <w:sz w:val="28"/>
                <w:szCs w:val="28"/>
              </w:rPr>
              <w:t>Lipase (U/L)                        Amylase (U/L)</w:t>
            </w:r>
          </w:p>
        </w:tc>
      </w:tr>
      <w:tr w:rsidR="003D1A4B" w:rsidTr="00CD0FB0">
        <w:trPr>
          <w:trHeight w:val="1709"/>
        </w:trPr>
        <w:tc>
          <w:tcPr>
            <w:tcW w:w="10890" w:type="dxa"/>
            <w:tcBorders>
              <w:top w:val="nil"/>
              <w:left w:val="nil"/>
              <w:right w:val="nil"/>
            </w:tcBorders>
          </w:tcPr>
          <w:p w:rsidR="003D1A4B" w:rsidRPr="00CD0FB0" w:rsidRDefault="003D1A4B" w:rsidP="00CD0FB0">
            <w:pPr>
              <w:jc w:val="both"/>
              <w:rPr>
                <w:rFonts w:ascii="Times New Roman" w:hAnsi="Times New Roman" w:cs="Times New Roman"/>
                <w:sz w:val="28"/>
              </w:rPr>
            </w:pPr>
            <w:r>
              <w:rPr>
                <w:rFonts w:asciiTheme="majorBidi" w:hAnsiTheme="majorBidi" w:cstheme="majorBidi"/>
                <w:sz w:val="28"/>
                <w:szCs w:val="28"/>
              </w:rPr>
              <w:t>T1</w:t>
            </w:r>
            <w:r w:rsidR="00CD0FB0">
              <w:rPr>
                <w:rFonts w:asciiTheme="majorBidi" w:hAnsiTheme="majorBidi" w:cstheme="majorBidi"/>
                <w:sz w:val="28"/>
                <w:szCs w:val="28"/>
              </w:rPr>
              <w:t xml:space="preserve"> (Control)</w:t>
            </w:r>
            <w:r>
              <w:rPr>
                <w:rFonts w:asciiTheme="majorBidi" w:hAnsiTheme="majorBidi" w:cstheme="majorBidi"/>
                <w:sz w:val="28"/>
                <w:szCs w:val="28"/>
              </w:rPr>
              <w:t xml:space="preserve">      </w:t>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00CD0FB0">
              <w:rPr>
                <w:rFonts w:asciiTheme="majorBidi" w:hAnsiTheme="majorBidi" w:cstheme="majorBidi"/>
                <w:sz w:val="28"/>
                <w:szCs w:val="28"/>
              </w:rPr>
              <w:t xml:space="preserve">                   </w:t>
            </w:r>
            <w:r w:rsidR="00CD0FB0" w:rsidRPr="003D1A4B">
              <w:rPr>
                <w:rFonts w:ascii="Times New Roman" w:hAnsi="Times New Roman" w:cs="Times New Roman"/>
                <w:sz w:val="28"/>
              </w:rPr>
              <w:t xml:space="preserve">62.08695              </w:t>
            </w:r>
            <w:r w:rsidR="00CD0FB0">
              <w:rPr>
                <w:rFonts w:ascii="Times New Roman" w:hAnsi="Times New Roman" w:cs="Times New Roman"/>
                <w:sz w:val="28"/>
              </w:rPr>
              <w:t xml:space="preserve">             </w:t>
            </w:r>
            <w:r w:rsidR="00CD0FB0" w:rsidRPr="003D1A4B">
              <w:rPr>
                <w:rFonts w:ascii="Times New Roman" w:hAnsi="Times New Roman" w:cs="Times New Roman"/>
                <w:sz w:val="28"/>
              </w:rPr>
              <w:t>65.72</w:t>
            </w:r>
          </w:p>
          <w:p w:rsidR="003D1A4B" w:rsidRPr="00CD0FB0" w:rsidRDefault="00CD0FB0" w:rsidP="00CD0FB0">
            <w:pPr>
              <w:jc w:val="both"/>
              <w:rPr>
                <w:rFonts w:ascii="Times New Roman" w:hAnsi="Times New Roman" w:cs="Times New Roman"/>
                <w:sz w:val="28"/>
              </w:rPr>
            </w:pPr>
            <w:r>
              <w:rPr>
                <w:rFonts w:asciiTheme="majorBidi" w:hAnsiTheme="majorBidi" w:cstheme="majorBidi"/>
                <w:sz w:val="28"/>
                <w:szCs w:val="28"/>
              </w:rPr>
              <w:t xml:space="preserve">T2 </w:t>
            </w:r>
            <w:r>
              <w:rPr>
                <w:rFonts w:ascii="Times New Roman" w:hAnsi="Times New Roman" w:cs="Times New Roman"/>
                <w:sz w:val="28"/>
              </w:rPr>
              <w:t>(</w:t>
            </w:r>
            <w:r w:rsidRPr="003D1A4B">
              <w:rPr>
                <w:rFonts w:ascii="Times New Roman" w:hAnsi="Times New Roman" w:cs="Times New Roman"/>
                <w:sz w:val="28"/>
              </w:rPr>
              <w:t xml:space="preserve">Oxytet)  </w:t>
            </w:r>
            <w:r>
              <w:rPr>
                <w:rFonts w:ascii="Times New Roman" w:hAnsi="Times New Roman" w:cs="Times New Roman"/>
                <w:sz w:val="28"/>
              </w:rPr>
              <w:t xml:space="preserve">                                              </w:t>
            </w:r>
            <w:r w:rsidRPr="003D1A4B">
              <w:rPr>
                <w:rFonts w:ascii="Times New Roman" w:hAnsi="Times New Roman" w:cs="Times New Roman"/>
                <w:sz w:val="28"/>
              </w:rPr>
              <w:t>141.913</w:t>
            </w:r>
            <w:r>
              <w:rPr>
                <w:rFonts w:ascii="Times New Roman" w:hAnsi="Times New Roman" w:cs="Times New Roman"/>
                <w:sz w:val="28"/>
              </w:rPr>
              <w:t xml:space="preserve">0                           </w:t>
            </w:r>
            <w:r w:rsidRPr="003D1A4B">
              <w:rPr>
                <w:rFonts w:ascii="Times New Roman" w:hAnsi="Times New Roman" w:cs="Times New Roman"/>
                <w:sz w:val="28"/>
              </w:rPr>
              <w:t>561.8</w:t>
            </w:r>
            <w:r w:rsidR="003D1A4B">
              <w:rPr>
                <w:rFonts w:asciiTheme="majorBidi" w:hAnsiTheme="majorBidi" w:cstheme="majorBidi"/>
                <w:sz w:val="28"/>
                <w:szCs w:val="28"/>
              </w:rPr>
              <w:t xml:space="preserve">       </w:t>
            </w:r>
          </w:p>
          <w:p w:rsidR="00CD0FB0" w:rsidRDefault="003D1A4B" w:rsidP="00CD0FB0">
            <w:pPr>
              <w:jc w:val="both"/>
              <w:rPr>
                <w:rFonts w:ascii="Times New Roman" w:hAnsi="Times New Roman" w:cs="Times New Roman"/>
                <w:sz w:val="28"/>
              </w:rPr>
            </w:pPr>
            <w:r>
              <w:rPr>
                <w:rFonts w:asciiTheme="majorBidi" w:hAnsiTheme="majorBidi" w:cstheme="majorBidi"/>
                <w:sz w:val="28"/>
                <w:szCs w:val="28"/>
              </w:rPr>
              <w:t>T3</w:t>
            </w:r>
            <w:r w:rsidR="00CD0FB0">
              <w:rPr>
                <w:rFonts w:ascii="Times New Roman" w:hAnsi="Times New Roman" w:cs="Times New Roman"/>
                <w:sz w:val="28"/>
              </w:rPr>
              <w:t>(</w:t>
            </w:r>
            <w:r w:rsidR="00CD0FB0" w:rsidRPr="003D1A4B">
              <w:rPr>
                <w:rFonts w:ascii="Times New Roman" w:hAnsi="Times New Roman" w:cs="Times New Roman"/>
                <w:sz w:val="28"/>
              </w:rPr>
              <w:t>250g)</w:t>
            </w:r>
            <w:r w:rsidR="00CD0FB0">
              <w:rPr>
                <w:rFonts w:ascii="Times New Roman" w:hAnsi="Times New Roman" w:cs="Times New Roman"/>
                <w:sz w:val="28"/>
              </w:rPr>
              <w:t xml:space="preserve">                                                    </w:t>
            </w:r>
            <w:r w:rsidR="00CD0FB0" w:rsidRPr="003D1A4B">
              <w:rPr>
                <w:rFonts w:ascii="Times New Roman" w:hAnsi="Times New Roman" w:cs="Times New Roman"/>
                <w:sz w:val="28"/>
              </w:rPr>
              <w:t xml:space="preserve">150.7826                        </w:t>
            </w:r>
            <w:r w:rsidR="00CD0FB0">
              <w:rPr>
                <w:rFonts w:ascii="Times New Roman" w:hAnsi="Times New Roman" w:cs="Times New Roman"/>
                <w:sz w:val="28"/>
              </w:rPr>
              <w:t xml:space="preserve">   </w:t>
            </w:r>
            <w:r w:rsidR="00CD0FB0" w:rsidRPr="003D1A4B">
              <w:rPr>
                <w:rFonts w:ascii="Times New Roman" w:hAnsi="Times New Roman" w:cs="Times New Roman"/>
                <w:sz w:val="28"/>
              </w:rPr>
              <w:t>117.66</w:t>
            </w:r>
          </w:p>
          <w:p w:rsidR="00CD0FB0" w:rsidRDefault="00CD0FB0" w:rsidP="00CD0FB0">
            <w:pPr>
              <w:jc w:val="both"/>
              <w:rPr>
                <w:rFonts w:ascii="Times New Roman" w:hAnsi="Times New Roman" w:cs="Times New Roman"/>
                <w:sz w:val="28"/>
              </w:rPr>
            </w:pPr>
            <w:r>
              <w:rPr>
                <w:rFonts w:ascii="Times New Roman" w:hAnsi="Times New Roman" w:cs="Times New Roman"/>
                <w:sz w:val="28"/>
              </w:rPr>
              <w:t>T4 (500g)                                                   155.2173                           434.0</w:t>
            </w:r>
          </w:p>
          <w:p w:rsidR="003D1A4B" w:rsidRPr="00CD0FB0" w:rsidRDefault="003D1A4B" w:rsidP="00CD0FB0">
            <w:pPr>
              <w:spacing w:line="480" w:lineRule="auto"/>
              <w:jc w:val="both"/>
              <w:rPr>
                <w:rFonts w:ascii="Times New Roman" w:hAnsi="Times New Roman" w:cs="Times New Roman"/>
                <w:sz w:val="28"/>
              </w:rPr>
            </w:pPr>
            <w:r>
              <w:rPr>
                <w:rFonts w:asciiTheme="majorBidi" w:hAnsiTheme="majorBidi" w:cstheme="majorBidi"/>
                <w:sz w:val="28"/>
                <w:szCs w:val="28"/>
              </w:rPr>
              <w:t xml:space="preserve">T5 </w:t>
            </w:r>
            <w:r w:rsidR="00CD0FB0">
              <w:rPr>
                <w:rFonts w:ascii="Times New Roman" w:hAnsi="Times New Roman" w:cs="Times New Roman"/>
                <w:sz w:val="28"/>
              </w:rPr>
              <w:t>(</w:t>
            </w:r>
            <w:r w:rsidR="00CD0FB0" w:rsidRPr="003D1A4B">
              <w:rPr>
                <w:rFonts w:ascii="Times New Roman" w:hAnsi="Times New Roman" w:cs="Times New Roman"/>
                <w:sz w:val="28"/>
              </w:rPr>
              <w:t xml:space="preserve">750g)                                          </w:t>
            </w:r>
            <w:r w:rsidR="00CD0FB0">
              <w:rPr>
                <w:rFonts w:ascii="Times New Roman" w:hAnsi="Times New Roman" w:cs="Times New Roman"/>
                <w:sz w:val="28"/>
              </w:rPr>
              <w:t xml:space="preserve">         </w:t>
            </w:r>
            <w:r w:rsidR="00CD0FB0" w:rsidRPr="003D1A4B">
              <w:rPr>
                <w:rFonts w:ascii="Times New Roman" w:hAnsi="Times New Roman" w:cs="Times New Roman"/>
                <w:sz w:val="28"/>
              </w:rPr>
              <w:t xml:space="preserve">70.95652                          </w:t>
            </w:r>
            <w:r w:rsidR="00CD0FB0">
              <w:rPr>
                <w:rFonts w:ascii="Times New Roman" w:hAnsi="Times New Roman" w:cs="Times New Roman"/>
                <w:sz w:val="28"/>
              </w:rPr>
              <w:t xml:space="preserve"> </w:t>
            </w:r>
            <w:r w:rsidR="00CD0FB0" w:rsidRPr="003D1A4B">
              <w:rPr>
                <w:rFonts w:ascii="Times New Roman" w:hAnsi="Times New Roman" w:cs="Times New Roman"/>
                <w:sz w:val="28"/>
              </w:rPr>
              <w:t>272.42</w:t>
            </w:r>
          </w:p>
        </w:tc>
      </w:tr>
    </w:tbl>
    <w:p w:rsidR="003D1A4B" w:rsidRPr="003D1A4B" w:rsidRDefault="003D1A4B" w:rsidP="00CD0FB0">
      <w:pPr>
        <w:spacing w:after="0" w:line="240" w:lineRule="auto"/>
        <w:jc w:val="both"/>
        <w:rPr>
          <w:rStyle w:val="SubtleEmphasis"/>
          <w:rFonts w:ascii="Times New Roman" w:hAnsi="Times New Roman" w:cs="Times New Roman"/>
          <w:sz w:val="28"/>
        </w:rPr>
      </w:pPr>
      <w:r w:rsidRPr="003D1A4B">
        <w:rPr>
          <w:rStyle w:val="SubtleEmphasis"/>
          <w:rFonts w:ascii="Times New Roman" w:hAnsi="Times New Roman" w:cs="Times New Roman"/>
          <w:sz w:val="28"/>
        </w:rPr>
        <w:t>Mean value of intestinal enzymes (lipase and amylase) on Colum</w:t>
      </w:r>
      <w:r w:rsidR="005307DF">
        <w:rPr>
          <w:rStyle w:val="SubtleEmphasis"/>
          <w:rFonts w:ascii="Times New Roman" w:hAnsi="Times New Roman" w:cs="Times New Roman"/>
          <w:sz w:val="28"/>
        </w:rPr>
        <w:t>n</w:t>
      </w:r>
      <w:r w:rsidRPr="003D1A4B">
        <w:rPr>
          <w:rStyle w:val="SubtleEmphasis"/>
          <w:rFonts w:ascii="Times New Roman" w:hAnsi="Times New Roman" w:cs="Times New Roman"/>
          <w:sz w:val="28"/>
        </w:rPr>
        <w:t xml:space="preserve"> is not significantly difference at (p&lt; 0.05)</w:t>
      </w:r>
    </w:p>
    <w:p w:rsidR="005307DF" w:rsidRDefault="005307DF" w:rsidP="005307DF">
      <w:pPr>
        <w:spacing w:after="0" w:line="480" w:lineRule="auto"/>
        <w:ind w:firstLine="720"/>
        <w:jc w:val="both"/>
        <w:rPr>
          <w:rFonts w:ascii="Times New Roman" w:hAnsi="Times New Roman" w:cs="Times New Roman"/>
          <w:sz w:val="28"/>
          <w:szCs w:val="28"/>
        </w:rPr>
      </w:pPr>
    </w:p>
    <w:p w:rsidR="00E0677E" w:rsidRPr="00E0677E" w:rsidRDefault="00E0677E" w:rsidP="00E0677E">
      <w:pPr>
        <w:spacing w:after="0" w:line="480" w:lineRule="auto"/>
        <w:ind w:firstLine="720"/>
        <w:jc w:val="both"/>
        <w:rPr>
          <w:rFonts w:ascii="Times New Roman" w:hAnsi="Times New Roman" w:cs="Times New Roman"/>
          <w:sz w:val="28"/>
          <w:szCs w:val="28"/>
        </w:rPr>
      </w:pPr>
      <w:r w:rsidRPr="00E0677E">
        <w:rPr>
          <w:rFonts w:ascii="Times New Roman" w:hAnsi="Times New Roman" w:cs="Times New Roman"/>
          <w:sz w:val="28"/>
          <w:szCs w:val="28"/>
        </w:rPr>
        <w:t>Intestinal enzymes measured in broiler chickens fed scent leaf (Occimum gratissimum ) meal is  higher as compared to the control group and did not show</w:t>
      </w:r>
      <w:r>
        <w:rPr>
          <w:rFonts w:ascii="Times New Roman" w:hAnsi="Times New Roman" w:cs="Times New Roman"/>
          <w:sz w:val="28"/>
          <w:szCs w:val="28"/>
        </w:rPr>
        <w:t xml:space="preserve"> </w:t>
      </w:r>
      <w:r w:rsidRPr="00E0677E">
        <w:rPr>
          <w:rFonts w:ascii="Times New Roman" w:hAnsi="Times New Roman" w:cs="Times New Roman"/>
          <w:sz w:val="28"/>
          <w:szCs w:val="28"/>
        </w:rPr>
        <w:t>significant differences, though there was increase in the lipase and amylase activities as the scent leaf meal inclusion increases, showing moderate relationship between Lipase and Amylase activities. However, significant reduction in lipase and amylase were observed in T5, suggesting T5 is sensitive to fluctuations cause by external or physiological factors.</w:t>
      </w:r>
    </w:p>
    <w:p w:rsidR="00E0677E" w:rsidRPr="00E0677E" w:rsidRDefault="001475A7" w:rsidP="00E0677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r>
      <w:r w:rsidR="00E0677E" w:rsidRPr="00E0677E">
        <w:rPr>
          <w:rFonts w:ascii="Times New Roman" w:hAnsi="Times New Roman" w:cs="Times New Roman"/>
          <w:b/>
          <w:sz w:val="28"/>
          <w:szCs w:val="28"/>
        </w:rPr>
        <w:t>Discussion</w:t>
      </w:r>
    </w:p>
    <w:p w:rsidR="00E0677E" w:rsidRPr="00E0677E" w:rsidRDefault="00E0677E" w:rsidP="00E0677E">
      <w:pPr>
        <w:spacing w:after="0" w:line="480" w:lineRule="auto"/>
        <w:ind w:firstLine="720"/>
        <w:jc w:val="both"/>
        <w:rPr>
          <w:rFonts w:ascii="Times New Roman" w:hAnsi="Times New Roman" w:cs="Times New Roman"/>
          <w:sz w:val="28"/>
          <w:szCs w:val="28"/>
        </w:rPr>
      </w:pPr>
      <w:r w:rsidRPr="00E0677E">
        <w:rPr>
          <w:rFonts w:ascii="Times New Roman" w:hAnsi="Times New Roman" w:cs="Times New Roman"/>
          <w:sz w:val="28"/>
          <w:szCs w:val="28"/>
        </w:rPr>
        <w:t xml:space="preserve">Among birds on the test diet, birds inT3 (250g/100kg) recorded highest feed intake compared to those on other diets. The value obtained from this study is in line with Esonu et al., (2018) who claim that at  this inclusion level (250g), feed </w:t>
      </w:r>
      <w:r w:rsidRPr="00E0677E">
        <w:rPr>
          <w:rFonts w:ascii="Times New Roman" w:hAnsi="Times New Roman" w:cs="Times New Roman"/>
          <w:sz w:val="28"/>
          <w:szCs w:val="28"/>
        </w:rPr>
        <w:lastRenderedPageBreak/>
        <w:t>intake tends to increase. The low concentration of scent leaf meal enhances the flavor and aroma of the diet, thereby stimulating appetite and improving feed palatability. Additionally, the antimicrobial properties of scent leaf contribute to gut health, creating a favorable environment for efficient nutrient absorption ( Gutierrez- Grijalva., 2020).Lipase level in T3 found to be normative, aligning with established value for healthy broiler chickens, this observation is in agreeing with Ravindran et al., (2021). Who claim that the increased feed intake associated with this inclusion level enhances lipase activity by providing sufficient substrates (dietary fats) for digestion. The bioactive compounds in scent leaf, particularly its antioxidants, reduce oxidative stress and support optimal enzyme function. T3 exhibited significantly reduced amylase activity, falling below the established normal range for healthy broiler chickens, the observation obtained in this study is in a contrary with Esonu et al., (2018). Who claim that enhanced feed intake stimulates amylase activity, leading to improved carbohydrate digestion.</w:t>
      </w:r>
      <w:r>
        <w:rPr>
          <w:rFonts w:ascii="Times New Roman" w:hAnsi="Times New Roman" w:cs="Times New Roman"/>
          <w:sz w:val="28"/>
          <w:szCs w:val="28"/>
        </w:rPr>
        <w:t xml:space="preserve"> </w:t>
      </w:r>
      <w:r w:rsidRPr="00E0677E">
        <w:rPr>
          <w:rFonts w:ascii="Times New Roman" w:hAnsi="Times New Roman" w:cs="Times New Roman"/>
          <w:sz w:val="28"/>
          <w:szCs w:val="28"/>
        </w:rPr>
        <w:t>Suggesting low amylase level found in T3 is being influenced by external or physiological factors.</w:t>
      </w:r>
      <w:r>
        <w:rPr>
          <w:rFonts w:ascii="Times New Roman" w:hAnsi="Times New Roman" w:cs="Times New Roman"/>
          <w:sz w:val="28"/>
          <w:szCs w:val="28"/>
        </w:rPr>
        <w:t xml:space="preserve"> </w:t>
      </w:r>
      <w:r w:rsidRPr="00E0677E">
        <w:rPr>
          <w:rFonts w:ascii="Times New Roman" w:hAnsi="Times New Roman" w:cs="Times New Roman"/>
          <w:sz w:val="28"/>
          <w:szCs w:val="28"/>
        </w:rPr>
        <w:t xml:space="preserve">Birds in T4 (500g/100kg) also recorded high feed intake, following T3 among the test diet, this value is in accord with Akinmoladun et al., (2018) who claim that at a moderate inclusion level (500g), the feed intake stabilizes or slightly increases. The balanced level of bioactive compounds supports improved palatability without introducing excessive anti-nutritional </w:t>
      </w:r>
      <w:r w:rsidRPr="00E0677E">
        <w:rPr>
          <w:rFonts w:ascii="Times New Roman" w:hAnsi="Times New Roman" w:cs="Times New Roman"/>
          <w:sz w:val="28"/>
          <w:szCs w:val="28"/>
        </w:rPr>
        <w:lastRenderedPageBreak/>
        <w:t>factors. This ensures sustained appetite and nutrient uptake.</w:t>
      </w:r>
      <w:r>
        <w:rPr>
          <w:rFonts w:ascii="Times New Roman" w:hAnsi="Times New Roman" w:cs="Times New Roman"/>
          <w:sz w:val="28"/>
          <w:szCs w:val="28"/>
        </w:rPr>
        <w:t xml:space="preserve"> </w:t>
      </w:r>
      <w:r w:rsidRPr="00E0677E">
        <w:rPr>
          <w:rFonts w:ascii="Times New Roman" w:hAnsi="Times New Roman" w:cs="Times New Roman"/>
          <w:sz w:val="28"/>
          <w:szCs w:val="28"/>
        </w:rPr>
        <w:t>The Lipase level recorded inT4 is the highest among the test diet and fell within the expected normal range for healthy broiler chickens, this observation is aligning with Perera et al., (2020). That Stable feed intake at this level maintains consistent lipase activity. The moderate presence of bioactive compounds in scent leaf supports gut health, which is conducive to efficient fat digestion. T4 demonstrated the highest amylase activity among the test diet, with value falling within the established reference interval for healthy broiler chickens,</w:t>
      </w:r>
      <w:r>
        <w:rPr>
          <w:rFonts w:ascii="Times New Roman" w:hAnsi="Times New Roman" w:cs="Times New Roman"/>
          <w:sz w:val="28"/>
          <w:szCs w:val="28"/>
        </w:rPr>
        <w:t xml:space="preserve"> </w:t>
      </w:r>
      <w:r w:rsidRPr="00E0677E">
        <w:rPr>
          <w:rFonts w:ascii="Times New Roman" w:hAnsi="Times New Roman" w:cs="Times New Roman"/>
          <w:sz w:val="28"/>
          <w:szCs w:val="28"/>
        </w:rPr>
        <w:t>the observation obtained in this study</w:t>
      </w:r>
      <w:r>
        <w:rPr>
          <w:rFonts w:ascii="Times New Roman" w:hAnsi="Times New Roman" w:cs="Times New Roman"/>
          <w:sz w:val="28"/>
          <w:szCs w:val="28"/>
        </w:rPr>
        <w:t xml:space="preserve"> </w:t>
      </w:r>
      <w:r w:rsidRPr="00E0677E">
        <w:rPr>
          <w:rFonts w:ascii="Times New Roman" w:hAnsi="Times New Roman" w:cs="Times New Roman"/>
          <w:sz w:val="28"/>
          <w:szCs w:val="28"/>
        </w:rPr>
        <w:t>corroborates with</w:t>
      </w:r>
      <w:r>
        <w:rPr>
          <w:rFonts w:ascii="Times New Roman" w:hAnsi="Times New Roman" w:cs="Times New Roman"/>
          <w:sz w:val="28"/>
          <w:szCs w:val="28"/>
        </w:rPr>
        <w:t xml:space="preserve"> </w:t>
      </w:r>
      <w:r w:rsidRPr="00E0677E">
        <w:rPr>
          <w:rFonts w:ascii="Times New Roman" w:hAnsi="Times New Roman" w:cs="Times New Roman"/>
          <w:sz w:val="28"/>
          <w:szCs w:val="28"/>
        </w:rPr>
        <w:t xml:space="preserve">Akinmoladun et al., (2018). Who reported that, at this inclusion level moderate feed intake maintains amylase activity at an optimal level, ensuring efficient starch digestion and energy utilization.T5 (750g/100kg)recorded the least feed intake among the test diet, this observation is in agreeing with Zhang et al., (2020)who revealed that at this high inclusion level (750g), feed intake decreases due to the strong aroma and taste, which may become unpalatable. The higher concentration of anti-nutritional factors, such as tannins and alkaloids, interferes with nutrient availability and reduces feed consumption. The lipase level in T5 is significantly reduced compared to T4 and notably lower than the normal range considered healthy for broiler chickens, the observation obtained from this study is in concur with Abdollahi et al., (2019). Who claim that reduced feed intake at this level decreases lipase activity, potentially impairing fat digestion. The </w:t>
      </w:r>
      <w:r w:rsidRPr="00E0677E">
        <w:rPr>
          <w:rFonts w:ascii="Times New Roman" w:hAnsi="Times New Roman" w:cs="Times New Roman"/>
          <w:sz w:val="28"/>
          <w:szCs w:val="28"/>
        </w:rPr>
        <w:lastRenderedPageBreak/>
        <w:t>high concentration of anti-nutrition factors negativity affect nutrient absorption and enzymatic activity. A significant reduction in amylase activity was observed in T5 compared to T4, however, the value remained within the established reference interval for</w:t>
      </w:r>
      <w:r>
        <w:rPr>
          <w:rFonts w:ascii="Times New Roman" w:hAnsi="Times New Roman" w:cs="Times New Roman"/>
          <w:sz w:val="28"/>
          <w:szCs w:val="28"/>
        </w:rPr>
        <w:t xml:space="preserve"> </w:t>
      </w:r>
      <w:r w:rsidRPr="00E0677E">
        <w:rPr>
          <w:rFonts w:ascii="Times New Roman" w:hAnsi="Times New Roman" w:cs="Times New Roman"/>
          <w:sz w:val="28"/>
          <w:szCs w:val="28"/>
        </w:rPr>
        <w:t>healthy broiler chickens, the observation obtained</w:t>
      </w:r>
      <w:r>
        <w:rPr>
          <w:rFonts w:ascii="Times New Roman" w:hAnsi="Times New Roman" w:cs="Times New Roman"/>
          <w:sz w:val="28"/>
          <w:szCs w:val="28"/>
        </w:rPr>
        <w:t xml:space="preserve"> </w:t>
      </w:r>
      <w:r w:rsidRPr="00E0677E">
        <w:rPr>
          <w:rFonts w:ascii="Times New Roman" w:hAnsi="Times New Roman" w:cs="Times New Roman"/>
          <w:sz w:val="28"/>
          <w:szCs w:val="28"/>
        </w:rPr>
        <w:t xml:space="preserve">is in line with Zhang et al., (2020) who claim that reduced feed intake at this inclusion level decreases amylase activity due to limited substrate availability (dietary carbohydrates). The presence of high anti-nutritional factors further inhibits enzymatic efficiency. </w:t>
      </w:r>
    </w:p>
    <w:p w:rsidR="00E0677E" w:rsidRPr="00E0677E" w:rsidRDefault="00E0677E" w:rsidP="00E0677E">
      <w:pPr>
        <w:spacing w:after="0" w:line="480" w:lineRule="auto"/>
        <w:ind w:firstLine="720"/>
        <w:jc w:val="both"/>
        <w:rPr>
          <w:rFonts w:ascii="Times New Roman" w:hAnsi="Times New Roman" w:cs="Times New Roman"/>
          <w:sz w:val="28"/>
          <w:szCs w:val="28"/>
        </w:rPr>
      </w:pPr>
      <w:r w:rsidRPr="00E0677E">
        <w:rPr>
          <w:rFonts w:ascii="Times New Roman" w:hAnsi="Times New Roman" w:cs="Times New Roman"/>
          <w:sz w:val="28"/>
          <w:szCs w:val="28"/>
        </w:rPr>
        <w:t>Generally, safe lipase level is range within 100-400 U/L while save</w:t>
      </w:r>
      <w:r>
        <w:rPr>
          <w:rFonts w:ascii="Times New Roman" w:hAnsi="Times New Roman" w:cs="Times New Roman"/>
          <w:sz w:val="28"/>
          <w:szCs w:val="28"/>
        </w:rPr>
        <w:t xml:space="preserve"> </w:t>
      </w:r>
      <w:r w:rsidRPr="00E0677E">
        <w:rPr>
          <w:rFonts w:ascii="Times New Roman" w:hAnsi="Times New Roman" w:cs="Times New Roman"/>
          <w:sz w:val="28"/>
          <w:szCs w:val="28"/>
        </w:rPr>
        <w:t>amylase level is range within 200-1200 U/L for healthy broiler chickens as reported b</w:t>
      </w:r>
      <w:r>
        <w:rPr>
          <w:rFonts w:ascii="Times New Roman" w:hAnsi="Times New Roman" w:cs="Times New Roman"/>
          <w:sz w:val="28"/>
          <w:szCs w:val="28"/>
        </w:rPr>
        <w:t>y Toghyani et al., (2019). T1 (</w:t>
      </w:r>
      <w:r w:rsidRPr="00E0677E">
        <w:rPr>
          <w:rFonts w:ascii="Times New Roman" w:hAnsi="Times New Roman" w:cs="Times New Roman"/>
          <w:sz w:val="28"/>
          <w:szCs w:val="28"/>
        </w:rPr>
        <w:t>Control) indicating low amount of both lipase and amylase activities having 62.08695 and 65.72 U/L respectively, which may</w:t>
      </w:r>
      <w:r>
        <w:rPr>
          <w:rFonts w:ascii="Times New Roman" w:hAnsi="Times New Roman" w:cs="Times New Roman"/>
          <w:sz w:val="28"/>
          <w:szCs w:val="28"/>
        </w:rPr>
        <w:t xml:space="preserve"> </w:t>
      </w:r>
      <w:r w:rsidRPr="00E0677E">
        <w:rPr>
          <w:rFonts w:ascii="Times New Roman" w:hAnsi="Times New Roman" w:cs="Times New Roman"/>
          <w:sz w:val="28"/>
          <w:szCs w:val="28"/>
        </w:rPr>
        <w:t>severely impaired nutr</w:t>
      </w:r>
      <w:r>
        <w:rPr>
          <w:rFonts w:ascii="Times New Roman" w:hAnsi="Times New Roman" w:cs="Times New Roman"/>
          <w:sz w:val="28"/>
          <w:szCs w:val="28"/>
        </w:rPr>
        <w:t>ient absorption and digestion (</w:t>
      </w:r>
      <w:r w:rsidRPr="00E0677E">
        <w:rPr>
          <w:rFonts w:ascii="Times New Roman" w:hAnsi="Times New Roman" w:cs="Times New Roman"/>
          <w:sz w:val="28"/>
          <w:szCs w:val="28"/>
        </w:rPr>
        <w:t>A</w:t>
      </w:r>
      <w:r>
        <w:rPr>
          <w:rFonts w:ascii="Times New Roman" w:hAnsi="Times New Roman" w:cs="Times New Roman"/>
          <w:sz w:val="28"/>
          <w:szCs w:val="28"/>
        </w:rPr>
        <w:t>l-khalaifah et al., 2020). T2 (</w:t>
      </w:r>
      <w:r w:rsidRPr="00E0677E">
        <w:rPr>
          <w:rFonts w:ascii="Times New Roman" w:hAnsi="Times New Roman" w:cs="Times New Roman"/>
          <w:sz w:val="28"/>
          <w:szCs w:val="28"/>
        </w:rPr>
        <w:t>Oxytet) showing normal Lipase and amylase activities having 141.9130 and 561.8 U/L respectively,</w:t>
      </w:r>
      <w:r>
        <w:rPr>
          <w:rFonts w:ascii="Times New Roman" w:hAnsi="Times New Roman" w:cs="Times New Roman"/>
          <w:sz w:val="28"/>
          <w:szCs w:val="28"/>
        </w:rPr>
        <w:t xml:space="preserve"> </w:t>
      </w:r>
      <w:r w:rsidRPr="00E0677E">
        <w:rPr>
          <w:rFonts w:ascii="Times New Roman" w:hAnsi="Times New Roman" w:cs="Times New Roman"/>
          <w:sz w:val="28"/>
          <w:szCs w:val="28"/>
        </w:rPr>
        <w:t>which will surely improved nutr</w:t>
      </w:r>
      <w:r>
        <w:rPr>
          <w:rFonts w:ascii="Times New Roman" w:hAnsi="Times New Roman" w:cs="Times New Roman"/>
          <w:sz w:val="28"/>
          <w:szCs w:val="28"/>
        </w:rPr>
        <w:t>ient absorption and digestion (</w:t>
      </w:r>
      <w:r w:rsidRPr="00E0677E">
        <w:rPr>
          <w:rFonts w:ascii="Times New Roman" w:hAnsi="Times New Roman" w:cs="Times New Roman"/>
          <w:sz w:val="28"/>
          <w:szCs w:val="28"/>
        </w:rPr>
        <w:t>Zhang et al., 2020). T3 (250g) showcasing  normal lipase activities but low amylase level having 150.7826 and 117.66 respectively, the</w:t>
      </w:r>
      <w:r>
        <w:rPr>
          <w:rFonts w:ascii="Times New Roman" w:hAnsi="Times New Roman" w:cs="Times New Roman"/>
          <w:sz w:val="28"/>
          <w:szCs w:val="28"/>
        </w:rPr>
        <w:t xml:space="preserve"> </w:t>
      </w:r>
      <w:r w:rsidRPr="00E0677E">
        <w:rPr>
          <w:rFonts w:ascii="Times New Roman" w:hAnsi="Times New Roman" w:cs="Times New Roman"/>
          <w:sz w:val="28"/>
          <w:szCs w:val="28"/>
        </w:rPr>
        <w:t>low amylase level may impaired carbohydrate digestion, reduced growth rate, increased mortality, poor feed conversion ratio, increased susceptibility to dise</w:t>
      </w:r>
      <w:r>
        <w:rPr>
          <w:rFonts w:ascii="Times New Roman" w:hAnsi="Times New Roman" w:cs="Times New Roman"/>
          <w:sz w:val="28"/>
          <w:szCs w:val="28"/>
        </w:rPr>
        <w:t>ases and reduced meat quality (</w:t>
      </w:r>
      <w:r w:rsidRPr="00E0677E">
        <w:rPr>
          <w:rFonts w:ascii="Times New Roman" w:hAnsi="Times New Roman" w:cs="Times New Roman"/>
          <w:sz w:val="28"/>
          <w:szCs w:val="28"/>
        </w:rPr>
        <w:t xml:space="preserve">Shirley and Edwards, 2018). T4 (500g) indicating normal and safe lipase and amylase activities having 155.2173 and 434.0 U/L respectively, which will </w:t>
      </w:r>
      <w:r w:rsidRPr="00E0677E">
        <w:rPr>
          <w:rFonts w:ascii="Times New Roman" w:hAnsi="Times New Roman" w:cs="Times New Roman"/>
          <w:sz w:val="28"/>
          <w:szCs w:val="28"/>
        </w:rPr>
        <w:lastRenderedPageBreak/>
        <w:t>improved fat digestion, improved break down of starches, absorption of fat-soluble vitamins, carbohydrate digestion, energy production, gut health maintenance and nutrient absorption (King et al., 2020). while T5 showing low lipase level but normal amylase activities having 70.95652 and 272.42 U/L respectively, reduced lipase level may impaired fat digestion, malabsorption of essential vitamins, pancreatic insufficiency, gastrointestinal issues and reduced feed efficiency as reported by Traber (2018).</w:t>
      </w:r>
    </w:p>
    <w:p w:rsidR="00CD0FB0" w:rsidRDefault="00CD0FB0">
      <w:pPr>
        <w:rPr>
          <w:rStyle w:val="SubtleEmphasis"/>
          <w:rFonts w:ascii="Times New Roman" w:hAnsi="Times New Roman" w:cs="Times New Roman"/>
          <w:i w:val="0"/>
          <w:iCs w:val="0"/>
          <w:sz w:val="28"/>
        </w:rPr>
      </w:pPr>
      <w:r>
        <w:rPr>
          <w:rStyle w:val="SubtleEmphasis"/>
          <w:rFonts w:ascii="Times New Roman" w:hAnsi="Times New Roman" w:cs="Times New Roman"/>
          <w:i w:val="0"/>
          <w:iCs w:val="0"/>
          <w:sz w:val="28"/>
        </w:rPr>
        <w:br w:type="page"/>
      </w:r>
    </w:p>
    <w:p w:rsidR="00CD0FB0" w:rsidRPr="006738C4" w:rsidRDefault="00CD0FB0" w:rsidP="00CD0FB0">
      <w:pPr>
        <w:spacing w:after="0" w:line="480" w:lineRule="auto"/>
        <w:jc w:val="center"/>
        <w:rPr>
          <w:rFonts w:ascii="Times New Roman" w:hAnsi="Times New Roman" w:cs="Times New Roman"/>
          <w:b/>
          <w:bCs/>
          <w:sz w:val="28"/>
          <w:szCs w:val="28"/>
        </w:rPr>
      </w:pPr>
      <w:r w:rsidRPr="006738C4">
        <w:rPr>
          <w:rFonts w:ascii="Times New Roman" w:hAnsi="Times New Roman" w:cs="Times New Roman"/>
          <w:b/>
          <w:bCs/>
          <w:sz w:val="28"/>
          <w:szCs w:val="28"/>
        </w:rPr>
        <w:lastRenderedPageBreak/>
        <w:t>CHAPTER FIVE</w:t>
      </w:r>
    </w:p>
    <w:p w:rsidR="00CD0FB0" w:rsidRPr="006738C4" w:rsidRDefault="00CD0FB0" w:rsidP="00CD0FB0">
      <w:pPr>
        <w:spacing w:after="0" w:line="480" w:lineRule="auto"/>
        <w:jc w:val="center"/>
        <w:rPr>
          <w:rFonts w:ascii="Times New Roman" w:hAnsi="Times New Roman" w:cs="Times New Roman"/>
          <w:b/>
          <w:bCs/>
          <w:sz w:val="28"/>
          <w:szCs w:val="28"/>
        </w:rPr>
      </w:pPr>
      <w:r w:rsidRPr="006738C4">
        <w:rPr>
          <w:rFonts w:ascii="Times New Roman" w:hAnsi="Times New Roman" w:cs="Times New Roman"/>
          <w:b/>
          <w:bCs/>
          <w:sz w:val="28"/>
          <w:szCs w:val="28"/>
        </w:rPr>
        <w:t>SUMMARY, CONCLUSION AND RECOMMENDATIONS</w:t>
      </w:r>
    </w:p>
    <w:p w:rsidR="00CD0FB0" w:rsidRPr="006738C4" w:rsidRDefault="00CD0FB0" w:rsidP="00CD0FB0">
      <w:pPr>
        <w:spacing w:after="0" w:line="480" w:lineRule="auto"/>
        <w:jc w:val="both"/>
        <w:rPr>
          <w:rFonts w:ascii="Times New Roman" w:hAnsi="Times New Roman" w:cs="Times New Roman"/>
          <w:b/>
          <w:bCs/>
          <w:sz w:val="28"/>
          <w:szCs w:val="28"/>
        </w:rPr>
      </w:pPr>
      <w:r w:rsidRPr="006738C4">
        <w:rPr>
          <w:rFonts w:ascii="Times New Roman" w:hAnsi="Times New Roman" w:cs="Times New Roman"/>
          <w:b/>
          <w:bCs/>
          <w:sz w:val="28"/>
          <w:szCs w:val="28"/>
        </w:rPr>
        <w:t>5.1</w:t>
      </w:r>
      <w:r>
        <w:rPr>
          <w:rFonts w:ascii="Times New Roman" w:hAnsi="Times New Roman" w:cs="Times New Roman"/>
          <w:b/>
          <w:bCs/>
          <w:sz w:val="28"/>
          <w:szCs w:val="28"/>
        </w:rPr>
        <w:tab/>
      </w:r>
      <w:r w:rsidRPr="006738C4">
        <w:rPr>
          <w:rFonts w:ascii="Times New Roman" w:hAnsi="Times New Roman" w:cs="Times New Roman"/>
          <w:b/>
          <w:bCs/>
          <w:sz w:val="28"/>
          <w:szCs w:val="28"/>
        </w:rPr>
        <w:t xml:space="preserve">Summary </w:t>
      </w:r>
    </w:p>
    <w:p w:rsidR="00CD0FB0" w:rsidRPr="006738C4" w:rsidRDefault="00322329" w:rsidP="00CD0FB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r w:rsidR="00CD0FB0" w:rsidRPr="006738C4">
        <w:rPr>
          <w:rFonts w:ascii="Times New Roman" w:hAnsi="Times New Roman" w:cs="Times New Roman"/>
          <w:sz w:val="28"/>
          <w:szCs w:val="28"/>
        </w:rPr>
        <w:t>experiment was conducted at the Poultry Unit of Agricultural Science Education Teaching and Research Farm, kwara</w:t>
      </w:r>
      <w:r w:rsidR="00CD0FB0">
        <w:rPr>
          <w:rFonts w:ascii="Times New Roman" w:hAnsi="Times New Roman" w:cs="Times New Roman"/>
          <w:sz w:val="28"/>
          <w:szCs w:val="28"/>
        </w:rPr>
        <w:t xml:space="preserve"> St</w:t>
      </w:r>
      <w:r w:rsidR="00CD0FB0" w:rsidRPr="006738C4">
        <w:rPr>
          <w:rFonts w:ascii="Times New Roman" w:hAnsi="Times New Roman" w:cs="Times New Roman"/>
          <w:sz w:val="28"/>
          <w:szCs w:val="28"/>
        </w:rPr>
        <w:t xml:space="preserve">ate College of Education, Ilorin to evaluate the effect of intestinal enzymes activities of broiler chickens fed with </w:t>
      </w:r>
      <w:r w:rsidR="00CD0FB0">
        <w:rPr>
          <w:rFonts w:ascii="Times New Roman" w:hAnsi="Times New Roman" w:cs="Times New Roman"/>
          <w:sz w:val="28"/>
          <w:szCs w:val="28"/>
        </w:rPr>
        <w:t>scent leaf (</w:t>
      </w:r>
      <w:r w:rsidR="00CD0FB0" w:rsidRPr="006738C4">
        <w:rPr>
          <w:rFonts w:ascii="Times New Roman" w:hAnsi="Times New Roman" w:cs="Times New Roman"/>
          <w:sz w:val="28"/>
          <w:szCs w:val="28"/>
        </w:rPr>
        <w:t>Ocimum</w:t>
      </w:r>
      <w:r w:rsidR="00CD0FB0">
        <w:rPr>
          <w:rFonts w:ascii="Times New Roman" w:hAnsi="Times New Roman" w:cs="Times New Roman"/>
          <w:sz w:val="28"/>
          <w:szCs w:val="28"/>
        </w:rPr>
        <w:t xml:space="preserve"> </w:t>
      </w:r>
      <w:r w:rsidR="00CD0FB0" w:rsidRPr="006738C4">
        <w:rPr>
          <w:rFonts w:ascii="Times New Roman" w:hAnsi="Times New Roman" w:cs="Times New Roman"/>
          <w:sz w:val="28"/>
          <w:szCs w:val="28"/>
        </w:rPr>
        <w:t>gratissimum) meal  at graded level for 6 weeks. A total of 102 day-old able anak broiler chicks were allotted randomly to give dietary treatments each thrice, with 18 chicks per treatment in a complete randomize design (CRD). Treatment 1 (T1) is a control group without antibiotics or experimental material,</w:t>
      </w:r>
      <w:r w:rsidR="00CD0FB0">
        <w:rPr>
          <w:rFonts w:ascii="Times New Roman" w:hAnsi="Times New Roman" w:cs="Times New Roman"/>
          <w:sz w:val="28"/>
          <w:szCs w:val="28"/>
        </w:rPr>
        <w:t xml:space="preserve"> </w:t>
      </w:r>
      <w:r w:rsidR="00CD0FB0" w:rsidRPr="006738C4">
        <w:rPr>
          <w:rFonts w:ascii="Times New Roman" w:hAnsi="Times New Roman" w:cs="Times New Roman"/>
          <w:sz w:val="28"/>
          <w:szCs w:val="28"/>
        </w:rPr>
        <w:t xml:space="preserve">oxytetracycline was used as feed additive in T2 while experimental material ( scent leaf meal) were included at 250g, 500g and 750g to T3,T4 and T5 respectively. Data were collected on intestinal enzymes </w:t>
      </w:r>
      <w:r w:rsidR="00CD0FB0">
        <w:rPr>
          <w:rFonts w:ascii="Times New Roman" w:hAnsi="Times New Roman" w:cs="Times New Roman"/>
          <w:sz w:val="28"/>
          <w:szCs w:val="28"/>
        </w:rPr>
        <w:t>(</w:t>
      </w:r>
      <w:r w:rsidR="00CD0FB0" w:rsidRPr="006738C4">
        <w:rPr>
          <w:rFonts w:ascii="Times New Roman" w:hAnsi="Times New Roman" w:cs="Times New Roman"/>
          <w:sz w:val="28"/>
          <w:szCs w:val="28"/>
        </w:rPr>
        <w:t>lipase and amylase) parameters. All data collected were subjected to analysis of variance (ANOVA) and means separated using Duncan’s Multiple Range Test. The i</w:t>
      </w:r>
      <w:r w:rsidR="00CD0FB0">
        <w:rPr>
          <w:rFonts w:ascii="Times New Roman" w:hAnsi="Times New Roman" w:cs="Times New Roman"/>
          <w:sz w:val="28"/>
          <w:szCs w:val="28"/>
        </w:rPr>
        <w:t>ntestinal enzymes (</w:t>
      </w:r>
      <w:r w:rsidR="00CD0FB0" w:rsidRPr="006738C4">
        <w:rPr>
          <w:rFonts w:ascii="Times New Roman" w:hAnsi="Times New Roman" w:cs="Times New Roman"/>
          <w:sz w:val="28"/>
          <w:szCs w:val="28"/>
        </w:rPr>
        <w:t xml:space="preserve">lipase and amylase) were not significant </w:t>
      </w:r>
      <w:r w:rsidR="00CD0FB0">
        <w:rPr>
          <w:rFonts w:ascii="Times New Roman" w:hAnsi="Times New Roman" w:cs="Times New Roman"/>
          <w:sz w:val="28"/>
          <w:szCs w:val="28"/>
        </w:rPr>
        <w:t>difference (</w:t>
      </w:r>
      <w:r w:rsidR="00CD0FB0" w:rsidRPr="006738C4">
        <w:rPr>
          <w:rFonts w:ascii="Times New Roman" w:hAnsi="Times New Roman" w:cs="Times New Roman"/>
          <w:sz w:val="28"/>
          <w:szCs w:val="28"/>
        </w:rPr>
        <w:t xml:space="preserve">p&lt;0.05). Lipase activities were significant improved (p&gt;0.05) for birds fed dietary supplement containing oxytetracycline, 250g and 500g of scent leaf meal inclusion per 100kg diet (T2, T3 and T4) having 141.9130, 150.7826 and 155.2173 U/L respectively which were within the normal lipase range reported for healthy chickens while, T1 (control) </w:t>
      </w:r>
      <w:r w:rsidR="00CD0FB0" w:rsidRPr="006738C4">
        <w:rPr>
          <w:rFonts w:ascii="Times New Roman" w:hAnsi="Times New Roman" w:cs="Times New Roman"/>
          <w:sz w:val="28"/>
          <w:szCs w:val="28"/>
        </w:rPr>
        <w:lastRenderedPageBreak/>
        <w:t xml:space="preserve">and T5 </w:t>
      </w:r>
      <w:r w:rsidR="00CD0FB0">
        <w:rPr>
          <w:rFonts w:ascii="Times New Roman" w:hAnsi="Times New Roman" w:cs="Times New Roman"/>
          <w:sz w:val="28"/>
          <w:szCs w:val="28"/>
        </w:rPr>
        <w:t>(</w:t>
      </w:r>
      <w:r w:rsidR="00CD0FB0" w:rsidRPr="006738C4">
        <w:rPr>
          <w:rFonts w:ascii="Times New Roman" w:hAnsi="Times New Roman" w:cs="Times New Roman"/>
          <w:sz w:val="28"/>
          <w:szCs w:val="28"/>
        </w:rPr>
        <w:t xml:space="preserve">scent leaf meal inclusion at 750g/100kg diet) having 62.08695 and 70.95652 U/L respectively indicating low lipase activities which was below the range for healthy chickens. Amylase activities were within the safe amylase range reported for healthy chickens for birds fed dietary supplement containing oxytetracycline, 500g and 750g of scent leaf meal inclusions per 100kg diet (T2, T4 and T5) having 561.8, 434.0 and 272.43 U/L respectively, while </w:t>
      </w:r>
      <w:r w:rsidR="00CD0FB0">
        <w:rPr>
          <w:rFonts w:ascii="Times New Roman" w:hAnsi="Times New Roman" w:cs="Times New Roman"/>
          <w:sz w:val="28"/>
          <w:szCs w:val="28"/>
        </w:rPr>
        <w:t>T1 (control) and T3 (</w:t>
      </w:r>
      <w:r w:rsidR="00CD0FB0" w:rsidRPr="006738C4">
        <w:rPr>
          <w:rFonts w:ascii="Times New Roman" w:hAnsi="Times New Roman" w:cs="Times New Roman"/>
          <w:sz w:val="28"/>
          <w:szCs w:val="28"/>
        </w:rPr>
        <w:t>scent leaf meal inclusion at 250g/100kg diet) having 65.72 and 117.66 U/L respectively indicating low amylase activities which were below the safe amylase range for healthy chickens.</w:t>
      </w:r>
    </w:p>
    <w:p w:rsidR="00CD0FB0" w:rsidRPr="006738C4" w:rsidRDefault="00CD0FB0" w:rsidP="00CD0FB0">
      <w:pPr>
        <w:spacing w:after="0" w:line="480" w:lineRule="auto"/>
        <w:jc w:val="both"/>
        <w:rPr>
          <w:rFonts w:ascii="Times New Roman" w:hAnsi="Times New Roman" w:cs="Times New Roman"/>
          <w:b/>
          <w:bCs/>
          <w:sz w:val="28"/>
          <w:szCs w:val="28"/>
        </w:rPr>
      </w:pPr>
      <w:r w:rsidRPr="006738C4">
        <w:rPr>
          <w:rFonts w:ascii="Times New Roman" w:hAnsi="Times New Roman" w:cs="Times New Roman"/>
          <w:b/>
          <w:bCs/>
          <w:sz w:val="28"/>
          <w:szCs w:val="28"/>
        </w:rPr>
        <w:t>5.2</w:t>
      </w:r>
      <w:r>
        <w:rPr>
          <w:rFonts w:ascii="Times New Roman" w:hAnsi="Times New Roman" w:cs="Times New Roman"/>
          <w:b/>
          <w:bCs/>
          <w:sz w:val="28"/>
          <w:szCs w:val="28"/>
        </w:rPr>
        <w:tab/>
      </w:r>
      <w:r w:rsidRPr="006738C4">
        <w:rPr>
          <w:rFonts w:ascii="Times New Roman" w:hAnsi="Times New Roman" w:cs="Times New Roman"/>
          <w:b/>
          <w:bCs/>
          <w:sz w:val="28"/>
          <w:szCs w:val="28"/>
        </w:rPr>
        <w:t>Conclusion</w:t>
      </w:r>
    </w:p>
    <w:p w:rsidR="00CD0FB0" w:rsidRPr="006738C4" w:rsidRDefault="00CD0FB0" w:rsidP="00CD0FB0">
      <w:pPr>
        <w:spacing w:after="0" w:line="480" w:lineRule="auto"/>
        <w:ind w:firstLine="720"/>
        <w:jc w:val="both"/>
        <w:rPr>
          <w:rFonts w:ascii="Times New Roman" w:hAnsi="Times New Roman" w:cs="Times New Roman"/>
          <w:sz w:val="28"/>
          <w:szCs w:val="28"/>
        </w:rPr>
      </w:pPr>
      <w:r w:rsidRPr="006738C4">
        <w:rPr>
          <w:rFonts w:ascii="Times New Roman" w:hAnsi="Times New Roman" w:cs="Times New Roman"/>
          <w:sz w:val="28"/>
          <w:szCs w:val="28"/>
        </w:rPr>
        <w:t>Scent Leaf</w:t>
      </w:r>
      <w:r>
        <w:rPr>
          <w:rFonts w:ascii="Times New Roman" w:hAnsi="Times New Roman" w:cs="Times New Roman"/>
          <w:sz w:val="28"/>
          <w:szCs w:val="28"/>
        </w:rPr>
        <w:t xml:space="preserve"> (</w:t>
      </w:r>
      <w:r w:rsidRPr="006738C4">
        <w:rPr>
          <w:rFonts w:ascii="Times New Roman" w:hAnsi="Times New Roman" w:cs="Times New Roman"/>
          <w:sz w:val="28"/>
          <w:szCs w:val="28"/>
        </w:rPr>
        <w:t>Ocimum</w:t>
      </w:r>
      <w:r>
        <w:rPr>
          <w:rFonts w:ascii="Times New Roman" w:hAnsi="Times New Roman" w:cs="Times New Roman"/>
          <w:sz w:val="28"/>
          <w:szCs w:val="28"/>
        </w:rPr>
        <w:t xml:space="preserve"> </w:t>
      </w:r>
      <w:r w:rsidRPr="006738C4">
        <w:rPr>
          <w:rFonts w:ascii="Times New Roman" w:hAnsi="Times New Roman" w:cs="Times New Roman"/>
          <w:sz w:val="28"/>
          <w:szCs w:val="28"/>
        </w:rPr>
        <w:t xml:space="preserve">gratissimum L.) meal inclusion in broiler chickens diet at 500g per 100kg diet </w:t>
      </w:r>
      <w:r>
        <w:rPr>
          <w:rFonts w:ascii="Times New Roman" w:hAnsi="Times New Roman" w:cs="Times New Roman"/>
          <w:sz w:val="28"/>
          <w:szCs w:val="28"/>
        </w:rPr>
        <w:t>(</w:t>
      </w:r>
      <w:r w:rsidRPr="006738C4">
        <w:rPr>
          <w:rFonts w:ascii="Times New Roman" w:hAnsi="Times New Roman" w:cs="Times New Roman"/>
          <w:sz w:val="28"/>
          <w:szCs w:val="28"/>
        </w:rPr>
        <w:t xml:space="preserve">T4) seemed to improved efficiency of intestinal enzymes </w:t>
      </w:r>
      <w:r>
        <w:rPr>
          <w:rFonts w:ascii="Times New Roman" w:hAnsi="Times New Roman" w:cs="Times New Roman"/>
          <w:sz w:val="28"/>
          <w:szCs w:val="28"/>
        </w:rPr>
        <w:t>(</w:t>
      </w:r>
      <w:r w:rsidRPr="006738C4">
        <w:rPr>
          <w:rFonts w:ascii="Times New Roman" w:hAnsi="Times New Roman" w:cs="Times New Roman"/>
          <w:sz w:val="28"/>
          <w:szCs w:val="28"/>
        </w:rPr>
        <w:t>lipase and amylase) activities which translated to extremely improved of nutrient digestion and absorption with no adverse effect.</w:t>
      </w:r>
    </w:p>
    <w:p w:rsidR="00CD0FB0" w:rsidRPr="006738C4" w:rsidRDefault="00CD0FB0" w:rsidP="00CD0FB0">
      <w:pPr>
        <w:spacing w:after="0" w:line="480" w:lineRule="auto"/>
        <w:jc w:val="both"/>
        <w:rPr>
          <w:rFonts w:ascii="Times New Roman" w:hAnsi="Times New Roman" w:cs="Times New Roman"/>
          <w:b/>
          <w:bCs/>
          <w:sz w:val="28"/>
          <w:szCs w:val="28"/>
        </w:rPr>
      </w:pPr>
      <w:r w:rsidRPr="006738C4">
        <w:rPr>
          <w:rFonts w:ascii="Times New Roman" w:hAnsi="Times New Roman" w:cs="Times New Roman"/>
          <w:b/>
          <w:bCs/>
          <w:sz w:val="28"/>
          <w:szCs w:val="28"/>
        </w:rPr>
        <w:t>5.3</w:t>
      </w:r>
      <w:r>
        <w:rPr>
          <w:rFonts w:ascii="Times New Roman" w:hAnsi="Times New Roman" w:cs="Times New Roman"/>
          <w:b/>
          <w:bCs/>
          <w:sz w:val="28"/>
          <w:szCs w:val="28"/>
        </w:rPr>
        <w:tab/>
      </w:r>
      <w:r w:rsidRPr="006738C4">
        <w:rPr>
          <w:rFonts w:ascii="Times New Roman" w:hAnsi="Times New Roman" w:cs="Times New Roman"/>
          <w:b/>
          <w:bCs/>
          <w:sz w:val="28"/>
          <w:szCs w:val="28"/>
        </w:rPr>
        <w:t>Recommendations</w:t>
      </w:r>
    </w:p>
    <w:p w:rsidR="00CD0FB0" w:rsidRPr="006738C4" w:rsidRDefault="00CD0FB0" w:rsidP="00CD0FB0">
      <w:pPr>
        <w:spacing w:after="0" w:line="480" w:lineRule="auto"/>
        <w:ind w:firstLine="720"/>
        <w:jc w:val="both"/>
        <w:rPr>
          <w:rFonts w:ascii="Times New Roman" w:hAnsi="Times New Roman" w:cs="Times New Roman"/>
          <w:sz w:val="28"/>
          <w:szCs w:val="28"/>
        </w:rPr>
      </w:pPr>
      <w:r w:rsidRPr="006738C4">
        <w:rPr>
          <w:rFonts w:ascii="Times New Roman" w:hAnsi="Times New Roman" w:cs="Times New Roman"/>
          <w:sz w:val="28"/>
          <w:szCs w:val="28"/>
        </w:rPr>
        <w:t>1. Scent Leaf (Ocimum</w:t>
      </w:r>
      <w:r>
        <w:rPr>
          <w:rFonts w:ascii="Times New Roman" w:hAnsi="Times New Roman" w:cs="Times New Roman"/>
          <w:sz w:val="28"/>
          <w:szCs w:val="28"/>
        </w:rPr>
        <w:t xml:space="preserve"> </w:t>
      </w:r>
      <w:r w:rsidRPr="006738C4">
        <w:rPr>
          <w:rFonts w:ascii="Times New Roman" w:hAnsi="Times New Roman" w:cs="Times New Roman"/>
          <w:sz w:val="28"/>
          <w:szCs w:val="28"/>
        </w:rPr>
        <w:t>gratissimum L.) meal at 500g/100kg diet as an alternative to synthetic antibiotic growth promoters fo</w:t>
      </w:r>
      <w:r>
        <w:rPr>
          <w:rFonts w:ascii="Times New Roman" w:hAnsi="Times New Roman" w:cs="Times New Roman"/>
          <w:sz w:val="28"/>
          <w:szCs w:val="28"/>
        </w:rPr>
        <w:t>r improved intestinal enzymes (</w:t>
      </w:r>
      <w:r w:rsidRPr="006738C4">
        <w:rPr>
          <w:rFonts w:ascii="Times New Roman" w:hAnsi="Times New Roman" w:cs="Times New Roman"/>
          <w:sz w:val="28"/>
          <w:szCs w:val="28"/>
        </w:rPr>
        <w:t>lipase and amylase) activities, better eating quality of broilermeat and higher economic returns.</w:t>
      </w:r>
    </w:p>
    <w:p w:rsidR="00CD0FB0" w:rsidRPr="006738C4" w:rsidRDefault="00CD0FB0" w:rsidP="00CD0FB0">
      <w:pPr>
        <w:spacing w:after="0" w:line="480" w:lineRule="auto"/>
        <w:ind w:firstLine="720"/>
        <w:jc w:val="both"/>
        <w:rPr>
          <w:rFonts w:ascii="Times New Roman" w:hAnsi="Times New Roman" w:cs="Times New Roman"/>
          <w:sz w:val="28"/>
          <w:szCs w:val="28"/>
        </w:rPr>
      </w:pPr>
      <w:r w:rsidRPr="006738C4">
        <w:rPr>
          <w:rFonts w:ascii="Times New Roman" w:hAnsi="Times New Roman" w:cs="Times New Roman"/>
          <w:sz w:val="28"/>
          <w:szCs w:val="28"/>
        </w:rPr>
        <w:lastRenderedPageBreak/>
        <w:t>2. Further research should be conducted using scent leaf (Ocimum</w:t>
      </w:r>
      <w:r>
        <w:rPr>
          <w:rFonts w:ascii="Times New Roman" w:hAnsi="Times New Roman" w:cs="Times New Roman"/>
          <w:sz w:val="28"/>
          <w:szCs w:val="28"/>
        </w:rPr>
        <w:t xml:space="preserve"> </w:t>
      </w:r>
      <w:r w:rsidRPr="006738C4">
        <w:rPr>
          <w:rFonts w:ascii="Times New Roman" w:hAnsi="Times New Roman" w:cs="Times New Roman"/>
          <w:sz w:val="28"/>
          <w:szCs w:val="28"/>
        </w:rPr>
        <w:t>gratissimum L.)</w:t>
      </w:r>
      <w:r>
        <w:rPr>
          <w:rFonts w:ascii="Times New Roman" w:hAnsi="Times New Roman" w:cs="Times New Roman"/>
          <w:sz w:val="28"/>
          <w:szCs w:val="28"/>
        </w:rPr>
        <w:t xml:space="preserve"> </w:t>
      </w:r>
      <w:r w:rsidRPr="006738C4">
        <w:rPr>
          <w:rFonts w:ascii="Times New Roman" w:hAnsi="Times New Roman" w:cs="Times New Roman"/>
          <w:sz w:val="28"/>
          <w:szCs w:val="28"/>
        </w:rPr>
        <w:t xml:space="preserve">meal on other poultry species; and also itcombination with other phytogenic Feed additives. </w:t>
      </w:r>
    </w:p>
    <w:p w:rsidR="00CD0FB0" w:rsidRPr="006738C4" w:rsidRDefault="00CD0FB0" w:rsidP="00CD0FB0">
      <w:pPr>
        <w:spacing w:after="0" w:line="480" w:lineRule="auto"/>
        <w:ind w:firstLine="720"/>
        <w:jc w:val="both"/>
        <w:rPr>
          <w:rFonts w:ascii="Times New Roman" w:hAnsi="Times New Roman" w:cs="Times New Roman"/>
          <w:sz w:val="28"/>
          <w:szCs w:val="28"/>
        </w:rPr>
      </w:pPr>
      <w:r w:rsidRPr="006738C4">
        <w:rPr>
          <w:rFonts w:ascii="Times New Roman" w:hAnsi="Times New Roman" w:cs="Times New Roman"/>
          <w:sz w:val="28"/>
          <w:szCs w:val="28"/>
        </w:rPr>
        <w:t>3.</w:t>
      </w:r>
      <w:r>
        <w:rPr>
          <w:rFonts w:ascii="Times New Roman" w:hAnsi="Times New Roman" w:cs="Times New Roman"/>
          <w:sz w:val="28"/>
          <w:szCs w:val="28"/>
        </w:rPr>
        <w:t xml:space="preserve"> </w:t>
      </w:r>
      <w:r w:rsidRPr="006738C4">
        <w:rPr>
          <w:rFonts w:ascii="Times New Roman" w:hAnsi="Times New Roman" w:cs="Times New Roman"/>
          <w:sz w:val="28"/>
          <w:szCs w:val="28"/>
        </w:rPr>
        <w:t>Further research should be conducted using scent leaf (Ocimum</w:t>
      </w:r>
      <w:r>
        <w:rPr>
          <w:rFonts w:ascii="Times New Roman" w:hAnsi="Times New Roman" w:cs="Times New Roman"/>
          <w:sz w:val="28"/>
          <w:szCs w:val="28"/>
        </w:rPr>
        <w:t xml:space="preserve"> </w:t>
      </w:r>
      <w:r w:rsidRPr="006738C4">
        <w:rPr>
          <w:rFonts w:ascii="Times New Roman" w:hAnsi="Times New Roman" w:cs="Times New Roman"/>
          <w:sz w:val="28"/>
          <w:szCs w:val="28"/>
        </w:rPr>
        <w:t>gratissimum L.) meal on other intestinal enzymes (e g protease, maltase and catalase) activities.</w:t>
      </w:r>
    </w:p>
    <w:p w:rsidR="00A475D0" w:rsidRDefault="00CD0FB0" w:rsidP="00103ECA">
      <w:pPr>
        <w:spacing w:after="0" w:line="480" w:lineRule="auto"/>
        <w:ind w:firstLine="720"/>
        <w:jc w:val="both"/>
        <w:rPr>
          <w:rFonts w:ascii="Times New Roman" w:hAnsi="Times New Roman" w:cs="Times New Roman"/>
          <w:sz w:val="28"/>
          <w:szCs w:val="28"/>
        </w:rPr>
      </w:pPr>
      <w:r w:rsidRPr="006738C4">
        <w:rPr>
          <w:rFonts w:ascii="Times New Roman" w:hAnsi="Times New Roman" w:cs="Times New Roman"/>
          <w:sz w:val="28"/>
          <w:szCs w:val="28"/>
        </w:rPr>
        <w:t>4. Further research should be conducted using scent leaf (Ocimum</w:t>
      </w:r>
      <w:r>
        <w:rPr>
          <w:rFonts w:ascii="Times New Roman" w:hAnsi="Times New Roman" w:cs="Times New Roman"/>
          <w:sz w:val="28"/>
          <w:szCs w:val="28"/>
        </w:rPr>
        <w:t xml:space="preserve"> </w:t>
      </w:r>
      <w:r w:rsidRPr="006738C4">
        <w:rPr>
          <w:rFonts w:ascii="Times New Roman" w:hAnsi="Times New Roman" w:cs="Times New Roman"/>
          <w:sz w:val="28"/>
          <w:szCs w:val="28"/>
        </w:rPr>
        <w:t>gratissimum L.) oil extract as an alternative to synthetic antibiotic growth promoters on intestinal enzymes activities in broiler chickens.</w:t>
      </w:r>
    </w:p>
    <w:p w:rsidR="00A475D0" w:rsidRDefault="00A475D0">
      <w:pPr>
        <w:rPr>
          <w:rFonts w:ascii="Times New Roman" w:hAnsi="Times New Roman" w:cs="Times New Roman"/>
          <w:sz w:val="28"/>
          <w:szCs w:val="28"/>
        </w:rPr>
      </w:pPr>
      <w:r>
        <w:rPr>
          <w:rFonts w:ascii="Times New Roman" w:hAnsi="Times New Roman" w:cs="Times New Roman"/>
          <w:sz w:val="28"/>
          <w:szCs w:val="28"/>
        </w:rPr>
        <w:br w:type="page"/>
      </w:r>
    </w:p>
    <w:p w:rsidR="00A475D0" w:rsidRDefault="00A475D0" w:rsidP="00A475D0">
      <w:pPr>
        <w:spacing w:line="240" w:lineRule="auto"/>
        <w:ind w:left="720" w:hanging="720"/>
        <w:jc w:val="center"/>
        <w:rPr>
          <w:rFonts w:ascii="Times New Roman" w:hAnsi="Times New Roman" w:cs="Times New Roman"/>
          <w:sz w:val="28"/>
          <w:szCs w:val="28"/>
        </w:rPr>
      </w:pPr>
      <w:r w:rsidRPr="0039589A">
        <w:rPr>
          <w:rFonts w:ascii="Times New Roman" w:hAnsi="Times New Roman" w:cs="Times New Roman"/>
          <w:b/>
          <w:sz w:val="28"/>
          <w:szCs w:val="28"/>
        </w:rPr>
        <w:lastRenderedPageBreak/>
        <w:t>REFERENCES</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Abdollahi, M.R., Ravindran, V., and Svihus, B. (2018). Influence of diet composition on intestinal enzyme activities of broiler chickens. Journal of Poultry Science, 55(2), 131-138. Doi:10.2141/Jpsa.0170031</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Abdollahi, M.R., Zaefarian, F., and Ravindran, V. (2019). Influence of diet composition and enzyme supplementation on intestinal enzyme activities. Poultry Science, 98(2), 761-770</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Adebolu, T. T. and Salau, A. O. (2005). Antimicrobial activity of leaf extracts of Ocimum</w:t>
      </w:r>
      <w:r>
        <w:rPr>
          <w:rFonts w:ascii="Times New Roman" w:hAnsi="Times New Roman" w:cs="Times New Roman"/>
          <w:sz w:val="28"/>
          <w:szCs w:val="28"/>
        </w:rPr>
        <w:t xml:space="preserve"> </w:t>
      </w:r>
      <w:r w:rsidRPr="00146476">
        <w:rPr>
          <w:rFonts w:ascii="Times New Roman" w:hAnsi="Times New Roman" w:cs="Times New Roman"/>
          <w:sz w:val="28"/>
          <w:szCs w:val="28"/>
        </w:rPr>
        <w:t>Gratissimum on selected diarrhoea causing bacteria i</w:t>
      </w:r>
      <w:r>
        <w:rPr>
          <w:rFonts w:ascii="Times New Roman" w:hAnsi="Times New Roman" w:cs="Times New Roman"/>
          <w:sz w:val="28"/>
          <w:szCs w:val="28"/>
        </w:rPr>
        <w:t xml:space="preserve">n Southwestern Nigeria. African </w:t>
      </w:r>
      <w:r w:rsidRPr="00146476">
        <w:rPr>
          <w:rFonts w:ascii="Times New Roman" w:hAnsi="Times New Roman" w:cs="Times New Roman"/>
          <w:sz w:val="28"/>
          <w:szCs w:val="28"/>
        </w:rPr>
        <w:t xml:space="preserve">Journal of Biotechnology, 4: 682-684.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Adeleke, E. O. and Omafuvbe, B. O. (2011). Antibiotic resistance of aerobic mesophilic</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Bacteria isolated from poultry faeces. Research Journal of Microbiology, 6: 356-365.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Adzitey, F. (2015). Antibiotic classes and antibiotic susceptibility of bacterial isolates from selected poultry; a mini review.  World Veterinary Journal, 5 (3): 36-41.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Afolayan, M. O. and Afolayan, M. (2008). Nigeria oriented poultry feed formulation Software requirements. Journal of Applied Sciences Research, 4(11): 1596-1602.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Ahmed, A. S., Mohamed, M. R., Enas, A. M. A., Alaeldein, M. A. and Tarek, A. E. (2018). Effects of dietary zinc-methionine supplementation on growth performances, nutrient utilization, antioxidative properties and immune response in broiler chickens under high</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ambient temperature. Journal of Applied Animal Research, 46(1): 820-827.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Ahmed, S. T., Hossain, M. E., Kim, G. M., Hwang, J. A., Ji, H. and Yang, C. J. (2013). Effects of resveratrol and essential oils on growth performance, immunity, digestibility and Fecal microbial shedding in challenged pigs. Asian-Australian Journal of Animal Science, 26:683–690.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Akinmoladun, A. C., Ibukun, E. O., Afor, E., Obuotor, E. M. and Farombi, E. O. (2007). Phytochemical constituent and antioxidant activity of extract from the leaves of Ocimum</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Gratissimum. Science Resources Essay, 2:63-166.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Akinmoladun, F.O., and Akinrinlola, B.L. (2018). Effects of Ocimumgratissimum on broiler growth performance and gut health. Poultry Science Journal.</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lastRenderedPageBreak/>
        <w:t>Aluwong, T., Sumanu, V. O., Ayo, J. O., Ocheja, B., Zakari, F. and Minka, N. (2017). Daily Rhythms of cloacal temperature in broiler chickens of different age groups administered with Zinc gluconate and probiotic during the hot-dry season. Physiological Reports, 5(12): Doi: 10.14814/phy2.13314.</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Amos, T. T. (2006). Analysis of backyard poultry production in Ondo State, Nigeria. International Journal of Poultry Science, 5: 247-250.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Arhoghro, E. M., Ekpo, K. E. and Ibeh, G. O. (2009). Effect of aqueous extract of scent leaf (Ocimum</w:t>
      </w:r>
      <w:r>
        <w:rPr>
          <w:rFonts w:ascii="Times New Roman" w:hAnsi="Times New Roman" w:cs="Times New Roman"/>
          <w:sz w:val="28"/>
          <w:szCs w:val="28"/>
        </w:rPr>
        <w:t xml:space="preserve"> </w:t>
      </w:r>
      <w:r w:rsidRPr="00146476">
        <w:rPr>
          <w:rFonts w:ascii="Times New Roman" w:hAnsi="Times New Roman" w:cs="Times New Roman"/>
          <w:sz w:val="28"/>
          <w:szCs w:val="28"/>
        </w:rPr>
        <w:t>gratissimum) on carbon tetrachloride (CCl4) induced liver damage in albino wister</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Rats. African Journal of Pharmacy and Pharmacology, 3(11): 562-567. </w:t>
      </w:r>
      <w:r>
        <w:rPr>
          <w:rFonts w:ascii="Times New Roman" w:hAnsi="Times New Roman" w:cs="Times New Roman"/>
          <w:sz w:val="28"/>
          <w:szCs w:val="28"/>
        </w:rPr>
        <w:t xml:space="preserve"> </w:t>
      </w:r>
      <w:r w:rsidRPr="00146476">
        <w:rPr>
          <w:rFonts w:ascii="Times New Roman" w:hAnsi="Times New Roman" w:cs="Times New Roman"/>
          <w:sz w:val="28"/>
          <w:szCs w:val="28"/>
        </w:rPr>
        <w:t>Atteh,</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Brennan, J., Skinner, J., Barnum, D. A. and Wilson, J. (2003). The efficacy of bacitracin Methylene disalicylate when fed in combination with narasin in the management of Necrotic enteritis in broiler chickens. Poultry Science, 82:360–363.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Brisbin, J.T., Gong, J. and Sharif, S. (2008). Interactions between commensal bacteria and The gut-associated immune system of the chicken. Animal Health Research Review, 9: 101–110.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Browne, A. (2002). “Ten weeks to live”. The Guardian. Retrieved February 21, 2014.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Castanon, J. I. R. (2007). History of the use of antibiotic as growth promoters in European Poultry feeds. Poultry Science, 86:2466-2471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Chakraborti, C. K. (2011). The Status of Synbiotics in Colorectal Cancer. Life Science Medical Research, 4: 1-13.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Chaudhary, N., Singh, S., and Kumar, A. (2018). Proteases: A Review on Their Structure, Function, and Applications. Journal of Pharmacy and Pharmacology, 70(8),1048-1056.</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Condon, T. (2012). “Morphological detection of genetic introgression in red junglefowl</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(Gallus gallus)”. Electronic theses and dissertations, Georgia Southern University, 762. </w:t>
      </w:r>
      <w:hyperlink r:id="rId8" w:history="1">
        <w:r w:rsidRPr="00146476">
          <w:rPr>
            <w:rStyle w:val="Hyperlink"/>
            <w:rFonts w:ascii="Times New Roman" w:hAnsi="Times New Roman" w:cs="Times New Roman"/>
            <w:sz w:val="28"/>
            <w:szCs w:val="28"/>
          </w:rPr>
          <w:t>https://digitalcommons.georgiasouthern.edu/etd/762</w:t>
        </w:r>
      </w:hyperlink>
      <w:r w:rsidRPr="00146476">
        <w:rPr>
          <w:rFonts w:ascii="Times New Roman" w:hAnsi="Times New Roman" w:cs="Times New Roman"/>
          <w:sz w:val="28"/>
          <w:szCs w:val="28"/>
        </w:rPr>
        <w:t xml:space="preserve">.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Cristiana, M., Murbach, F., M‘arcia, O. M. and Mirtes, C. (2006). Effects of seasonal variation on the central nervous system activity of Ocimum</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gratissimum (L) essential oil. Journal of Ethnopharmacology, 105: 161-66.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lastRenderedPageBreak/>
        <w:t>Cummings, J.H., Macfarlane, G.T. and Englyst, H.N.(2001).  “Prebiotic Digestion and Fermentation,” American Journal of Clinical</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Nutrition 73(2): 415–420.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Dalziel, J. M. (1993). Plants description. Useful plants of West Tropical Africa,3:431- 433.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Davies, J. (2007). Microbes have the last word. European Molecular Biology Organization Reports, 8:616-621.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Dibner, J. (2004). Organic acid: can they replace antibiotic growth promoters? Feed international, 5: 10-12.</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Dibner, J.J., and Richard, J.D. (2004). Antibiotic growth promoters in agriculture: History and</w:t>
      </w:r>
      <w:r w:rsidR="0030479E">
        <w:rPr>
          <w:rFonts w:ascii="Times New Roman" w:hAnsi="Times New Roman" w:cs="Times New Roman"/>
          <w:sz w:val="28"/>
          <w:szCs w:val="28"/>
        </w:rPr>
        <w:t xml:space="preserve"> </w:t>
      </w:r>
      <w:r w:rsidRPr="00146476">
        <w:rPr>
          <w:rFonts w:ascii="Times New Roman" w:hAnsi="Times New Roman" w:cs="Times New Roman"/>
          <w:sz w:val="28"/>
          <w:szCs w:val="28"/>
        </w:rPr>
        <w:t>mode of action. Poultry Science, 83(4), 616-629.</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Dibner, J. J. and Richards, J. D. (2005). Antibiotic growth promoters in agriculture: History and mode of action. Poultry Science, 84:634-643.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Effraim, K.D., Jacks, T.W. and Sodipo, O.A. (2003). Histopathological Studies on the toxicity of Ocimum</w:t>
      </w:r>
      <w:r w:rsidR="0030479E">
        <w:rPr>
          <w:rFonts w:ascii="Times New Roman" w:hAnsi="Times New Roman" w:cs="Times New Roman"/>
          <w:sz w:val="28"/>
          <w:szCs w:val="28"/>
        </w:rPr>
        <w:t xml:space="preserve"> </w:t>
      </w:r>
      <w:r w:rsidRPr="00146476">
        <w:rPr>
          <w:rFonts w:ascii="Times New Roman" w:hAnsi="Times New Roman" w:cs="Times New Roman"/>
          <w:sz w:val="28"/>
          <w:szCs w:val="28"/>
        </w:rPr>
        <w:t>gratissimum Leaves Extract on some Organs of Rabbit. African Journal of Biomedical</w:t>
      </w:r>
      <w:r w:rsidR="0030479E">
        <w:rPr>
          <w:rFonts w:ascii="Times New Roman" w:hAnsi="Times New Roman" w:cs="Times New Roman"/>
          <w:sz w:val="28"/>
          <w:szCs w:val="28"/>
        </w:rPr>
        <w:t xml:space="preserve"> </w:t>
      </w:r>
      <w:r w:rsidRPr="00146476">
        <w:rPr>
          <w:rFonts w:ascii="Times New Roman" w:hAnsi="Times New Roman" w:cs="Times New Roman"/>
          <w:sz w:val="28"/>
          <w:szCs w:val="28"/>
        </w:rPr>
        <w:t xml:space="preserve">Research 6: 21-25.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Egbuniwe, C. I., Ayo, J. O., Mohammed, U. K. and Aliyu, M. (2015). Cloacal temperature responses of broiler chickens administered with betaine and ascorbic acid during the hot-dry season. Biological Rhythm Research, 46(2): 207-219.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Encyclopedia Britannica(2016). Poultry. Encyclopædia Britannica, Inc. (2016).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Ezeonu, I.M., Asuquo, A.E., Ukwah, B.N.</w:t>
      </w:r>
      <w:r>
        <w:rPr>
          <w:rFonts w:ascii="Times New Roman" w:hAnsi="Times New Roman" w:cs="Times New Roman"/>
          <w:sz w:val="28"/>
          <w:szCs w:val="28"/>
        </w:rPr>
        <w:t xml:space="preserve"> and Ukoha, P.O. (2016). Immunom</w:t>
      </w:r>
      <w:r w:rsidRPr="00146476">
        <w:rPr>
          <w:rFonts w:ascii="Times New Roman" w:hAnsi="Times New Roman" w:cs="Times New Roman"/>
          <w:sz w:val="28"/>
          <w:szCs w:val="28"/>
        </w:rPr>
        <w:t xml:space="preserve">odulatory Properties of Prebiotics Exytracted from Vernoniaamygdalina. African Journal of Traditional Complement Alternative Medicine 13 (6): 11-17.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Esonu, B. O., (2018). “ Nutritional evaluation of scent leaf (Ocimum</w:t>
      </w:r>
      <w:r w:rsidR="0030479E">
        <w:rPr>
          <w:rFonts w:ascii="Times New Roman" w:hAnsi="Times New Roman" w:cs="Times New Roman"/>
          <w:sz w:val="28"/>
          <w:szCs w:val="28"/>
        </w:rPr>
        <w:t xml:space="preserve"> </w:t>
      </w:r>
      <w:r w:rsidRPr="00146476">
        <w:rPr>
          <w:rFonts w:ascii="Times New Roman" w:hAnsi="Times New Roman" w:cs="Times New Roman"/>
          <w:sz w:val="28"/>
          <w:szCs w:val="28"/>
        </w:rPr>
        <w:t>gratissimum) meal as feed ingredient in broiler chickens diets” Animal Feed Science and Techn</w:t>
      </w:r>
      <w:r w:rsidR="0030479E">
        <w:rPr>
          <w:rFonts w:ascii="Times New Roman" w:hAnsi="Times New Roman" w:cs="Times New Roman"/>
          <w:sz w:val="28"/>
          <w:szCs w:val="28"/>
        </w:rPr>
        <w:t>ology</w:t>
      </w:r>
      <w:r w:rsidRPr="00146476">
        <w:rPr>
          <w:rFonts w:ascii="Times New Roman" w:hAnsi="Times New Roman" w:cs="Times New Roman"/>
          <w:sz w:val="28"/>
          <w:szCs w:val="28"/>
        </w:rPr>
        <w:t>, 241, 137-145</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FAO (2014). Feed supplements and additives. Poultry feed availability and nutrition in developing countries. </w:t>
      </w:r>
      <w:hyperlink r:id="rId9" w:history="1">
        <w:r w:rsidRPr="00146476">
          <w:rPr>
            <w:rStyle w:val="Hyperlink"/>
            <w:rFonts w:ascii="Times New Roman" w:hAnsi="Times New Roman" w:cs="Times New Roman"/>
            <w:sz w:val="28"/>
            <w:szCs w:val="28"/>
          </w:rPr>
          <w:t>http://www.fao.org/3/a-al704e</w:t>
        </w:r>
      </w:hyperlink>
      <w:r w:rsidRPr="00146476">
        <w:rPr>
          <w:rFonts w:ascii="Times New Roman" w:hAnsi="Times New Roman" w:cs="Times New Roman"/>
          <w:sz w:val="28"/>
          <w:szCs w:val="28"/>
        </w:rPr>
        <w:t xml:space="preserve">.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Food and Drug Administration, FDA (2015). Phasing out certain antibiotic use in farm animals. U.S. Food and Drug Administration. </w:t>
      </w:r>
      <w:hyperlink r:id="rId10" w:history="1">
        <w:r w:rsidRPr="00146476">
          <w:rPr>
            <w:rStyle w:val="Hyperlink"/>
            <w:rFonts w:ascii="Times New Roman" w:hAnsi="Times New Roman" w:cs="Times New Roman"/>
            <w:sz w:val="28"/>
            <w:szCs w:val="28"/>
          </w:rPr>
          <w:t>http://www.fda.gov/ForConsumers/ConsumerUpdates/ucm378100.htm</w:t>
        </w:r>
      </w:hyperlink>
      <w:r w:rsidRPr="00146476">
        <w:rPr>
          <w:rFonts w:ascii="Times New Roman" w:hAnsi="Times New Roman" w:cs="Times New Roman"/>
          <w:sz w:val="28"/>
          <w:szCs w:val="28"/>
        </w:rPr>
        <w:t xml:space="preserve">.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lastRenderedPageBreak/>
        <w:t xml:space="preserve">Food and Drug Administration, FDA (2016). ―FDA reminds retail establishments of </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Upcoming changes to the use of antibiotics in food animals,‖ June 20, 2016, </w:t>
      </w:r>
    </w:p>
    <w:p w:rsidR="00A475D0" w:rsidRPr="00146476" w:rsidRDefault="00852EE3" w:rsidP="00A475D0">
      <w:pPr>
        <w:spacing w:line="240" w:lineRule="auto"/>
        <w:ind w:left="720" w:hanging="720"/>
        <w:jc w:val="both"/>
        <w:rPr>
          <w:rFonts w:ascii="Times New Roman" w:hAnsi="Times New Roman" w:cs="Times New Roman"/>
          <w:sz w:val="28"/>
          <w:szCs w:val="28"/>
        </w:rPr>
      </w:pPr>
      <w:hyperlink r:id="rId11" w:history="1">
        <w:r w:rsidR="00A475D0" w:rsidRPr="00146476">
          <w:rPr>
            <w:rStyle w:val="Hyperlink"/>
            <w:rFonts w:ascii="Times New Roman" w:hAnsi="Times New Roman" w:cs="Times New Roman"/>
            <w:sz w:val="28"/>
            <w:szCs w:val="28"/>
          </w:rPr>
          <w:t>http://www.fda.gov/AnimalVeterinary/NewsEvents/CVMUpdates/ucm507355.htm</w:t>
        </w:r>
      </w:hyperlink>
      <w:r w:rsidR="00A475D0" w:rsidRPr="00146476">
        <w:rPr>
          <w:rFonts w:ascii="Times New Roman" w:hAnsi="Times New Roman" w:cs="Times New Roman"/>
          <w:sz w:val="28"/>
          <w:szCs w:val="28"/>
        </w:rPr>
        <w:t xml:space="preserve">.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Fuller, R. (2007). Intestinal Microecology. </w:t>
      </w:r>
      <w:hyperlink r:id="rId12" w:history="1">
        <w:r w:rsidRPr="00146476">
          <w:rPr>
            <w:rStyle w:val="Hyperlink"/>
            <w:rFonts w:ascii="Times New Roman" w:hAnsi="Times New Roman" w:cs="Times New Roman"/>
            <w:sz w:val="28"/>
            <w:szCs w:val="28"/>
          </w:rPr>
          <w:t>www.albertaclassic.net</w:t>
        </w:r>
      </w:hyperlink>
      <w:r w:rsidRPr="00146476">
        <w:rPr>
          <w:rFonts w:ascii="Times New Roman" w:hAnsi="Times New Roman" w:cs="Times New Roman"/>
          <w:sz w:val="28"/>
          <w:szCs w:val="28"/>
        </w:rPr>
        <w:t xml:space="preserve">, accessed on November 1, 2015.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Gege-Adebayo, G. I., Igbokwe, V. U., Shafe, M. O., Akintayo, C. O. and Mbaka, D. I. (2013). Anti-ulcer effect of Ocimumgratissimum on indomethacin induced ulcer and percentage of superoxide dismutase on wistar rats. Journal of Medicine and Medical Sciences, 4(1), 8-12.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Gibson, G.R. and Roberfroid, M.B. (1995). Dietary Modulation of the Human Colonic Microbiota: Introducing the Concept of Prebiotics. Journal of Nutrition125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(6):1401–1412.</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Gillespie, J. R. (1987). Animal nutrition and feeding. Albany, New York: Delmar Thomson Learning.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Gutierrez- Grijalva, E.P., (2020). “ phytochemical analysis and antimicrobial activity of Ocimumgratissimum (scent leaf).” Journal of Ethnopharmacology, 247,112341.</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Huyghebaert, G., Ducatelle, R. and Van-Immerseel, F. (2011). An update on alternatives to Antimicrobial growth promoters for broilers, Veterinary Journal, 187:182–188.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Ijeh, I. I., Njoku, O. U. and Ekenza, E. C. (2004). Medicinal Value of Xylopiaaethiopica</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and Ocimumgratissimum. Journal of Medicinal Aromatics Science, 26:44-47.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Ijeh, I. I., Omodamiro, O. D. and Nwanna, I. J. (2005) Antimicrobial effects of aqueous and Ethanolic fractions of two spices, Ocimumgratissimum and Xylopiaaethiopica. African Journal of Biotechnology, 4:953-56.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Ja‘afar-Furo, M. R and Gabdo, B. H. (2010). Identifying major factors of poultry production as sustainable enterprise among farmers using improved methods in rural Nigeria. International Journal of Poultry Science, 9(5): 459-463.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lastRenderedPageBreak/>
        <w:t xml:space="preserve">Jacob, J. (2015). Additives in poultryFeed.http://articles.extension.org/pages/69030/additives-in-poultry-feed.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Jurgonski, A., Milala, J., Juskiewicz, J., Zdunczyk, Z. and Krol, B. (2010). Composition of Chicory Root, Peel, Seed and Leaf Ethanol Extracts and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Biological Properties of their Non-Inulin Fractions. Food Technology and Biotechnology 49 (1): 40-47.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Kabir, O. A., Olukayode, O., Chidi, E. O., Christopher, C. I. and Kehinde, A. F. (2005). Screening of crude extracts of six medicinal plants used in South-West Nigerian unorthodox Medicine for anti-methicillin resistant Staphylococcus aureus activity. BMC Complementary Alternative Medicine,5:1-7.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King, A.J. (2020). “Lipase and amylase supplementation modulates the immune response in broiler chickens. Poultry Science, 99(5), 2334-2342.</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Kumar, V., Kumar, A., and Sharma, S. (2022). Lipases: A Review on Their Classification, Mechanism, and Industrial Applications. Journal of Enzyme Science. 2(2),1-15.</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Kumar, V., Kumar, A., and Sharma, S. (2020). Microbial Maltases: A Comprehensive Review on Their Production, Properties, and Applications. Journal of Microbial and Biochemical Technology, 12(3), 299-308.</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Kaufman, M. (2000). Antibiotics in animal feed—a growing public health hazard worries rise </w:t>
      </w:r>
      <w:r w:rsidRPr="00146476">
        <w:rPr>
          <w:rFonts w:ascii="Times New Roman" w:hAnsi="Times New Roman" w:cs="Times New Roman"/>
          <w:sz w:val="28"/>
          <w:szCs w:val="28"/>
        </w:rPr>
        <w:t xml:space="preserve">over effect of antibiotics in animal feed </w:t>
      </w:r>
      <w:hyperlink r:id="rId13" w:history="1">
        <w:r w:rsidRPr="00146476">
          <w:rPr>
            <w:rStyle w:val="Hyperlink"/>
            <w:rFonts w:ascii="Times New Roman" w:hAnsi="Times New Roman" w:cs="Times New Roman"/>
            <w:sz w:val="28"/>
            <w:szCs w:val="28"/>
          </w:rPr>
          <w:t>https://www.organicconsumers.org/old_articles/Toxic/animalfeed.php</w:t>
        </w:r>
      </w:hyperlink>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Kolida, S., Tuohy, K. and Gibson, G. R. (2002). Review: Prebiotic Effects of Inulin </w:t>
      </w:r>
      <w:r w:rsidRPr="00146476">
        <w:rPr>
          <w:rFonts w:ascii="Times New Roman" w:hAnsi="Times New Roman" w:cs="Times New Roman"/>
          <w:sz w:val="28"/>
          <w:szCs w:val="28"/>
        </w:rPr>
        <w:t xml:space="preserve">and oligofructose. British Journal of Nutrition 87: S193-197.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Lee, K.W., Everts, H , Kappert, H.J., Van, J., Lemmens, A.G., Frehner, M. and Beynen, A.C. (2004). Growth performance, intestinal viscosity, fat digestibility and plasma cholesterol in broiler chickens fed a rye containing diet without or with essential oil components. Journal of Poultry Science, 9: 613-618.</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Leeson, S. and Summers, J. D. (2005). Commercial poultry nutrition. 3</w:t>
      </w:r>
      <w:r w:rsidRPr="0039589A">
        <w:rPr>
          <w:rFonts w:ascii="Times New Roman" w:hAnsi="Times New Roman" w:cs="Times New Roman"/>
          <w:sz w:val="28"/>
          <w:szCs w:val="28"/>
          <w:vertAlign w:val="superscript"/>
        </w:rPr>
        <w:t>rd</w:t>
      </w:r>
      <w:r w:rsidRPr="0039589A">
        <w:rPr>
          <w:rFonts w:ascii="Times New Roman" w:hAnsi="Times New Roman" w:cs="Times New Roman"/>
          <w:sz w:val="28"/>
          <w:szCs w:val="28"/>
        </w:rPr>
        <w:t xml:space="preserve"> edition. University </w:t>
      </w:r>
      <w:r w:rsidRPr="00146476">
        <w:rPr>
          <w:rFonts w:ascii="Times New Roman" w:hAnsi="Times New Roman" w:cs="Times New Roman"/>
          <w:sz w:val="28"/>
          <w:szCs w:val="28"/>
        </w:rPr>
        <w:t xml:space="preserve">Books, Ontario, Canada.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lastRenderedPageBreak/>
        <w:t xml:space="preserve">Lewis, R. (2016). The rise of antibiotic-resistant infections. </w:t>
      </w:r>
      <w:hyperlink r:id="rId14" w:history="1">
        <w:r w:rsidRPr="00146476">
          <w:rPr>
            <w:rStyle w:val="Hyperlink"/>
            <w:rFonts w:ascii="Times New Roman" w:hAnsi="Times New Roman" w:cs="Times New Roman"/>
            <w:sz w:val="28"/>
            <w:szCs w:val="28"/>
          </w:rPr>
          <w:t>http://dwb4.unl.edu/chem/chem869k/chem869klinks/www.fda.gov/fdac/features/795_antibio</w:t>
        </w:r>
      </w:hyperlink>
      <w:r w:rsidRPr="00146476">
        <w:rPr>
          <w:rFonts w:ascii="Times New Roman" w:hAnsi="Times New Roman" w:cs="Times New Roman"/>
          <w:sz w:val="28"/>
          <w:szCs w:val="28"/>
        </w:rPr>
        <w:t>.</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Htm.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Mach T. (2006). Clinical Usefulness of Probiotics in Inflammatory Bowel Diseases. </w:t>
      </w:r>
      <w:r w:rsidRPr="00146476">
        <w:rPr>
          <w:rFonts w:ascii="Times New Roman" w:hAnsi="Times New Roman" w:cs="Times New Roman"/>
          <w:sz w:val="28"/>
          <w:szCs w:val="28"/>
        </w:rPr>
        <w:t xml:space="preserve">Journal of Physiology and Pharmacology 57(9): 23–33.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Maduka, C. V., Igbokwe, O. I. and Atsanda, N. N. (2016). Appraisal of chicken production </w:t>
      </w:r>
      <w:r w:rsidRPr="00146476">
        <w:rPr>
          <w:rFonts w:ascii="Times New Roman" w:hAnsi="Times New Roman" w:cs="Times New Roman"/>
          <w:sz w:val="28"/>
          <w:szCs w:val="28"/>
        </w:rPr>
        <w:t>with associated bio</w:t>
      </w:r>
      <w:r w:rsidR="00377844">
        <w:rPr>
          <w:rFonts w:ascii="Times New Roman" w:hAnsi="Times New Roman" w:cs="Times New Roman"/>
          <w:sz w:val="28"/>
          <w:szCs w:val="28"/>
        </w:rPr>
        <w:t xml:space="preserve"> </w:t>
      </w:r>
      <w:r w:rsidRPr="00146476">
        <w:rPr>
          <w:rFonts w:ascii="Times New Roman" w:hAnsi="Times New Roman" w:cs="Times New Roman"/>
          <w:sz w:val="28"/>
          <w:szCs w:val="28"/>
        </w:rPr>
        <w:t>security practice in commercial poultry farms located in Jos, Nigeria. Scientific</w:t>
      </w:r>
      <w:r w:rsidR="00377844">
        <w:rPr>
          <w:rFonts w:ascii="Times New Roman" w:hAnsi="Times New Roman" w:cs="Times New Roman"/>
          <w:sz w:val="28"/>
          <w:szCs w:val="28"/>
        </w:rPr>
        <w:t xml:space="preserve"> </w:t>
      </w:r>
      <w:r w:rsidRPr="00146476">
        <w:rPr>
          <w:rFonts w:ascii="Times New Roman" w:hAnsi="Times New Roman" w:cs="Times New Roman"/>
          <w:sz w:val="28"/>
          <w:szCs w:val="28"/>
        </w:rPr>
        <w:t xml:space="preserve">a, Doi:10.1155/2016/1914692.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Marimuthu, A., Balayogan, S. and Rizwana, P. R. (2014). Effects of Probiotics, </w:t>
      </w:r>
      <w:r w:rsidRPr="00146476">
        <w:rPr>
          <w:rFonts w:ascii="Times New Roman" w:hAnsi="Times New Roman" w:cs="Times New Roman"/>
          <w:sz w:val="28"/>
          <w:szCs w:val="28"/>
        </w:rPr>
        <w:t xml:space="preserve">Prebiotics, and Synbiotics on Hypercholesterolemia: A Review. Chinese journal of biology 10: 57254-57261.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Matasyoh, L. G., Josphat, C. M., Francis, N. W., Miriam, G. K., Anne, W. T. M. and Titus, </w:t>
      </w:r>
      <w:r w:rsidRPr="00146476">
        <w:rPr>
          <w:rFonts w:ascii="Times New Roman" w:hAnsi="Times New Roman" w:cs="Times New Roman"/>
          <w:sz w:val="28"/>
          <w:szCs w:val="28"/>
        </w:rPr>
        <w:t>K. M. (2007). Chemical composition and antimicrobial activity of the essential oil of Ocimum</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gratissimum L. growing in Eastern Kenya. African Journal of Biotechnology, 6:760-765.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Mathew, A. G., Liamthong, S. and Lin, J. (2009). Evidence of intestinal transfer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Between Escherichia coli and Salmonella typhi</w:t>
      </w:r>
      <w:r w:rsidR="00377844">
        <w:rPr>
          <w:rFonts w:ascii="Times New Roman" w:hAnsi="Times New Roman" w:cs="Times New Roman"/>
          <w:sz w:val="28"/>
          <w:szCs w:val="28"/>
        </w:rPr>
        <w:t>c</w:t>
      </w:r>
      <w:r w:rsidRPr="00146476">
        <w:rPr>
          <w:rFonts w:ascii="Times New Roman" w:hAnsi="Times New Roman" w:cs="Times New Roman"/>
          <w:sz w:val="28"/>
          <w:szCs w:val="28"/>
        </w:rPr>
        <w:t xml:space="preserve">. Food Biology, 6(8):959-964.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McDermott, P. F., Walker, R. D. and White, D. G. (2003). Antimicrobials: Modes of action </w:t>
      </w:r>
      <w:r w:rsidRPr="00146476">
        <w:rPr>
          <w:rFonts w:ascii="Times New Roman" w:hAnsi="Times New Roman" w:cs="Times New Roman"/>
          <w:sz w:val="28"/>
          <w:szCs w:val="28"/>
        </w:rPr>
        <w:t xml:space="preserve">and mechanisms of resistance. International Journal of Toxicology, 22:135-143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Morais, D.M.B. and Jacob, C.M.A. (2006).  “The Role of Probiotics and Prebiotics in </w:t>
      </w:r>
      <w:r w:rsidRPr="00146476">
        <w:rPr>
          <w:rFonts w:ascii="Times New Roman" w:hAnsi="Times New Roman" w:cs="Times New Roman"/>
          <w:sz w:val="28"/>
          <w:szCs w:val="28"/>
        </w:rPr>
        <w:t>Pediatric Practice,” Jo</w:t>
      </w:r>
      <w:r w:rsidR="00377844">
        <w:rPr>
          <w:rFonts w:ascii="Times New Roman" w:hAnsi="Times New Roman" w:cs="Times New Roman"/>
          <w:sz w:val="28"/>
          <w:szCs w:val="28"/>
        </w:rPr>
        <w:t>u</w:t>
      </w:r>
      <w:r w:rsidRPr="00146476">
        <w:rPr>
          <w:rFonts w:ascii="Times New Roman" w:hAnsi="Times New Roman" w:cs="Times New Roman"/>
          <w:sz w:val="28"/>
          <w:szCs w:val="28"/>
        </w:rPr>
        <w:t xml:space="preserve">rnal de Pediatria 82(2): S189–S197.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Nofrarias, M., Manzanilla, E. G., Pujols, J., Gibert, X., Majo, N. and Seagles, J. (2006). </w:t>
      </w:r>
      <w:r w:rsidRPr="00146476">
        <w:rPr>
          <w:rFonts w:ascii="Times New Roman" w:hAnsi="Times New Roman" w:cs="Times New Roman"/>
          <w:sz w:val="28"/>
          <w:szCs w:val="28"/>
        </w:rPr>
        <w:t xml:space="preserve">Effects of spray-dried porcine plasma and plant extracts on intestinal morphology and on Leukocyte cell subsets on weaned pigs. Journal of Animal Science, 84:2735–2742.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Ocak, N.,Erener, G., AK, B.F.,Sungu, M.,  Altop, A. and Ozmen, A. (2008). Performance of broiler chickens fed diets supplemented with dry peppermint (menthapiperita L.) or thyme (Thymus vulgaris L.) leaves as growth promoter source. Czechoslovakia Journal of Animal Science, 53: 269-175.</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Ogle, M. (2013a). Riots, range resistance: A brief history of how antibiotics arrived in the </w:t>
      </w:r>
      <w:r w:rsidRPr="00146476">
        <w:rPr>
          <w:rFonts w:ascii="Times New Roman" w:hAnsi="Times New Roman" w:cs="Times New Roman"/>
          <w:sz w:val="28"/>
          <w:szCs w:val="28"/>
        </w:rPr>
        <w:t xml:space="preserve">Farm. Scientific American. </w:t>
      </w:r>
      <w:hyperlink r:id="rId15" w:history="1">
        <w:r w:rsidRPr="00146476">
          <w:rPr>
            <w:rStyle w:val="Hyperlink"/>
            <w:rFonts w:ascii="Times New Roman" w:hAnsi="Times New Roman" w:cs="Times New Roman"/>
            <w:sz w:val="28"/>
            <w:szCs w:val="28"/>
          </w:rPr>
          <w:t>https://en.wikipedia.org/wiki/Antibiotic_use_in_livestock</w:t>
        </w:r>
      </w:hyperlink>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lastRenderedPageBreak/>
        <w:t xml:space="preserve">Retrieved April 5, 2019.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Ogle, M. (2013b). In meat we trust: an unexpected history of carnivore America. New York: </w:t>
      </w:r>
      <w:r w:rsidRPr="00146476">
        <w:rPr>
          <w:rFonts w:ascii="Times New Roman" w:hAnsi="Times New Roman" w:cs="Times New Roman"/>
          <w:sz w:val="28"/>
          <w:szCs w:val="28"/>
        </w:rPr>
        <w:t xml:space="preserve">Houghton Mifflin Harcourt Publishing Company; Pp. 384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Ogunlade, I. and Adebayo, S. A. (2009). Socio- Economic status of women in rural poultry </w:t>
      </w:r>
      <w:r w:rsidRPr="00146476">
        <w:rPr>
          <w:rFonts w:ascii="Times New Roman" w:hAnsi="Times New Roman" w:cs="Times New Roman"/>
          <w:sz w:val="28"/>
          <w:szCs w:val="28"/>
        </w:rPr>
        <w:t xml:space="preserve">Production in selected areas of Kwara state, Nigeria. International Journal of Poultry Science, 8 (1): 55-59.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Okpala, E. J., Okpara, J. O., Edache, J. A., Onuh, F. and Ikeji, F. (2016). Hatchability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Oliver, B. (1980): Medicinal plants in Nigeria. University of Ibadan, Nigeria. Pp. 358. </w:t>
      </w:r>
      <w:r w:rsidRPr="00146476">
        <w:rPr>
          <w:rFonts w:ascii="Times New Roman" w:hAnsi="Times New Roman" w:cs="Times New Roman"/>
          <w:sz w:val="28"/>
          <w:szCs w:val="28"/>
        </w:rPr>
        <w:t xml:space="preserve">Performance of Japanese quail (Coturnixcoturnix japonica) eggs incubated in horizontal and narrow – end up positions using a locally fabricated kerosene incubator. International Journal of South Africa Research, 2: 1-7.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Perera, W.D.A.J., Abdollahi, M.R and Ravindran, V. (2020). Influence of barley particle size and enzyme supplementation on growth performance. Poultry Science, 99(12), 6702-6711.</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Poultry Hub (2016). Feed additives. </w:t>
      </w:r>
      <w:hyperlink r:id="rId16" w:history="1">
        <w:r w:rsidRPr="0039589A">
          <w:rPr>
            <w:rStyle w:val="Hyperlink"/>
            <w:rFonts w:ascii="Times New Roman" w:hAnsi="Times New Roman" w:cs="Times New Roman"/>
            <w:sz w:val="28"/>
            <w:szCs w:val="28"/>
          </w:rPr>
          <w:t>http://www.poultryhub.org/nutrition/feed-</w:t>
        </w:r>
      </w:hyperlink>
      <w:r w:rsidRPr="00146476">
        <w:rPr>
          <w:rFonts w:ascii="Times New Roman" w:hAnsi="Times New Roman" w:cs="Times New Roman"/>
          <w:sz w:val="28"/>
          <w:szCs w:val="28"/>
        </w:rPr>
        <w:t>Ingredients/feed-additives/</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Rabelo, M., Souza, E. P. and Soares, P.M.G. (2003). Antinociceptive properties of the </w:t>
      </w:r>
      <w:r w:rsidRPr="00146476">
        <w:rPr>
          <w:rFonts w:ascii="Times New Roman" w:hAnsi="Times New Roman" w:cs="Times New Roman"/>
          <w:sz w:val="28"/>
          <w:szCs w:val="28"/>
        </w:rPr>
        <w:t>Essential oil of Ocimum</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gratissimum L. in mice. Brazilian Journal of Medical Biological Resources,36:521-524.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Randall, L. P., Cooles, S. W., Osborn, M. K., Piddock, L. J. V. and Woodward, M.J. </w:t>
      </w:r>
      <w:r w:rsidRPr="00146476">
        <w:rPr>
          <w:rFonts w:ascii="Times New Roman" w:hAnsi="Times New Roman" w:cs="Times New Roman"/>
          <w:sz w:val="28"/>
          <w:szCs w:val="28"/>
        </w:rPr>
        <w:t xml:space="preserve">(2004). Antibiotic resistance genes, integrons and multiple antibiotic resistance in thirty-five Serotypes of Salmonella enterica isolated from humans and animals in the UK. Journal of Antimicrobial Chemotherapy, 53:208-216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Rama-Rao, S. v., Raju, M.V.L N., Prakash, B., Rajkumar, U, and Reddy, E P. K. (2019). Effect of supplementingmoringa ( Moringaoleifera) leaf meal and pomegranate ( ponicagranatum) peel carcass attributes, immune and antioxidant chickens. Animal production meal on performance, response in broiler, Science, 59: 288-294.</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Ranjhan, S.K. (2000). Animal nutrition in tropics. Vikas Publishing House. PVT Ltd. New </w:t>
      </w:r>
      <w:r w:rsidRPr="00146476">
        <w:rPr>
          <w:rFonts w:ascii="Times New Roman" w:hAnsi="Times New Roman" w:cs="Times New Roman"/>
          <w:sz w:val="28"/>
          <w:szCs w:val="28"/>
        </w:rPr>
        <w:t>Dehli, Pp. 214</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lastRenderedPageBreak/>
        <w:t xml:space="preserve">Ravindran, M. (2016). Poultry feed availability and nutrition in developing countries: feed </w:t>
      </w:r>
      <w:r w:rsidRPr="00146476">
        <w:rPr>
          <w:rFonts w:ascii="Times New Roman" w:hAnsi="Times New Roman" w:cs="Times New Roman"/>
          <w:sz w:val="28"/>
          <w:szCs w:val="28"/>
        </w:rPr>
        <w:t xml:space="preserve">Supplements and additives. </w:t>
      </w:r>
      <w:hyperlink r:id="rId17" w:history="1">
        <w:r w:rsidRPr="00146476">
          <w:rPr>
            <w:rStyle w:val="Hyperlink"/>
            <w:rFonts w:ascii="Times New Roman" w:hAnsi="Times New Roman" w:cs="Times New Roman"/>
            <w:sz w:val="28"/>
            <w:szCs w:val="28"/>
          </w:rPr>
          <w:t>http://www.fao.org/3/a-al704e.pdf</w:t>
        </w:r>
      </w:hyperlink>
      <w:r w:rsidRPr="00146476">
        <w:rPr>
          <w:rFonts w:ascii="Times New Roman" w:hAnsi="Times New Roman" w:cs="Times New Roman"/>
          <w:sz w:val="28"/>
          <w:szCs w:val="28"/>
        </w:rPr>
        <w:t xml:space="preserve">.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Ravindran, V., and Abdollahi, M.R. (2021). Nutrition and digestion physiology of the broiler chick: State of the art and outlook. Animals, 11(10), 2795.</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Reid G. (2008). Probiotic Lactobacilli for Urogenital Health in women. Journal of</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Clinical Gastroenterology 42 (2): S234–6.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Rinttila, T. and Apajalahti, J. (2013). Intestinal microbiota and metabolites – implications </w:t>
      </w:r>
      <w:r w:rsidRPr="00146476">
        <w:rPr>
          <w:rFonts w:ascii="Times New Roman" w:hAnsi="Times New Roman" w:cs="Times New Roman"/>
          <w:sz w:val="28"/>
          <w:szCs w:val="28"/>
        </w:rPr>
        <w:t xml:space="preserve">for broiler chicken health and performance. Journal of Applied Poultry Resources, 22:647–658.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Roberfroid, M.B. (2000). Prebiotics and Probiotics: are they functional foods? </w:t>
      </w:r>
      <w:r w:rsidRPr="00146476">
        <w:rPr>
          <w:rFonts w:ascii="Times New Roman" w:hAnsi="Times New Roman" w:cs="Times New Roman"/>
          <w:sz w:val="28"/>
          <w:szCs w:val="28"/>
        </w:rPr>
        <w:t xml:space="preserve">American Journal of Clinical Nutrition 71(6):1682S–1687S.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Salihu, E.A. (2014). Nutrient digestion and carcass yield of broiler chickens fed two protein </w:t>
      </w:r>
      <w:r w:rsidRPr="00146476">
        <w:rPr>
          <w:rFonts w:ascii="Times New Roman" w:hAnsi="Times New Roman" w:cs="Times New Roman"/>
          <w:sz w:val="28"/>
          <w:szCs w:val="28"/>
        </w:rPr>
        <w:t xml:space="preserve">Sources with enzyme supplementation. An unpublished undergraduate research project, Department of Animal Science, Ahmadu Bello University, Zaria.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Salyers, A. A., Gupta, A. and Wang, Y. (2004). Human intestinal bacteria as reservoirs for </w:t>
      </w:r>
      <w:r w:rsidRPr="00146476">
        <w:rPr>
          <w:rFonts w:ascii="Times New Roman" w:hAnsi="Times New Roman" w:cs="Times New Roman"/>
          <w:sz w:val="28"/>
          <w:szCs w:val="28"/>
        </w:rPr>
        <w:t xml:space="preserve">Antibiotic resistance genes. Trends in Microbiology, 12: 412–416.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Sanni, E. (2015). Drying for wealth, food security and nation building. Federal University of </w:t>
      </w:r>
      <w:r w:rsidRPr="00146476">
        <w:rPr>
          <w:rFonts w:ascii="Times New Roman" w:hAnsi="Times New Roman" w:cs="Times New Roman"/>
          <w:sz w:val="28"/>
          <w:szCs w:val="28"/>
        </w:rPr>
        <w:t>Agriculture Abeokuta Inaugural Lecture Series, 49: 45-50.</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Shirley, R.B., and H.M. Edwards. (2018). “ Amylase: A review of its role in poultry nutrition. “ Journal of Applied Poultry Research, 27(2), 149-158.</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Singh, R., Kumar, A., and Singh, S. (2022).Amylases: A Review on Their Classification, Mechanism, and Industrial Applications. Journal of Enzyme Science, 2(1), 1-12.</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Singh, R., Kumar, A., and Singh, S. (2020). Microbial Lactases: A Comprehensive Review on Their Production, Properties, and Applications. Journal of Microbial and Biochemical Technology, 12(2), 259-268.</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Stoni, A., Zitterl-Egelseer, K., Kroismayr, A., Wetscherek, W. and Windisch, W. (2006).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lastRenderedPageBreak/>
        <w:t xml:space="preserve">Tissue recovery of essential oils used as feed additive in piglet feeding and impact on Nutrient digestibility. Proceedings of the Society for Nutrition and Physiology, 15:60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Sulistiarini, D., Oyen, L. P. A. and Nguyen, X. D. (1999). Ocimumgratissimum L. In: Plant </w:t>
      </w:r>
      <w:r w:rsidRPr="00146476">
        <w:rPr>
          <w:rFonts w:ascii="Times New Roman" w:hAnsi="Times New Roman" w:cs="Times New Roman"/>
          <w:sz w:val="28"/>
          <w:szCs w:val="28"/>
        </w:rPr>
        <w:t>Resources of South-East Asia. No. 19: essential oils plants; Prosea Foundation, Bogor, Indonesia, 140-142</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Tannock G.W. (September 2003). Probiotics: Time for a Dose of Realism. Current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146476">
        <w:rPr>
          <w:rFonts w:ascii="Times New Roman" w:hAnsi="Times New Roman" w:cs="Times New Roman"/>
          <w:sz w:val="28"/>
          <w:szCs w:val="28"/>
        </w:rPr>
        <w:t xml:space="preserve">Issues in Intestinal Microbiology 4 (2): 33–42.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Traber, M.G. (2018). “ Vitamin E and lipase: A delicate balance.” Journal of Nutrition and Metabolism, 25, 1-9. Doi: 10.1186/s12986-018-0244-4</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Usha Vyas and Natarajan Ranganathan (2012). Probiotics, Prebiotics, and Synbiotics: </w:t>
      </w:r>
      <w:r w:rsidRPr="00146476">
        <w:rPr>
          <w:rFonts w:ascii="Times New Roman" w:hAnsi="Times New Roman" w:cs="Times New Roman"/>
          <w:sz w:val="28"/>
          <w:szCs w:val="28"/>
        </w:rPr>
        <w:t xml:space="preserve">Gut and Beyond.Gastroenterology Research and Practice 10: 1155-1176.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Verma, S. and Kothiyal, P. (2012). Pharmacological activities of different species of tulsi. </w:t>
      </w:r>
      <w:r w:rsidRPr="00146476">
        <w:rPr>
          <w:rFonts w:ascii="Times New Roman" w:hAnsi="Times New Roman" w:cs="Times New Roman"/>
          <w:sz w:val="28"/>
          <w:szCs w:val="28"/>
        </w:rPr>
        <w:t xml:space="preserve">International Journal of Biopharmacology and Phytochemical Research, 1(1): 21-39.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Wang, X., Farnell, Y. Z., Peebles, E. D., Kiess, A. S., Wamsley, K. G. S. and Zhai, W. </w:t>
      </w:r>
      <w:r w:rsidRPr="00146476">
        <w:rPr>
          <w:rFonts w:ascii="Times New Roman" w:hAnsi="Times New Roman" w:cs="Times New Roman"/>
          <w:sz w:val="28"/>
          <w:szCs w:val="28"/>
        </w:rPr>
        <w:t xml:space="preserve">(2016). Effects of prebiotics, probiotics and their combination on growth performance, small Intestine morphology and resident Lactobacillus of male broilers. Poultry Science, 95: 1332-1340.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Wati, T., Ghosh, T. K., Syed, B. and Halda, S. (2015). Comparative efficacy of a phytogenic </w:t>
      </w:r>
      <w:r w:rsidRPr="00146476">
        <w:rPr>
          <w:rFonts w:ascii="Times New Roman" w:hAnsi="Times New Roman" w:cs="Times New Roman"/>
          <w:sz w:val="28"/>
          <w:szCs w:val="28"/>
        </w:rPr>
        <w:t>Feed additive and an antibiotic growth promoter on production performance, caecal</w:t>
      </w:r>
      <w:r>
        <w:rPr>
          <w:rFonts w:ascii="Times New Roman" w:hAnsi="Times New Roman" w:cs="Times New Roman"/>
          <w:sz w:val="28"/>
          <w:szCs w:val="28"/>
        </w:rPr>
        <w:t xml:space="preserve"> </w:t>
      </w:r>
      <w:r w:rsidRPr="00146476">
        <w:rPr>
          <w:rFonts w:ascii="Times New Roman" w:hAnsi="Times New Roman" w:cs="Times New Roman"/>
          <w:sz w:val="28"/>
          <w:szCs w:val="28"/>
        </w:rPr>
        <w:t xml:space="preserve">Microbial population and humoral immune response of broiler chickens inoculated with Enteric pathogens. Animal Nutrition, 1:213–219.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Wideman , R.F., (2016). “ Blood sampling techniques for broiler chicken.” Journal of Applied Poultry Research, 25(2), 147-155.</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Windisch, W., Schedle, K., Plitzner, C. and Kroismayr, A. (2008). Use of </w:t>
      </w:r>
      <w:r w:rsidRPr="00146476">
        <w:rPr>
          <w:rFonts w:ascii="Times New Roman" w:hAnsi="Times New Roman" w:cs="Times New Roman"/>
          <w:sz w:val="28"/>
          <w:szCs w:val="28"/>
        </w:rPr>
        <w:t xml:space="preserve">Phytogenic products as feed additives for swine and poultry. Journal of Animal Science; 86 (E. Suppl.): E140–E148.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Wondmeneh, E., Johan, A. M. A., Waaij, E. H. and Henk, K. P. (2016). High natural </w:t>
      </w:r>
      <w:r w:rsidRPr="00146476">
        <w:rPr>
          <w:rFonts w:ascii="Times New Roman" w:hAnsi="Times New Roman" w:cs="Times New Roman"/>
          <w:sz w:val="28"/>
          <w:szCs w:val="28"/>
        </w:rPr>
        <w:t xml:space="preserve">Antibody titres of indigenous chickens are related with increased hazard in confinement. Poultry Science, 94(7): 16-22.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lastRenderedPageBreak/>
        <w:t xml:space="preserve">Yang, Y., Iji, P. and Choct, M. (2009). Dietary modulation of gut microflora in broiler </w:t>
      </w:r>
      <w:r w:rsidRPr="00146476">
        <w:rPr>
          <w:rFonts w:ascii="Times New Roman" w:hAnsi="Times New Roman" w:cs="Times New Roman"/>
          <w:sz w:val="28"/>
          <w:szCs w:val="28"/>
        </w:rPr>
        <w:t xml:space="preserve">Chickens: a review of the role of six kinds of alternatives to in-feed antibiotics. Worlds Poultry Science Journal, 65:97-114. </w:t>
      </w:r>
    </w:p>
    <w:p w:rsidR="00A475D0" w:rsidRPr="00146476"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 xml:space="preserve">Yegani, M. and Korver, D. R. (2008). Factors affecting intestinal health in poultry. Poultry </w:t>
      </w:r>
      <w:r w:rsidRPr="00146476">
        <w:rPr>
          <w:rFonts w:ascii="Times New Roman" w:hAnsi="Times New Roman" w:cs="Times New Roman"/>
          <w:sz w:val="28"/>
          <w:szCs w:val="28"/>
        </w:rPr>
        <w:t xml:space="preserve">Science, 87:2052-2063. </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Zhang, G.F., Yang, Z.B., Wang, Y., Yang, W.R., Jiang, S.Z., and Gai, G.S. (2009). Effect of ginger root (zingiberofficinale) processed to different particles sizes on growth performance antioxidant status and serum metabolites of broiler chickens, Poultry Science, 88:2159-2166.</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Zhang, Y.  (2020). “Effects of amylase supplementation on growth performance and nutrient digestibility in broiler chickens.” Journal of Animal Science, 98(10), 5428- 5436.</w:t>
      </w:r>
    </w:p>
    <w:p w:rsidR="00A475D0" w:rsidRPr="0039589A" w:rsidRDefault="00A475D0" w:rsidP="00A475D0">
      <w:pPr>
        <w:spacing w:line="240" w:lineRule="auto"/>
        <w:ind w:left="720" w:hanging="720"/>
        <w:jc w:val="both"/>
        <w:rPr>
          <w:rFonts w:ascii="Times New Roman" w:hAnsi="Times New Roman" w:cs="Times New Roman"/>
          <w:sz w:val="28"/>
          <w:szCs w:val="28"/>
        </w:rPr>
      </w:pPr>
      <w:r w:rsidRPr="0039589A">
        <w:rPr>
          <w:rFonts w:ascii="Times New Roman" w:hAnsi="Times New Roman" w:cs="Times New Roman"/>
          <w:sz w:val="28"/>
          <w:szCs w:val="28"/>
        </w:rPr>
        <w:t>Zhang, Y , (2020). “ Effects of scent leaf meal on growth performance and nutrient digestibility in broiler chickens.” Journal of Animal Science, 98(10), 5428- 5436.</w:t>
      </w:r>
    </w:p>
    <w:p w:rsidR="00A475D0" w:rsidRPr="00146476" w:rsidRDefault="00A475D0" w:rsidP="00A475D0">
      <w:pPr>
        <w:spacing w:line="240" w:lineRule="auto"/>
        <w:ind w:left="720" w:hanging="720"/>
        <w:jc w:val="both"/>
        <w:rPr>
          <w:rFonts w:ascii="Times New Roman" w:hAnsi="Times New Roman" w:cs="Times New Roman"/>
          <w:sz w:val="28"/>
          <w:szCs w:val="28"/>
        </w:rPr>
      </w:pPr>
    </w:p>
    <w:p w:rsidR="00103ECA" w:rsidRPr="00103ECA" w:rsidRDefault="00103ECA" w:rsidP="00103ECA">
      <w:pPr>
        <w:spacing w:after="0" w:line="480" w:lineRule="auto"/>
        <w:ind w:firstLine="720"/>
        <w:jc w:val="both"/>
        <w:rPr>
          <w:rFonts w:ascii="Times New Roman" w:hAnsi="Times New Roman" w:cs="Times New Roman"/>
          <w:sz w:val="28"/>
          <w:szCs w:val="28"/>
        </w:rPr>
      </w:pPr>
    </w:p>
    <w:sectPr w:rsidR="00103ECA" w:rsidRPr="00103ECA" w:rsidSect="00377844">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D1F" w:rsidRDefault="00323D1F" w:rsidP="005F234A">
      <w:pPr>
        <w:spacing w:after="0" w:line="240" w:lineRule="auto"/>
      </w:pPr>
      <w:r>
        <w:separator/>
      </w:r>
    </w:p>
  </w:endnote>
  <w:endnote w:type="continuationSeparator" w:id="1">
    <w:p w:rsidR="00323D1F" w:rsidRDefault="00323D1F" w:rsidP="005F2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3024"/>
      <w:docPartObj>
        <w:docPartGallery w:val="Page Numbers (Bottom of Page)"/>
        <w:docPartUnique/>
      </w:docPartObj>
    </w:sdtPr>
    <w:sdtEndPr>
      <w:rPr>
        <w:noProof/>
      </w:rPr>
    </w:sdtEndPr>
    <w:sdtContent>
      <w:p w:rsidR="00322329" w:rsidRDefault="00852EE3">
        <w:pPr>
          <w:pStyle w:val="Footer"/>
          <w:jc w:val="center"/>
        </w:pPr>
        <w:fldSimple w:instr=" PAGE   \* MERGEFORMAT ">
          <w:r w:rsidR="00434CF2">
            <w:rPr>
              <w:noProof/>
            </w:rPr>
            <w:t>xi</w:t>
          </w:r>
        </w:fldSimple>
      </w:p>
    </w:sdtContent>
  </w:sdt>
  <w:p w:rsidR="00322329" w:rsidRDefault="00322329">
    <w:pPr>
      <w:pStyle w:val="Footer"/>
    </w:pPr>
  </w:p>
  <w:p w:rsidR="00322329" w:rsidRDefault="003223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302" w:rsidRDefault="00046302">
    <w:pPr>
      <w:pStyle w:val="Footer"/>
      <w:jc w:val="center"/>
    </w:pPr>
    <w:fldSimple w:instr=" PAGE   \* MERGEFORMAT ">
      <w:r w:rsidR="00434CF2">
        <w:rPr>
          <w:noProof/>
        </w:rPr>
        <w:t>1</w:t>
      </w:r>
    </w:fldSimple>
  </w:p>
  <w:p w:rsidR="00046302" w:rsidRDefault="000463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D1F" w:rsidRDefault="00323D1F" w:rsidP="005F234A">
      <w:pPr>
        <w:spacing w:after="0" w:line="240" w:lineRule="auto"/>
      </w:pPr>
      <w:r>
        <w:separator/>
      </w:r>
    </w:p>
  </w:footnote>
  <w:footnote w:type="continuationSeparator" w:id="1">
    <w:p w:rsidR="00323D1F" w:rsidRDefault="00323D1F" w:rsidP="005F23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C45"/>
    <w:multiLevelType w:val="hybridMultilevel"/>
    <w:tmpl w:val="E5A4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64D86"/>
    <w:multiLevelType w:val="hybridMultilevel"/>
    <w:tmpl w:val="0A1E74CE"/>
    <w:lvl w:ilvl="0" w:tplc="D41CE6D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349C2"/>
    <w:multiLevelType w:val="hybridMultilevel"/>
    <w:tmpl w:val="BE6A9F04"/>
    <w:lvl w:ilvl="0" w:tplc="D45412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BB1D9C"/>
    <w:multiLevelType w:val="multilevel"/>
    <w:tmpl w:val="234C6E52"/>
    <w:lvl w:ilvl="0">
      <w:start w:val="1"/>
      <w:numFmt w:val="decimal"/>
      <w:lvlText w:val="%1."/>
      <w:lvlJc w:val="left"/>
      <w:pPr>
        <w:ind w:left="1710" w:hanging="9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F2F6999"/>
    <w:multiLevelType w:val="multilevel"/>
    <w:tmpl w:val="04F69EF6"/>
    <w:lvl w:ilvl="0">
      <w:start w:val="1"/>
      <w:numFmt w:val="decimal"/>
      <w:lvlText w:val="%1."/>
      <w:lvlJc w:val="left"/>
      <w:pPr>
        <w:ind w:left="1785" w:hanging="1065"/>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34393428"/>
    <w:multiLevelType w:val="hybridMultilevel"/>
    <w:tmpl w:val="385201CC"/>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C1495D"/>
    <w:multiLevelType w:val="hybridMultilevel"/>
    <w:tmpl w:val="9CEEF624"/>
    <w:lvl w:ilvl="0" w:tplc="CF9AD8FA">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965166"/>
    <w:multiLevelType w:val="hybridMultilevel"/>
    <w:tmpl w:val="DE9823AC"/>
    <w:lvl w:ilvl="0" w:tplc="AAAE728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162E86"/>
    <w:multiLevelType w:val="hybridMultilevel"/>
    <w:tmpl w:val="0B424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81A77C9"/>
    <w:multiLevelType w:val="hybridMultilevel"/>
    <w:tmpl w:val="55864C3A"/>
    <w:lvl w:ilvl="0" w:tplc="FFFFFFF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nsid w:val="6AF44E04"/>
    <w:multiLevelType w:val="hybridMultilevel"/>
    <w:tmpl w:val="3CD403C8"/>
    <w:lvl w:ilvl="0" w:tplc="0C7C3FE0">
      <w:start w:val="1"/>
      <w:numFmt w:val="decimal"/>
      <w:lvlText w:val="%1."/>
      <w:lvlJc w:val="left"/>
      <w:pPr>
        <w:ind w:left="540" w:hanging="360"/>
      </w:pPr>
      <w:rPr>
        <w:rFonts w:hint="default"/>
      </w:rPr>
    </w:lvl>
    <w:lvl w:ilvl="1" w:tplc="72C0CF1A">
      <w:start w:val="1"/>
      <w:numFmt w:val="decimal"/>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6EE81586"/>
    <w:multiLevelType w:val="hybridMultilevel"/>
    <w:tmpl w:val="234C6E52"/>
    <w:lvl w:ilvl="0" w:tplc="CC64C0DA">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48354D"/>
    <w:multiLevelType w:val="hybridMultilevel"/>
    <w:tmpl w:val="383806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D579D2"/>
    <w:multiLevelType w:val="multilevel"/>
    <w:tmpl w:val="04F69EF6"/>
    <w:lvl w:ilvl="0">
      <w:start w:val="1"/>
      <w:numFmt w:val="decimal"/>
      <w:lvlText w:val="%1."/>
      <w:lvlJc w:val="left"/>
      <w:pPr>
        <w:ind w:left="1785" w:hanging="1065"/>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79155CC0"/>
    <w:multiLevelType w:val="multilevel"/>
    <w:tmpl w:val="0A1E74CE"/>
    <w:lvl w:ilvl="0">
      <w:start w:val="1"/>
      <w:numFmt w:val="decimal"/>
      <w:lvlText w:val="%1."/>
      <w:lvlJc w:val="left"/>
      <w:pPr>
        <w:ind w:left="1710" w:hanging="9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CB44C29"/>
    <w:multiLevelType w:val="multilevel"/>
    <w:tmpl w:val="DE9823AC"/>
    <w:lvl w:ilvl="0">
      <w:start w:val="1"/>
      <w:numFmt w:val="decimal"/>
      <w:lvlText w:val="%1."/>
      <w:lvlJc w:val="left"/>
      <w:pPr>
        <w:ind w:left="2160" w:hanging="14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D4F07A6"/>
    <w:multiLevelType w:val="hybridMultilevel"/>
    <w:tmpl w:val="5CCA4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E1717DD"/>
    <w:multiLevelType w:val="hybridMultilevel"/>
    <w:tmpl w:val="113214C0"/>
    <w:lvl w:ilvl="0" w:tplc="FFFFFFFF">
      <w:start w:val="1"/>
      <w:numFmt w:val="decimal"/>
      <w:lvlText w:val="%1."/>
      <w:lvlJc w:val="left"/>
      <w:pPr>
        <w:ind w:left="806" w:hanging="360"/>
      </w:pPr>
      <w:rPr>
        <w:rFonts w:hint="default"/>
      </w:rPr>
    </w:lvl>
    <w:lvl w:ilvl="1" w:tplc="7E6090A0">
      <w:start w:val="3"/>
      <w:numFmt w:val="bullet"/>
      <w:lvlText w:val="-"/>
      <w:lvlJc w:val="left"/>
      <w:pPr>
        <w:ind w:left="1526" w:hanging="360"/>
      </w:pPr>
      <w:rPr>
        <w:rFonts w:ascii="Calibri" w:eastAsiaTheme="minorEastAsia" w:hAnsi="Calibri" w:cstheme="minorBidi" w:hint="default"/>
      </w:r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5"/>
  </w:num>
  <w:num w:numId="2">
    <w:abstractNumId w:val="16"/>
  </w:num>
  <w:num w:numId="3">
    <w:abstractNumId w:val="13"/>
  </w:num>
  <w:num w:numId="4">
    <w:abstractNumId w:val="4"/>
  </w:num>
  <w:num w:numId="5">
    <w:abstractNumId w:val="7"/>
  </w:num>
  <w:num w:numId="6">
    <w:abstractNumId w:val="15"/>
  </w:num>
  <w:num w:numId="7">
    <w:abstractNumId w:val="1"/>
  </w:num>
  <w:num w:numId="8">
    <w:abstractNumId w:val="14"/>
  </w:num>
  <w:num w:numId="9">
    <w:abstractNumId w:val="11"/>
  </w:num>
  <w:num w:numId="10">
    <w:abstractNumId w:val="3"/>
  </w:num>
  <w:num w:numId="11">
    <w:abstractNumId w:val="2"/>
  </w:num>
  <w:num w:numId="12">
    <w:abstractNumId w:val="9"/>
  </w:num>
  <w:num w:numId="13">
    <w:abstractNumId w:val="17"/>
  </w:num>
  <w:num w:numId="14">
    <w:abstractNumId w:val="12"/>
  </w:num>
  <w:num w:numId="15">
    <w:abstractNumId w:val="6"/>
  </w:num>
  <w:num w:numId="16">
    <w:abstractNumId w:val="0"/>
  </w:num>
  <w:num w:numId="17">
    <w:abstractNumId w:val="1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20000B"/>
    <w:rsid w:val="00046302"/>
    <w:rsid w:val="000779F1"/>
    <w:rsid w:val="000841F4"/>
    <w:rsid w:val="000C4AF6"/>
    <w:rsid w:val="000D43C8"/>
    <w:rsid w:val="00103ECA"/>
    <w:rsid w:val="001475A7"/>
    <w:rsid w:val="00171873"/>
    <w:rsid w:val="001741A2"/>
    <w:rsid w:val="0020000B"/>
    <w:rsid w:val="00237FAF"/>
    <w:rsid w:val="002E28F7"/>
    <w:rsid w:val="0030479E"/>
    <w:rsid w:val="00322329"/>
    <w:rsid w:val="00323D1F"/>
    <w:rsid w:val="00377844"/>
    <w:rsid w:val="003863E6"/>
    <w:rsid w:val="003B1926"/>
    <w:rsid w:val="003D1A4B"/>
    <w:rsid w:val="003D519A"/>
    <w:rsid w:val="00434CF2"/>
    <w:rsid w:val="00471B46"/>
    <w:rsid w:val="004A6A39"/>
    <w:rsid w:val="004E5ABC"/>
    <w:rsid w:val="005307DF"/>
    <w:rsid w:val="005354C6"/>
    <w:rsid w:val="005F234A"/>
    <w:rsid w:val="006669C4"/>
    <w:rsid w:val="006C5DDF"/>
    <w:rsid w:val="00710190"/>
    <w:rsid w:val="007C763B"/>
    <w:rsid w:val="00852EE3"/>
    <w:rsid w:val="009464A2"/>
    <w:rsid w:val="009608E6"/>
    <w:rsid w:val="00983A9B"/>
    <w:rsid w:val="00985158"/>
    <w:rsid w:val="009E12F3"/>
    <w:rsid w:val="00A475D0"/>
    <w:rsid w:val="00AA3C77"/>
    <w:rsid w:val="00BE77E4"/>
    <w:rsid w:val="00CA7F85"/>
    <w:rsid w:val="00CD0FB0"/>
    <w:rsid w:val="00CD15AC"/>
    <w:rsid w:val="00CD4038"/>
    <w:rsid w:val="00DB0908"/>
    <w:rsid w:val="00E00C67"/>
    <w:rsid w:val="00E0677E"/>
    <w:rsid w:val="00E07D38"/>
    <w:rsid w:val="00EA3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38"/>
  </w:style>
  <w:style w:type="paragraph" w:styleId="Heading2">
    <w:name w:val="heading 2"/>
    <w:next w:val="Normal"/>
    <w:link w:val="Heading2Char"/>
    <w:uiPriority w:val="9"/>
    <w:unhideWhenUsed/>
    <w:qFormat/>
    <w:rsid w:val="000D43C8"/>
    <w:pPr>
      <w:keepNext/>
      <w:keepLines/>
      <w:spacing w:after="4" w:line="268" w:lineRule="auto"/>
      <w:ind w:left="262"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0D43C8"/>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D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3D1A4B"/>
    <w:rPr>
      <w:i/>
      <w:iCs/>
      <w:color w:val="404040" w:themeColor="text1" w:themeTint="BF"/>
    </w:rPr>
  </w:style>
  <w:style w:type="paragraph" w:styleId="Header">
    <w:name w:val="header"/>
    <w:basedOn w:val="Normal"/>
    <w:link w:val="HeaderChar"/>
    <w:uiPriority w:val="99"/>
    <w:semiHidden/>
    <w:unhideWhenUsed/>
    <w:rsid w:val="005F23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234A"/>
  </w:style>
  <w:style w:type="paragraph" w:styleId="Footer">
    <w:name w:val="footer"/>
    <w:basedOn w:val="Normal"/>
    <w:link w:val="FooterChar"/>
    <w:uiPriority w:val="99"/>
    <w:unhideWhenUsed/>
    <w:rsid w:val="005F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34A"/>
  </w:style>
  <w:style w:type="paragraph" w:styleId="ListParagraph">
    <w:name w:val="List Paragraph"/>
    <w:basedOn w:val="Normal"/>
    <w:uiPriority w:val="34"/>
    <w:qFormat/>
    <w:rsid w:val="001741A2"/>
    <w:pPr>
      <w:spacing w:after="160" w:line="259" w:lineRule="auto"/>
      <w:ind w:left="720"/>
      <w:contextualSpacing/>
    </w:pPr>
    <w:rPr>
      <w:rFonts w:eastAsiaTheme="minorEastAsia"/>
    </w:rPr>
  </w:style>
  <w:style w:type="character" w:customStyle="1" w:styleId="Heading2Char">
    <w:name w:val="Heading 2 Char"/>
    <w:basedOn w:val="DefaultParagraphFont"/>
    <w:link w:val="Heading2"/>
    <w:uiPriority w:val="9"/>
    <w:rsid w:val="000D43C8"/>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0D43C8"/>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0D43C8"/>
    <w:rPr>
      <w:b/>
      <w:bCs/>
    </w:rPr>
  </w:style>
  <w:style w:type="character" w:styleId="Hyperlink">
    <w:name w:val="Hyperlink"/>
    <w:basedOn w:val="DefaultParagraphFont"/>
    <w:uiPriority w:val="99"/>
    <w:unhideWhenUsed/>
    <w:rsid w:val="00A475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georgiasouthern.edu/etd/762" TargetMode="External"/><Relationship Id="rId13" Type="http://schemas.openxmlformats.org/officeDocument/2006/relationships/hyperlink" Target="https://www.organicconsumers.org/old_articles/Toxic/animalfeed.ph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lbertaclassic.net" TargetMode="External"/><Relationship Id="rId17" Type="http://schemas.openxmlformats.org/officeDocument/2006/relationships/hyperlink" Target="http://www.fao.org/3/a-al704e.pdf" TargetMode="External"/><Relationship Id="rId2" Type="http://schemas.openxmlformats.org/officeDocument/2006/relationships/styles" Target="styles.xml"/><Relationship Id="rId16" Type="http://schemas.openxmlformats.org/officeDocument/2006/relationships/hyperlink" Target="http://www.poultryhub.org/nutrition/fee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AnimalVeterinary/NewsEvents/CVMUpdates/ucm507355.htm" TargetMode="External"/><Relationship Id="rId5" Type="http://schemas.openxmlformats.org/officeDocument/2006/relationships/footnotes" Target="footnotes.xml"/><Relationship Id="rId15" Type="http://schemas.openxmlformats.org/officeDocument/2006/relationships/hyperlink" Target="https://en.wikipedia.org/wiki/Antibiotic_use_in_livestock" TargetMode="External"/><Relationship Id="rId10" Type="http://schemas.openxmlformats.org/officeDocument/2006/relationships/hyperlink" Target="http://www.fda.gov/ForConsumers/ConsumerUpdates/ucm378100.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o.org/3/a-al704e" TargetMode="External"/><Relationship Id="rId14" Type="http://schemas.openxmlformats.org/officeDocument/2006/relationships/hyperlink" Target="http://dwb4.unl.edu/chem/chem869k/chem869klinks/www.fda.gov/fdac/features/795_anti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58</Pages>
  <Words>10351</Words>
  <Characters>59004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AZ</cp:lastModifiedBy>
  <cp:revision>21</cp:revision>
  <cp:lastPrinted>2025-01-17T15:32:00Z</cp:lastPrinted>
  <dcterms:created xsi:type="dcterms:W3CDTF">2025-01-07T08:30:00Z</dcterms:created>
  <dcterms:modified xsi:type="dcterms:W3CDTF">2025-01-17T15:33:00Z</dcterms:modified>
</cp:coreProperties>
</file>