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20" w:rsidRPr="002221AE" w:rsidRDefault="009D3920" w:rsidP="009D3920">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 xml:space="preserve">ATTITUDE OF TEACHER AND PUPILS TOWARDS CONTINUES ASSESSMENT IN PRIMARY SCHOOL IN ILORIN EAST L.G.A KWARA STATE </w:t>
      </w:r>
    </w:p>
    <w:p w:rsidR="009D3920" w:rsidRDefault="009D3920" w:rsidP="009D3920">
      <w:pPr>
        <w:tabs>
          <w:tab w:val="left" w:pos="3495"/>
        </w:tabs>
        <w:spacing w:after="0"/>
        <w:jc w:val="center"/>
        <w:rPr>
          <w:rFonts w:ascii="Cooper Black" w:hAnsi="Cooper Black" w:cs="Times New Roman"/>
          <w:b/>
          <w:color w:val="000000" w:themeColor="text1"/>
          <w:sz w:val="32"/>
          <w:szCs w:val="28"/>
        </w:rPr>
      </w:pPr>
    </w:p>
    <w:p w:rsidR="009D3920" w:rsidRDefault="009D3920" w:rsidP="009D3920">
      <w:pPr>
        <w:tabs>
          <w:tab w:val="left" w:pos="3495"/>
        </w:tabs>
        <w:spacing w:after="0"/>
        <w:jc w:val="center"/>
        <w:rPr>
          <w:rFonts w:ascii="Cooper Black" w:hAnsi="Cooper Black" w:cs="Times New Roman"/>
          <w:b/>
          <w:color w:val="000000" w:themeColor="text1"/>
          <w:sz w:val="32"/>
          <w:szCs w:val="28"/>
        </w:rPr>
      </w:pPr>
    </w:p>
    <w:p w:rsidR="009D3920" w:rsidRPr="006322C8" w:rsidRDefault="009D3920" w:rsidP="009D3920">
      <w:pPr>
        <w:tabs>
          <w:tab w:val="left" w:pos="3495"/>
        </w:tabs>
        <w:spacing w:after="0"/>
        <w:jc w:val="center"/>
        <w:rPr>
          <w:rFonts w:ascii="Cooper Black" w:hAnsi="Cooper Black" w:cs="Times New Roman"/>
          <w:b/>
          <w:color w:val="000000" w:themeColor="text1"/>
          <w:sz w:val="32"/>
          <w:szCs w:val="28"/>
        </w:rPr>
      </w:pPr>
    </w:p>
    <w:p w:rsidR="009D3920" w:rsidRDefault="009D3920" w:rsidP="009D3920">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9D3920" w:rsidRPr="006322C8" w:rsidRDefault="009D3920" w:rsidP="009D3920">
      <w:pPr>
        <w:tabs>
          <w:tab w:val="left" w:pos="3495"/>
        </w:tabs>
        <w:spacing w:after="0"/>
        <w:jc w:val="center"/>
        <w:rPr>
          <w:rFonts w:ascii="Cooper Black" w:hAnsi="Cooper Black" w:cs="Times New Roman"/>
          <w:b/>
          <w:i/>
          <w:color w:val="000000" w:themeColor="text1"/>
          <w:sz w:val="40"/>
          <w:szCs w:val="28"/>
        </w:rPr>
      </w:pPr>
    </w:p>
    <w:p w:rsidR="009D3920" w:rsidRDefault="009D3920" w:rsidP="009D3920">
      <w:pPr>
        <w:tabs>
          <w:tab w:val="left" w:pos="3495"/>
        </w:tabs>
        <w:spacing w:after="0"/>
        <w:jc w:val="center"/>
        <w:rPr>
          <w:rFonts w:ascii="Cooper Black" w:hAnsi="Cooper Black" w:cs="Times New Roman"/>
          <w:b/>
          <w:color w:val="000000" w:themeColor="text1"/>
          <w:sz w:val="32"/>
          <w:szCs w:val="28"/>
        </w:rPr>
      </w:pPr>
    </w:p>
    <w:p w:rsidR="009D3920" w:rsidRDefault="009D3920" w:rsidP="009D3920">
      <w:pPr>
        <w:tabs>
          <w:tab w:val="left" w:pos="3495"/>
        </w:tabs>
        <w:spacing w:after="0"/>
        <w:jc w:val="center"/>
        <w:rPr>
          <w:rFonts w:ascii="Cooper Black" w:hAnsi="Cooper Black" w:cs="Times New Roman"/>
          <w:b/>
          <w:color w:val="000000" w:themeColor="text1"/>
          <w:sz w:val="32"/>
          <w:szCs w:val="28"/>
        </w:rPr>
      </w:pPr>
    </w:p>
    <w:p w:rsidR="009D3920" w:rsidRPr="006322C8" w:rsidRDefault="009D3920" w:rsidP="009D3920">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AMODE ROFIAT </w:t>
      </w:r>
    </w:p>
    <w:p w:rsidR="009D3920" w:rsidRDefault="009D3920" w:rsidP="009D3920">
      <w:pPr>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KWCOED/IL/22/0721 </w:t>
      </w:r>
    </w:p>
    <w:p w:rsidR="009D3920" w:rsidRDefault="009D3920" w:rsidP="009D3920">
      <w:pPr>
        <w:spacing w:after="0"/>
        <w:jc w:val="center"/>
        <w:rPr>
          <w:rFonts w:ascii="Cooper Black" w:hAnsi="Cooper Black" w:cs="Times New Roman"/>
          <w:b/>
          <w:color w:val="000000" w:themeColor="text1"/>
          <w:sz w:val="32"/>
          <w:szCs w:val="28"/>
        </w:rPr>
      </w:pPr>
    </w:p>
    <w:p w:rsidR="009D3920" w:rsidRPr="006322C8" w:rsidRDefault="009D3920" w:rsidP="009D3920">
      <w:pPr>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 </w:t>
      </w:r>
    </w:p>
    <w:p w:rsidR="009D3920" w:rsidRPr="008670DE" w:rsidRDefault="009D3920" w:rsidP="009D3920">
      <w:pPr>
        <w:spacing w:after="0"/>
        <w:jc w:val="center"/>
        <w:rPr>
          <w:rFonts w:ascii="Cooper Black" w:hAnsi="Cooper Black" w:cs="Times New Roman"/>
          <w:b/>
          <w:color w:val="000000" w:themeColor="text1"/>
          <w:sz w:val="28"/>
          <w:szCs w:val="28"/>
        </w:rPr>
      </w:pPr>
    </w:p>
    <w:p w:rsidR="009D3920" w:rsidRPr="008670DE" w:rsidRDefault="009D3920" w:rsidP="009D3920">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9D3920" w:rsidRPr="006322C8" w:rsidRDefault="009D3920" w:rsidP="009D3920">
      <w:pPr>
        <w:tabs>
          <w:tab w:val="left" w:pos="3495"/>
        </w:tabs>
        <w:spacing w:after="0"/>
        <w:jc w:val="center"/>
        <w:rPr>
          <w:rFonts w:ascii="Cooper Black" w:hAnsi="Cooper Black" w:cs="Times New Roman"/>
          <w:b/>
          <w:color w:val="000000" w:themeColor="text1"/>
          <w:sz w:val="32"/>
          <w:szCs w:val="28"/>
        </w:rPr>
      </w:pPr>
    </w:p>
    <w:p w:rsidR="009D3920" w:rsidRDefault="009D3920" w:rsidP="009D3920">
      <w:pPr>
        <w:tabs>
          <w:tab w:val="left" w:pos="3495"/>
        </w:tabs>
        <w:spacing w:after="0"/>
        <w:jc w:val="center"/>
        <w:rPr>
          <w:rFonts w:ascii="Cooper Black" w:hAnsi="Cooper Black" w:cs="Times New Roman"/>
          <w:b/>
          <w:color w:val="000000" w:themeColor="text1"/>
          <w:sz w:val="32"/>
          <w:szCs w:val="28"/>
        </w:rPr>
      </w:pPr>
    </w:p>
    <w:p w:rsidR="009D3920" w:rsidRPr="006322C8" w:rsidRDefault="009D3920" w:rsidP="009D3920">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9D3920" w:rsidRPr="006322C8" w:rsidRDefault="009D3920" w:rsidP="009D3920">
      <w:pPr>
        <w:tabs>
          <w:tab w:val="left" w:pos="3495"/>
        </w:tabs>
        <w:spacing w:after="0"/>
        <w:jc w:val="center"/>
        <w:rPr>
          <w:rFonts w:ascii="Cooper Black" w:hAnsi="Cooper Black" w:cs="Times New Roman"/>
          <w:b/>
          <w:color w:val="000000" w:themeColor="text1"/>
          <w:sz w:val="32"/>
          <w:szCs w:val="28"/>
        </w:rPr>
      </w:pPr>
    </w:p>
    <w:p w:rsidR="009D3920" w:rsidRDefault="009D3920" w:rsidP="009D3920">
      <w:pPr>
        <w:tabs>
          <w:tab w:val="left" w:pos="3495"/>
        </w:tabs>
        <w:spacing w:after="0"/>
        <w:jc w:val="center"/>
        <w:rPr>
          <w:rFonts w:ascii="Cooper Black" w:hAnsi="Cooper Black" w:cs="Times New Roman"/>
          <w:b/>
          <w:color w:val="000000" w:themeColor="text1"/>
          <w:sz w:val="32"/>
          <w:szCs w:val="28"/>
        </w:rPr>
      </w:pPr>
    </w:p>
    <w:p w:rsidR="009D3920" w:rsidRDefault="009D3920" w:rsidP="009D3920">
      <w:pPr>
        <w:tabs>
          <w:tab w:val="left" w:pos="3495"/>
        </w:tabs>
        <w:spacing w:after="0"/>
        <w:jc w:val="center"/>
        <w:rPr>
          <w:rFonts w:ascii="Cooper Black" w:hAnsi="Cooper Black" w:cs="Times New Roman"/>
          <w:b/>
          <w:color w:val="000000" w:themeColor="text1"/>
          <w:sz w:val="32"/>
          <w:szCs w:val="28"/>
        </w:rPr>
      </w:pPr>
    </w:p>
    <w:p w:rsidR="009D3920" w:rsidRPr="006322C8" w:rsidRDefault="009D3920" w:rsidP="009D3920">
      <w:pPr>
        <w:tabs>
          <w:tab w:val="left" w:pos="3495"/>
        </w:tabs>
        <w:spacing w:after="0"/>
        <w:jc w:val="center"/>
        <w:rPr>
          <w:rFonts w:ascii="Cooper Black" w:hAnsi="Cooper Black" w:cs="Times New Roman"/>
          <w:b/>
          <w:color w:val="000000" w:themeColor="text1"/>
          <w:sz w:val="32"/>
          <w:szCs w:val="28"/>
        </w:rPr>
      </w:pPr>
    </w:p>
    <w:p w:rsidR="009D3920" w:rsidRDefault="009D3920" w:rsidP="009D3920">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AUGUST</w:t>
      </w:r>
      <w:r w:rsidRPr="006322C8">
        <w:rPr>
          <w:rFonts w:ascii="Cooper Black" w:hAnsi="Cooper Black" w:cs="Times New Roman"/>
          <w:b/>
          <w:color w:val="000000" w:themeColor="text1"/>
          <w:sz w:val="32"/>
          <w:szCs w:val="28"/>
        </w:rPr>
        <w:t>,</w:t>
      </w:r>
      <w:r>
        <w:rPr>
          <w:rFonts w:ascii="Cooper Black" w:hAnsi="Cooper Black" w:cs="Times New Roman"/>
          <w:b/>
          <w:color w:val="000000" w:themeColor="text1"/>
          <w:sz w:val="32"/>
          <w:szCs w:val="28"/>
        </w:rPr>
        <w:t xml:space="preserve"> 2025.</w:t>
      </w:r>
    </w:p>
    <w:p w:rsidR="009D3920" w:rsidRDefault="009D3920" w:rsidP="009D3920">
      <w:pPr>
        <w:tabs>
          <w:tab w:val="left" w:pos="3495"/>
        </w:tabs>
        <w:spacing w:after="0"/>
        <w:ind w:firstLine="3495"/>
        <w:jc w:val="center"/>
        <w:rPr>
          <w:rFonts w:ascii="Cooper Black" w:hAnsi="Cooper Black" w:cs="Times New Roman"/>
          <w:b/>
          <w:color w:val="000000" w:themeColor="text1"/>
          <w:sz w:val="32"/>
          <w:szCs w:val="28"/>
        </w:rPr>
      </w:pPr>
    </w:p>
    <w:p w:rsidR="009D3920" w:rsidRDefault="009D3920" w:rsidP="009D3920">
      <w:pPr>
        <w:tabs>
          <w:tab w:val="left" w:pos="3495"/>
        </w:tabs>
        <w:spacing w:after="0"/>
        <w:ind w:firstLine="3495"/>
        <w:jc w:val="center"/>
        <w:rPr>
          <w:rFonts w:ascii="Cooper Black" w:hAnsi="Cooper Black" w:cs="Times New Roman"/>
          <w:b/>
          <w:color w:val="000000" w:themeColor="text1"/>
          <w:sz w:val="32"/>
          <w:szCs w:val="28"/>
        </w:rPr>
      </w:pPr>
    </w:p>
    <w:p w:rsidR="009D3920" w:rsidRDefault="009D3920" w:rsidP="009D3920">
      <w:pPr>
        <w:tabs>
          <w:tab w:val="left" w:pos="3495"/>
        </w:tabs>
        <w:spacing w:after="0"/>
        <w:ind w:firstLine="3495"/>
        <w:jc w:val="center"/>
        <w:rPr>
          <w:rFonts w:ascii="Cooper Black" w:hAnsi="Cooper Black" w:cs="Times New Roman"/>
          <w:b/>
          <w:color w:val="000000" w:themeColor="text1"/>
          <w:sz w:val="32"/>
          <w:szCs w:val="28"/>
        </w:rPr>
      </w:pPr>
    </w:p>
    <w:p w:rsidR="009D3920" w:rsidRPr="006224A4" w:rsidRDefault="009D3920" w:rsidP="009D3920">
      <w:pPr>
        <w:tabs>
          <w:tab w:val="left" w:pos="3495"/>
        </w:tabs>
        <w:spacing w:after="0"/>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9D3920" w:rsidRPr="006224A4" w:rsidRDefault="009D3920" w:rsidP="009D3920">
      <w:pPr>
        <w:tabs>
          <w:tab w:val="left" w:pos="3495"/>
        </w:tabs>
        <w:spacing w:after="0" w:line="36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9E6769">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sidRPr="006224A4">
        <w:rPr>
          <w:rFonts w:ascii="Times New Roman" w:hAnsi="Times New Roman" w:cs="Times New Roman"/>
          <w:color w:val="000000" w:themeColor="text1"/>
          <w:sz w:val="28"/>
          <w:szCs w:val="28"/>
        </w:rPr>
        <w:t>.</w:t>
      </w:r>
    </w:p>
    <w:p w:rsidR="009D3920" w:rsidRPr="006224A4" w:rsidRDefault="009D3920" w:rsidP="009D3920">
      <w:pPr>
        <w:tabs>
          <w:tab w:val="left" w:pos="3495"/>
        </w:tabs>
        <w:spacing w:after="0"/>
        <w:jc w:val="both"/>
        <w:rPr>
          <w:rFonts w:ascii="Times New Roman" w:hAnsi="Times New Roman" w:cs="Times New Roman"/>
          <w:color w:val="000000" w:themeColor="text1"/>
          <w:sz w:val="28"/>
          <w:szCs w:val="28"/>
        </w:rPr>
      </w:pPr>
    </w:p>
    <w:p w:rsidR="009D3920" w:rsidRDefault="009D3920" w:rsidP="009D3920">
      <w:pPr>
        <w:tabs>
          <w:tab w:val="left" w:pos="3495"/>
        </w:tabs>
        <w:spacing w:after="0"/>
        <w:jc w:val="both"/>
        <w:rPr>
          <w:rFonts w:ascii="Times New Roman" w:hAnsi="Times New Roman" w:cs="Times New Roman"/>
          <w:color w:val="000000" w:themeColor="text1"/>
          <w:sz w:val="28"/>
          <w:szCs w:val="28"/>
        </w:rPr>
      </w:pPr>
    </w:p>
    <w:p w:rsidR="009D3920" w:rsidRDefault="009D3920" w:rsidP="009D3920">
      <w:pPr>
        <w:tabs>
          <w:tab w:val="left" w:pos="3495"/>
        </w:tabs>
        <w:spacing w:after="0"/>
        <w:jc w:val="both"/>
        <w:rPr>
          <w:rFonts w:ascii="Times New Roman" w:hAnsi="Times New Roman" w:cs="Times New Roman"/>
          <w:color w:val="000000" w:themeColor="text1"/>
          <w:sz w:val="28"/>
          <w:szCs w:val="28"/>
        </w:rPr>
      </w:pPr>
    </w:p>
    <w:p w:rsidR="009D3920" w:rsidRPr="006224A4" w:rsidRDefault="009D3920" w:rsidP="009D3920">
      <w:pPr>
        <w:tabs>
          <w:tab w:val="left" w:pos="3495"/>
        </w:tabs>
        <w:spacing w:after="0"/>
        <w:jc w:val="both"/>
        <w:rPr>
          <w:rFonts w:ascii="Times New Roman" w:hAnsi="Times New Roman" w:cs="Times New Roman"/>
          <w:color w:val="000000" w:themeColor="text1"/>
          <w:sz w:val="28"/>
          <w:szCs w:val="28"/>
        </w:rPr>
      </w:pPr>
    </w:p>
    <w:p w:rsidR="009D3920" w:rsidRPr="006224A4" w:rsidRDefault="009D3920" w:rsidP="009D3920">
      <w:pPr>
        <w:tabs>
          <w:tab w:val="left" w:pos="3495"/>
        </w:tabs>
        <w:spacing w:after="0"/>
        <w:jc w:val="both"/>
        <w:rPr>
          <w:rFonts w:ascii="Times New Roman" w:hAnsi="Times New Roman" w:cs="Times New Roman"/>
          <w:color w:val="000000" w:themeColor="text1"/>
          <w:sz w:val="28"/>
          <w:szCs w:val="28"/>
        </w:rPr>
      </w:pPr>
    </w:p>
    <w:p w:rsidR="009D3920" w:rsidRPr="00A7733B" w:rsidRDefault="009D3920" w:rsidP="009D3920">
      <w:pPr>
        <w:pStyle w:val="NoSpacing"/>
        <w:jc w:val="both"/>
        <w:rPr>
          <w:rFonts w:ascii="Tahoma" w:hAnsi="Tahoma" w:cs="Tahoma"/>
          <w:sz w:val="28"/>
          <w:szCs w:val="28"/>
        </w:rPr>
      </w:pP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9D3920" w:rsidRDefault="009D3920" w:rsidP="009D3920">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9D3920" w:rsidRPr="00A7733B" w:rsidRDefault="009D3920" w:rsidP="009D3920">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9D3920" w:rsidRPr="00A7733B" w:rsidRDefault="009D3920" w:rsidP="009D3920">
      <w:pPr>
        <w:pStyle w:val="NoSpacing"/>
        <w:spacing w:line="480" w:lineRule="auto"/>
        <w:jc w:val="both"/>
        <w:rPr>
          <w:rFonts w:ascii="Tahoma" w:hAnsi="Tahoma" w:cs="Tahoma"/>
          <w:sz w:val="28"/>
          <w:szCs w:val="28"/>
        </w:rPr>
      </w:pPr>
    </w:p>
    <w:p w:rsidR="009D3920" w:rsidRDefault="009D3920" w:rsidP="009D3920">
      <w:pPr>
        <w:pStyle w:val="NoSpacing"/>
        <w:jc w:val="both"/>
        <w:rPr>
          <w:rFonts w:ascii="Tahoma" w:hAnsi="Tahoma" w:cs="Tahoma"/>
          <w:sz w:val="28"/>
          <w:szCs w:val="28"/>
        </w:rPr>
      </w:pPr>
    </w:p>
    <w:p w:rsidR="009D3920" w:rsidRDefault="009D3920" w:rsidP="009D3920">
      <w:pPr>
        <w:pStyle w:val="NoSpacing"/>
        <w:jc w:val="both"/>
        <w:rPr>
          <w:rFonts w:ascii="Tahoma" w:hAnsi="Tahoma" w:cs="Tahoma"/>
          <w:sz w:val="28"/>
          <w:szCs w:val="28"/>
        </w:rPr>
      </w:pPr>
    </w:p>
    <w:p w:rsidR="009D3920" w:rsidRDefault="009D3920" w:rsidP="009D3920">
      <w:pPr>
        <w:pStyle w:val="NoSpacing"/>
        <w:jc w:val="both"/>
        <w:rPr>
          <w:rFonts w:ascii="Tahoma" w:hAnsi="Tahoma" w:cs="Tahoma"/>
          <w:sz w:val="28"/>
          <w:szCs w:val="28"/>
        </w:rPr>
      </w:pPr>
    </w:p>
    <w:p w:rsidR="009D3920" w:rsidRDefault="009D3920" w:rsidP="009D3920">
      <w:pPr>
        <w:pStyle w:val="NoSpacing"/>
        <w:jc w:val="both"/>
        <w:rPr>
          <w:rFonts w:ascii="Tahoma" w:hAnsi="Tahoma" w:cs="Tahoma"/>
          <w:sz w:val="28"/>
          <w:szCs w:val="28"/>
        </w:rPr>
      </w:pPr>
    </w:p>
    <w:p w:rsidR="009D3920" w:rsidRDefault="009D3920" w:rsidP="009D3920">
      <w:pPr>
        <w:pStyle w:val="NoSpacing"/>
        <w:jc w:val="both"/>
        <w:rPr>
          <w:rFonts w:ascii="Tahoma" w:hAnsi="Tahoma" w:cs="Tahoma"/>
          <w:sz w:val="28"/>
          <w:szCs w:val="28"/>
        </w:rPr>
      </w:pPr>
    </w:p>
    <w:p w:rsidR="009D3920" w:rsidRDefault="009D3920" w:rsidP="009D3920">
      <w:pPr>
        <w:pStyle w:val="NoSpacing"/>
        <w:jc w:val="both"/>
        <w:rPr>
          <w:rFonts w:ascii="Tahoma" w:hAnsi="Tahoma" w:cs="Tahoma"/>
          <w:sz w:val="28"/>
          <w:szCs w:val="28"/>
        </w:rPr>
      </w:pPr>
    </w:p>
    <w:p w:rsidR="009D3920" w:rsidRDefault="009D3920" w:rsidP="009D3920">
      <w:pPr>
        <w:pStyle w:val="NoSpacing"/>
        <w:jc w:val="both"/>
        <w:rPr>
          <w:rFonts w:ascii="Tahoma" w:hAnsi="Tahoma" w:cs="Tahoma"/>
          <w:sz w:val="28"/>
          <w:szCs w:val="28"/>
        </w:rPr>
      </w:pPr>
      <w:r>
        <w:rPr>
          <w:rFonts w:ascii="Tahoma" w:hAnsi="Tahoma" w:cs="Tahoma"/>
          <w:b/>
          <w:sz w:val="28"/>
          <w:szCs w:val="28"/>
        </w:rPr>
        <w:t xml:space="preserve">MR. </w:t>
      </w:r>
      <w:r w:rsidRPr="00BC4480">
        <w:rPr>
          <w:rFonts w:ascii="Tahoma" w:hAnsi="Tahoma" w:cs="Tahoma"/>
          <w:b/>
          <w:sz w:val="28"/>
          <w:szCs w:val="28"/>
        </w:rPr>
        <w:t>HAMEED T.F</w:t>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9D3920" w:rsidRDefault="009D3920" w:rsidP="009D3920">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Date</w:t>
      </w:r>
    </w:p>
    <w:p w:rsidR="009D3920" w:rsidRDefault="009D3920" w:rsidP="009D3920">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9D3920" w:rsidRDefault="009D3920" w:rsidP="009D3920">
      <w:pPr>
        <w:pStyle w:val="NoSpacing"/>
        <w:jc w:val="both"/>
        <w:rPr>
          <w:rFonts w:ascii="Tahoma" w:hAnsi="Tahoma" w:cs="Tahoma"/>
          <w:b/>
          <w:sz w:val="28"/>
          <w:szCs w:val="28"/>
        </w:rPr>
      </w:pPr>
    </w:p>
    <w:p w:rsidR="009D3920" w:rsidRDefault="009D3920" w:rsidP="009D3920">
      <w:pPr>
        <w:pStyle w:val="NoSpacing"/>
        <w:jc w:val="both"/>
        <w:rPr>
          <w:rFonts w:ascii="Tahoma" w:hAnsi="Tahoma" w:cs="Tahoma"/>
          <w:b/>
          <w:sz w:val="28"/>
          <w:szCs w:val="28"/>
        </w:rPr>
      </w:pPr>
    </w:p>
    <w:p w:rsidR="009D3920" w:rsidRDefault="009D3920" w:rsidP="009D3920">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9D3920" w:rsidRDefault="009D3920" w:rsidP="009D3920">
      <w:pPr>
        <w:pStyle w:val="NoSpacing"/>
        <w:jc w:val="both"/>
        <w:rPr>
          <w:rFonts w:ascii="Tahoma" w:hAnsi="Tahoma" w:cs="Tahoma"/>
          <w:b/>
          <w:sz w:val="28"/>
          <w:szCs w:val="28"/>
        </w:rPr>
      </w:pPr>
    </w:p>
    <w:p w:rsidR="009D3920" w:rsidRDefault="009D3920" w:rsidP="009D3920">
      <w:pPr>
        <w:pStyle w:val="NoSpacing"/>
        <w:jc w:val="both"/>
        <w:rPr>
          <w:rFonts w:ascii="Tahoma" w:hAnsi="Tahoma" w:cs="Tahoma"/>
          <w:b/>
          <w:sz w:val="28"/>
          <w:szCs w:val="28"/>
        </w:rPr>
      </w:pPr>
    </w:p>
    <w:p w:rsidR="009D3920" w:rsidRDefault="009D3920" w:rsidP="009D3920">
      <w:pPr>
        <w:pStyle w:val="NoSpacing"/>
        <w:jc w:val="both"/>
        <w:rPr>
          <w:rFonts w:ascii="Tahoma" w:hAnsi="Tahoma" w:cs="Tahoma"/>
          <w:b/>
          <w:sz w:val="28"/>
          <w:szCs w:val="28"/>
        </w:rPr>
      </w:pPr>
    </w:p>
    <w:p w:rsidR="009D3920" w:rsidRDefault="009D3920" w:rsidP="009D3920">
      <w:pPr>
        <w:pStyle w:val="NoSpacing"/>
        <w:jc w:val="both"/>
        <w:rPr>
          <w:rFonts w:ascii="Tahoma" w:hAnsi="Tahoma" w:cs="Tahoma"/>
          <w:b/>
          <w:sz w:val="28"/>
          <w:szCs w:val="28"/>
        </w:rPr>
      </w:pPr>
    </w:p>
    <w:p w:rsidR="009D3920" w:rsidRDefault="009D3920" w:rsidP="009D3920">
      <w:pPr>
        <w:spacing w:line="360" w:lineRule="auto"/>
        <w:jc w:val="center"/>
        <w:rPr>
          <w:rFonts w:ascii="Times New Roman" w:hAnsi="Times New Roman" w:cs="Times New Roman"/>
          <w:b/>
          <w:color w:val="000000" w:themeColor="text1"/>
          <w:sz w:val="28"/>
          <w:szCs w:val="28"/>
        </w:rPr>
      </w:pPr>
    </w:p>
    <w:p w:rsidR="009D3920" w:rsidRDefault="009D3920" w:rsidP="009D3920">
      <w:pPr>
        <w:spacing w:line="360" w:lineRule="auto"/>
        <w:jc w:val="center"/>
        <w:rPr>
          <w:rFonts w:ascii="Times New Roman" w:hAnsi="Times New Roman" w:cs="Times New Roman"/>
          <w:b/>
          <w:color w:val="000000" w:themeColor="text1"/>
          <w:sz w:val="28"/>
          <w:szCs w:val="28"/>
        </w:rPr>
      </w:pPr>
    </w:p>
    <w:p w:rsidR="009D3920" w:rsidRDefault="009D3920" w:rsidP="009D3920">
      <w:pPr>
        <w:spacing w:line="360" w:lineRule="auto"/>
        <w:jc w:val="center"/>
        <w:rPr>
          <w:rFonts w:ascii="Times New Roman" w:hAnsi="Times New Roman" w:cs="Times New Roman"/>
          <w:b/>
          <w:color w:val="000000" w:themeColor="text1"/>
          <w:sz w:val="28"/>
          <w:szCs w:val="28"/>
        </w:rPr>
      </w:pPr>
    </w:p>
    <w:p w:rsidR="009D3920" w:rsidRPr="006224A4" w:rsidRDefault="009D3920" w:rsidP="009D3920">
      <w:pPr>
        <w:spacing w:line="36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9D3920" w:rsidRPr="006224A4" w:rsidRDefault="009D3920" w:rsidP="009D3920">
      <w:pPr>
        <w:spacing w:after="0" w:line="36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Pr="006224A4" w:rsidRDefault="009D3920" w:rsidP="009D3920">
      <w:pPr>
        <w:spacing w:after="0"/>
        <w:ind w:firstLine="720"/>
        <w:jc w:val="both"/>
        <w:rPr>
          <w:rFonts w:ascii="Times New Roman" w:hAnsi="Times New Roman" w:cs="Times New Roman"/>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Default="009D3920" w:rsidP="009D3920">
      <w:pPr>
        <w:spacing w:after="0"/>
        <w:jc w:val="both"/>
        <w:rPr>
          <w:rFonts w:ascii="Times New Roman" w:hAnsi="Times New Roman" w:cs="Times New Roman"/>
          <w:b/>
          <w:color w:val="000000" w:themeColor="text1"/>
          <w:sz w:val="28"/>
          <w:szCs w:val="28"/>
        </w:rPr>
      </w:pPr>
    </w:p>
    <w:p w:rsidR="009D3920" w:rsidRPr="008235B9" w:rsidRDefault="009D3920" w:rsidP="009D3920">
      <w:pPr>
        <w:spacing w:line="480" w:lineRule="auto"/>
        <w:jc w:val="center"/>
        <w:rPr>
          <w:rFonts w:ascii="Times New Roman" w:hAnsi="Times New Roman" w:cs="Times New Roman"/>
          <w:b/>
          <w:sz w:val="28"/>
          <w:szCs w:val="36"/>
        </w:rPr>
      </w:pPr>
      <w:r w:rsidRPr="008235B9">
        <w:rPr>
          <w:rFonts w:ascii="Times New Roman" w:hAnsi="Times New Roman" w:cs="Times New Roman"/>
          <w:b/>
          <w:sz w:val="28"/>
          <w:szCs w:val="36"/>
        </w:rPr>
        <w:t>ACKNOWLEDGEMENT</w:t>
      </w:r>
    </w:p>
    <w:p w:rsidR="009D3920" w:rsidRPr="008235B9" w:rsidRDefault="009D3920" w:rsidP="009D3920">
      <w:pPr>
        <w:spacing w:line="480" w:lineRule="auto"/>
        <w:ind w:firstLine="720"/>
        <w:jc w:val="both"/>
        <w:rPr>
          <w:rFonts w:ascii="Times New Roman" w:hAnsi="Times New Roman" w:cs="Times New Roman"/>
          <w:sz w:val="28"/>
          <w:szCs w:val="36"/>
        </w:rPr>
      </w:pPr>
      <w:r w:rsidRPr="008235B9">
        <w:rPr>
          <w:rFonts w:ascii="Times New Roman" w:hAnsi="Times New Roman" w:cs="Times New Roman"/>
          <w:sz w:val="28"/>
          <w:szCs w:val="36"/>
        </w:rPr>
        <w:t xml:space="preserve">In the name of Allah the beneficent, the merciful all glorification and adoration are due to the originator of knowledge, the all knowing Allah for his divine favour in my life. </w:t>
      </w:r>
    </w:p>
    <w:p w:rsidR="009D3920" w:rsidRPr="008235B9" w:rsidRDefault="009D3920" w:rsidP="009D3920">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I really appreciate the effort of my able supervisor </w:t>
      </w: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sidRPr="008235B9">
        <w:rPr>
          <w:rFonts w:ascii="Times New Roman" w:hAnsi="Times New Roman" w:cs="Times New Roman"/>
          <w:sz w:val="28"/>
          <w:szCs w:val="36"/>
        </w:rPr>
        <w:t xml:space="preserve"> for his supervision, correction and endurance. Sir may your life be enriched in good health and wealth (Amin).  </w:t>
      </w:r>
    </w:p>
    <w:p w:rsidR="009D3920" w:rsidRPr="008235B9" w:rsidRDefault="009D3920" w:rsidP="009D3920">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My excellence greeting to my Head of the Department </w:t>
      </w: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sidRPr="008235B9">
        <w:rPr>
          <w:rFonts w:ascii="Times New Roman" w:hAnsi="Times New Roman" w:cs="Times New Roman"/>
          <w:sz w:val="28"/>
          <w:szCs w:val="36"/>
        </w:rPr>
        <w:t xml:space="preserve"> also goes to all the principal and subordinate member of staffs, to my helping friends   all of my friends that had one way or the other greased my table of help, you are indelible to appreciate. </w:t>
      </w:r>
    </w:p>
    <w:p w:rsidR="009D3920" w:rsidRPr="008235B9" w:rsidRDefault="009D3920" w:rsidP="009D3920">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Thanks to you all, may Almighty Allah reward every one of you abundantly (Amin Thumma Amin)</w:t>
      </w:r>
      <w:proofErr w:type="gramStart"/>
      <w:r w:rsidRPr="008235B9">
        <w:rPr>
          <w:rFonts w:ascii="Times New Roman" w:hAnsi="Times New Roman" w:cs="Times New Roman"/>
          <w:sz w:val="28"/>
          <w:szCs w:val="36"/>
        </w:rPr>
        <w:t>.</w:t>
      </w:r>
      <w:proofErr w:type="gramEnd"/>
      <w:r w:rsidRPr="008235B9">
        <w:rPr>
          <w:rFonts w:ascii="Times New Roman" w:hAnsi="Times New Roman" w:cs="Times New Roman"/>
          <w:sz w:val="28"/>
          <w:szCs w:val="36"/>
        </w:rPr>
        <w:t xml:space="preserve">         </w:t>
      </w:r>
    </w:p>
    <w:p w:rsidR="009D3920" w:rsidRPr="008235B9" w:rsidRDefault="009D3920" w:rsidP="009D3920">
      <w:pPr>
        <w:spacing w:line="480" w:lineRule="auto"/>
        <w:rPr>
          <w:rFonts w:ascii="Times New Roman" w:hAnsi="Times New Roman" w:cs="Times New Roman"/>
        </w:rPr>
      </w:pPr>
    </w:p>
    <w:p w:rsidR="009D3920" w:rsidRDefault="009D3920" w:rsidP="009D3920">
      <w:pPr>
        <w:rPr>
          <w:rFonts w:ascii="Times New Roman" w:hAnsi="Times New Roman" w:cs="Times New Roman"/>
        </w:rPr>
      </w:pPr>
    </w:p>
    <w:p w:rsidR="009D3920" w:rsidRDefault="009D3920" w:rsidP="009D3920">
      <w:pPr>
        <w:rPr>
          <w:rFonts w:ascii="Times New Roman" w:hAnsi="Times New Roman" w:cs="Times New Roman"/>
        </w:rPr>
      </w:pPr>
    </w:p>
    <w:p w:rsidR="009D3920" w:rsidRDefault="009D3920" w:rsidP="009D3920">
      <w:pPr>
        <w:rPr>
          <w:rFonts w:ascii="Times New Roman" w:hAnsi="Times New Roman" w:cs="Times New Roman"/>
        </w:rPr>
      </w:pPr>
    </w:p>
    <w:p w:rsidR="009D3920" w:rsidRDefault="009D3920" w:rsidP="009D3920">
      <w:pPr>
        <w:rPr>
          <w:rFonts w:ascii="Times New Roman" w:hAnsi="Times New Roman" w:cs="Times New Roman"/>
        </w:rPr>
      </w:pPr>
    </w:p>
    <w:p w:rsidR="009D3920" w:rsidRDefault="009D3920" w:rsidP="009D3920">
      <w:pPr>
        <w:jc w:val="center"/>
        <w:rPr>
          <w:rFonts w:ascii="Times New Roman" w:hAnsi="Times New Roman" w:cs="Times New Roman"/>
          <w:b/>
          <w:sz w:val="28"/>
          <w:szCs w:val="28"/>
        </w:rPr>
      </w:pPr>
    </w:p>
    <w:p w:rsidR="009D3920" w:rsidRDefault="009D3920" w:rsidP="009D3920">
      <w:pPr>
        <w:jc w:val="center"/>
        <w:rPr>
          <w:rFonts w:ascii="Times New Roman" w:hAnsi="Times New Roman" w:cs="Times New Roman"/>
          <w:b/>
          <w:sz w:val="28"/>
          <w:szCs w:val="28"/>
        </w:rPr>
      </w:pPr>
    </w:p>
    <w:p w:rsidR="009D3920" w:rsidRDefault="009D3920" w:rsidP="009D3920">
      <w:pPr>
        <w:jc w:val="center"/>
        <w:rPr>
          <w:rFonts w:ascii="Times New Roman" w:hAnsi="Times New Roman" w:cs="Times New Roman"/>
          <w:b/>
          <w:sz w:val="28"/>
          <w:szCs w:val="28"/>
        </w:rPr>
      </w:pPr>
    </w:p>
    <w:p w:rsidR="009D3920" w:rsidRDefault="009D3920" w:rsidP="009D3920">
      <w:pPr>
        <w:jc w:val="center"/>
        <w:rPr>
          <w:rFonts w:ascii="Times New Roman" w:hAnsi="Times New Roman" w:cs="Times New Roman"/>
          <w:b/>
          <w:sz w:val="28"/>
          <w:szCs w:val="28"/>
        </w:rPr>
      </w:pPr>
      <w:r w:rsidRPr="0062604C">
        <w:rPr>
          <w:rFonts w:ascii="Times New Roman" w:hAnsi="Times New Roman" w:cs="Times New Roman"/>
          <w:b/>
          <w:sz w:val="28"/>
          <w:szCs w:val="28"/>
        </w:rPr>
        <w:t xml:space="preserve">TABLE OF CONTENT </w:t>
      </w:r>
    </w:p>
    <w:p w:rsidR="009D3920" w:rsidRDefault="009D3920" w:rsidP="009D3920">
      <w:pPr>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9D3920" w:rsidRPr="00020045" w:rsidRDefault="009D3920" w:rsidP="009D3920">
      <w:pPr>
        <w:rPr>
          <w:rFonts w:ascii="Bookman Old Style" w:hAnsi="Bookman Old Style"/>
          <w:sz w:val="24"/>
          <w:szCs w:val="24"/>
        </w:rPr>
      </w:pPr>
      <w:r w:rsidRPr="00020045">
        <w:rPr>
          <w:rFonts w:ascii="Bookman Old Style" w:hAnsi="Bookman Old Style" w:cs="Times New Roman"/>
          <w:sz w:val="24"/>
          <w:szCs w:val="24"/>
        </w:rPr>
        <w:t>Certification</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9D3920" w:rsidRPr="00020045" w:rsidRDefault="009D3920" w:rsidP="009D3920">
      <w:pPr>
        <w:rPr>
          <w:rFonts w:ascii="Bookman Old Style" w:hAnsi="Bookman Old Style"/>
          <w:sz w:val="24"/>
          <w:szCs w:val="24"/>
        </w:rPr>
      </w:pPr>
      <w:r w:rsidRPr="00020045">
        <w:rPr>
          <w:rFonts w:ascii="Bookman Old Style" w:hAnsi="Bookman Old Style"/>
          <w:sz w:val="24"/>
          <w:szCs w:val="24"/>
        </w:rPr>
        <w:t xml:space="preserve">Dedication </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9D3920" w:rsidRPr="00020045" w:rsidRDefault="009D3920" w:rsidP="009D3920">
      <w:pPr>
        <w:rPr>
          <w:rFonts w:ascii="Bookman Old Style" w:hAnsi="Bookman Old Style"/>
          <w:sz w:val="24"/>
          <w:szCs w:val="24"/>
        </w:rPr>
      </w:pPr>
      <w:r w:rsidRPr="00020045">
        <w:rPr>
          <w:rFonts w:ascii="Bookman Old Style" w:hAnsi="Bookman Old Style"/>
          <w:sz w:val="24"/>
          <w:szCs w:val="24"/>
        </w:rPr>
        <w:t>Acknowledgment</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roofErr w:type="gramStart"/>
      <w:r>
        <w:rPr>
          <w:rFonts w:ascii="Bookman Old Style" w:hAnsi="Bookman Old Style"/>
          <w:sz w:val="24"/>
          <w:szCs w:val="24"/>
        </w:rPr>
        <w:t>iv</w:t>
      </w:r>
      <w:proofErr w:type="gramEnd"/>
    </w:p>
    <w:p w:rsidR="009D3920" w:rsidRPr="00020045" w:rsidRDefault="009D3920" w:rsidP="009D3920">
      <w:pPr>
        <w:spacing w:after="0"/>
        <w:rPr>
          <w:rFonts w:ascii="Bookman Old Style" w:hAnsi="Bookman Old Style" w:cs="Times New Roman"/>
          <w:sz w:val="24"/>
          <w:szCs w:val="24"/>
        </w:rPr>
      </w:pPr>
      <w:r w:rsidRPr="00020045">
        <w:rPr>
          <w:rFonts w:ascii="Bookman Old Style" w:hAnsi="Bookman Old Style" w:cs="Times New Roman"/>
          <w:sz w:val="24"/>
          <w:szCs w:val="24"/>
        </w:rPr>
        <w:t xml:space="preserve">Table of content   </w:t>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9D3920" w:rsidRPr="00576069" w:rsidRDefault="009D3920" w:rsidP="009D3920">
      <w:pPr>
        <w:spacing w:after="0" w:line="360" w:lineRule="auto"/>
        <w:jc w:val="center"/>
        <w:rPr>
          <w:rFonts w:ascii="Bookman Old Style" w:eastAsia="Times New Roman" w:hAnsi="Bookman Old Style" w:cs="Times New Roman"/>
          <w:b/>
          <w:sz w:val="28"/>
          <w:szCs w:val="28"/>
        </w:rPr>
      </w:pPr>
      <w:r w:rsidRPr="00576069">
        <w:rPr>
          <w:rFonts w:ascii="Bookman Old Style" w:eastAsia="Times New Roman" w:hAnsi="Bookman Old Style" w:cs="Times New Roman"/>
          <w:b/>
          <w:sz w:val="28"/>
          <w:szCs w:val="28"/>
        </w:rPr>
        <w:t>CHAPTER ONE</w:t>
      </w:r>
    </w:p>
    <w:p w:rsidR="009D3920" w:rsidRPr="00576069" w:rsidRDefault="009D3920" w:rsidP="009D3920">
      <w:pPr>
        <w:spacing w:after="0" w:line="360" w:lineRule="auto"/>
        <w:jc w:val="center"/>
        <w:rPr>
          <w:rFonts w:ascii="Bookman Old Style" w:eastAsia="Times New Roman" w:hAnsi="Bookman Old Style" w:cs="Times New Roman"/>
          <w:b/>
          <w:sz w:val="28"/>
          <w:szCs w:val="28"/>
        </w:rPr>
      </w:pPr>
      <w:r w:rsidRPr="00576069">
        <w:rPr>
          <w:rFonts w:ascii="Bookman Old Style" w:eastAsia="Times New Roman" w:hAnsi="Bookman Old Style" w:cs="Times New Roman"/>
          <w:b/>
          <w:sz w:val="28"/>
          <w:szCs w:val="28"/>
        </w:rPr>
        <w:t>INTRODUCTION</w:t>
      </w:r>
    </w:p>
    <w:p w:rsidR="009D3920" w:rsidRPr="00576069" w:rsidRDefault="009D3920" w:rsidP="009D3920">
      <w:pPr>
        <w:spacing w:before="100" w:beforeAutospacing="1" w:after="100" w:afterAutospacing="1" w:line="360" w:lineRule="auto"/>
        <w:jc w:val="both"/>
        <w:outlineLvl w:val="2"/>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1.1 Background of the Study</w:t>
      </w:r>
    </w:p>
    <w:p w:rsidR="009D3920" w:rsidRPr="00576069" w:rsidRDefault="009D3920" w:rsidP="009D3920">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1.2 Statement of the Problem</w:t>
      </w:r>
    </w:p>
    <w:p w:rsidR="009D3920" w:rsidRPr="00576069" w:rsidRDefault="009D3920" w:rsidP="009D3920">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 xml:space="preserve">1.3 Objectives of the Study </w:t>
      </w:r>
    </w:p>
    <w:p w:rsidR="009D3920" w:rsidRPr="00576069" w:rsidRDefault="009D3920" w:rsidP="009D3920">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1.4 Research Questions</w:t>
      </w:r>
    </w:p>
    <w:p w:rsidR="009D3920" w:rsidRPr="00576069" w:rsidRDefault="009D3920" w:rsidP="009D3920">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1.5 Research Hypotheses</w:t>
      </w:r>
    </w:p>
    <w:p w:rsidR="009D3920" w:rsidRPr="00576069" w:rsidRDefault="009D3920" w:rsidP="009D3920">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1.6 Significance of the Study</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 xml:space="preserve">1.7 Scope and Limitation of the Study </w:t>
      </w:r>
    </w:p>
    <w:p w:rsidR="009D3920" w:rsidRPr="00576069" w:rsidRDefault="009D3920" w:rsidP="009D3920">
      <w:pPr>
        <w:pStyle w:val="NormalWeb"/>
        <w:spacing w:line="360" w:lineRule="auto"/>
        <w:jc w:val="both"/>
        <w:rPr>
          <w:rFonts w:ascii="Bookman Old Style" w:hAnsi="Bookman Old Style"/>
          <w:sz w:val="28"/>
          <w:szCs w:val="28"/>
        </w:rPr>
      </w:pPr>
      <w:r w:rsidRPr="00576069">
        <w:rPr>
          <w:rStyle w:val="Strong"/>
          <w:rFonts w:ascii="Bookman Old Style" w:hAnsi="Bookman Old Style"/>
          <w:b w:val="0"/>
          <w:sz w:val="28"/>
          <w:szCs w:val="28"/>
        </w:rPr>
        <w:t>1.8 Definition of Key Terms</w:t>
      </w:r>
    </w:p>
    <w:p w:rsidR="009D3920" w:rsidRPr="00576069" w:rsidRDefault="009D3920" w:rsidP="009D3920">
      <w:pPr>
        <w:pStyle w:val="Heading3"/>
        <w:spacing w:line="360" w:lineRule="auto"/>
        <w:jc w:val="center"/>
        <w:rPr>
          <w:rFonts w:ascii="Bookman Old Style" w:hAnsi="Bookman Old Style"/>
          <w:sz w:val="28"/>
          <w:szCs w:val="28"/>
        </w:rPr>
      </w:pPr>
      <w:r w:rsidRPr="00576069">
        <w:rPr>
          <w:rFonts w:ascii="Bookman Old Style" w:hAnsi="Bookman Old Style"/>
          <w:sz w:val="28"/>
          <w:szCs w:val="28"/>
        </w:rPr>
        <w:t>CHAPTER TWO</w:t>
      </w:r>
    </w:p>
    <w:p w:rsidR="009D3920" w:rsidRPr="00576069" w:rsidRDefault="009D3920" w:rsidP="009D3920">
      <w:pPr>
        <w:pStyle w:val="Heading3"/>
        <w:spacing w:line="360" w:lineRule="auto"/>
        <w:jc w:val="center"/>
        <w:rPr>
          <w:rFonts w:ascii="Bookman Old Style" w:hAnsi="Bookman Old Style"/>
          <w:sz w:val="28"/>
          <w:szCs w:val="28"/>
        </w:rPr>
      </w:pPr>
      <w:r w:rsidRPr="00576069">
        <w:rPr>
          <w:rFonts w:ascii="Bookman Old Style" w:hAnsi="Bookman Old Style"/>
          <w:sz w:val="28"/>
          <w:szCs w:val="28"/>
        </w:rPr>
        <w:t>LITERATURE REVIEW</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lastRenderedPageBreak/>
        <w:t>2.1 Introduction</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2.2 Concept of Continuous Assessment</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2.3 Importance of Continuous Assessment in Primary Schools</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 xml:space="preserve">2.4 Teachers’ Attitude </w:t>
      </w:r>
      <w:proofErr w:type="gramStart"/>
      <w:r w:rsidRPr="00576069">
        <w:rPr>
          <w:rFonts w:ascii="Bookman Old Style" w:hAnsi="Bookman Old Style"/>
          <w:b w:val="0"/>
          <w:sz w:val="28"/>
          <w:szCs w:val="28"/>
        </w:rPr>
        <w:t>Towards</w:t>
      </w:r>
      <w:proofErr w:type="gramEnd"/>
      <w:r w:rsidRPr="00576069">
        <w:rPr>
          <w:rFonts w:ascii="Bookman Old Style" w:hAnsi="Bookman Old Style"/>
          <w:b w:val="0"/>
          <w:sz w:val="28"/>
          <w:szCs w:val="28"/>
        </w:rPr>
        <w:t xml:space="preserve"> Continuous Assessment</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 xml:space="preserve">2.5 Pupils’ Attitude </w:t>
      </w:r>
      <w:proofErr w:type="gramStart"/>
      <w:r w:rsidRPr="00576069">
        <w:rPr>
          <w:rFonts w:ascii="Bookman Old Style" w:hAnsi="Bookman Old Style"/>
          <w:b w:val="0"/>
          <w:sz w:val="28"/>
          <w:szCs w:val="28"/>
        </w:rPr>
        <w:t>Towards</w:t>
      </w:r>
      <w:proofErr w:type="gramEnd"/>
      <w:r w:rsidRPr="00576069">
        <w:rPr>
          <w:rFonts w:ascii="Bookman Old Style" w:hAnsi="Bookman Old Style"/>
          <w:b w:val="0"/>
          <w:sz w:val="28"/>
          <w:szCs w:val="28"/>
        </w:rPr>
        <w:t xml:space="preserve"> Continuous Assessment</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 xml:space="preserve">2.6 Factors Influencing Attitudes </w:t>
      </w:r>
      <w:proofErr w:type="gramStart"/>
      <w:r w:rsidRPr="00576069">
        <w:rPr>
          <w:rFonts w:ascii="Bookman Old Style" w:hAnsi="Bookman Old Style"/>
          <w:b w:val="0"/>
          <w:sz w:val="28"/>
          <w:szCs w:val="28"/>
        </w:rPr>
        <w:t>Towards</w:t>
      </w:r>
      <w:proofErr w:type="gramEnd"/>
      <w:r w:rsidRPr="00576069">
        <w:rPr>
          <w:rFonts w:ascii="Bookman Old Style" w:hAnsi="Bookman Old Style"/>
          <w:b w:val="0"/>
          <w:sz w:val="28"/>
          <w:szCs w:val="28"/>
        </w:rPr>
        <w:t xml:space="preserve"> Continuous Assessment</w:t>
      </w:r>
    </w:p>
    <w:p w:rsidR="009D3920" w:rsidRPr="00576069" w:rsidRDefault="009D3920" w:rsidP="009D3920">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2.7 Continuous Assessment in Nigerian Primary Schools</w:t>
      </w:r>
    </w:p>
    <w:p w:rsidR="009D3920" w:rsidRPr="00576069" w:rsidRDefault="009D3920" w:rsidP="009D3920">
      <w:pPr>
        <w:pStyle w:val="Heading2"/>
        <w:spacing w:line="360" w:lineRule="auto"/>
        <w:jc w:val="center"/>
        <w:rPr>
          <w:rFonts w:ascii="Bookman Old Style" w:hAnsi="Bookman Old Style"/>
          <w:b w:val="0"/>
          <w:color w:val="000000" w:themeColor="text1"/>
        </w:rPr>
      </w:pPr>
      <w:r w:rsidRPr="00576069">
        <w:rPr>
          <w:rStyle w:val="Strong"/>
          <w:rFonts w:ascii="Bookman Old Style" w:hAnsi="Bookman Old Style"/>
          <w:color w:val="000000" w:themeColor="text1"/>
        </w:rPr>
        <w:t>CHAPTER THREE</w:t>
      </w:r>
    </w:p>
    <w:p w:rsidR="009D3920" w:rsidRPr="00576069" w:rsidRDefault="009D3920" w:rsidP="009D3920">
      <w:pPr>
        <w:pStyle w:val="Heading2"/>
        <w:spacing w:line="360" w:lineRule="auto"/>
        <w:jc w:val="center"/>
        <w:rPr>
          <w:rFonts w:ascii="Bookman Old Style" w:hAnsi="Bookman Old Style"/>
          <w:b w:val="0"/>
          <w:color w:val="000000" w:themeColor="text1"/>
        </w:rPr>
      </w:pPr>
      <w:r w:rsidRPr="00576069">
        <w:rPr>
          <w:rStyle w:val="Strong"/>
          <w:rFonts w:ascii="Bookman Old Style" w:hAnsi="Bookman Old Style"/>
          <w:color w:val="000000" w:themeColor="text1"/>
        </w:rPr>
        <w:t>RESEARCH METHODOLOGY</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3.1 Introduction</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3.2 Research Design</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3.3 Population of the Study</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3.4 Sample and Sampling Technique</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3.5 Research Instrument</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3.6 Validity of the Instrument</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3.7 Reliability of the Instrument</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3.8 Method of Data Collection</w:t>
      </w:r>
    </w:p>
    <w:p w:rsidR="009D3920" w:rsidRPr="00576069" w:rsidRDefault="009D3920" w:rsidP="009D3920">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lastRenderedPageBreak/>
        <w:t>3.9 Method of Data Analysis</w:t>
      </w:r>
    </w:p>
    <w:p w:rsidR="009D3920" w:rsidRPr="00576069" w:rsidRDefault="009D3920" w:rsidP="009D3920">
      <w:pPr>
        <w:pStyle w:val="Heading2"/>
        <w:spacing w:line="360" w:lineRule="auto"/>
        <w:jc w:val="center"/>
        <w:rPr>
          <w:rFonts w:ascii="Bookman Old Style" w:hAnsi="Bookman Old Style"/>
          <w:color w:val="000000" w:themeColor="text1"/>
          <w:sz w:val="28"/>
          <w:szCs w:val="28"/>
        </w:rPr>
      </w:pPr>
      <w:r w:rsidRPr="00576069">
        <w:rPr>
          <w:rStyle w:val="Strong"/>
          <w:rFonts w:ascii="Bookman Old Style" w:hAnsi="Bookman Old Style"/>
          <w:color w:val="000000" w:themeColor="text1"/>
          <w:sz w:val="28"/>
          <w:szCs w:val="28"/>
        </w:rPr>
        <w:t>CHAPTER FOUR</w:t>
      </w:r>
    </w:p>
    <w:p w:rsidR="009D3920" w:rsidRPr="00576069" w:rsidRDefault="009D3920" w:rsidP="009D3920">
      <w:pPr>
        <w:pStyle w:val="NormalWeb"/>
        <w:spacing w:line="360" w:lineRule="auto"/>
        <w:jc w:val="center"/>
        <w:rPr>
          <w:rFonts w:ascii="Bookman Old Style" w:hAnsi="Bookman Old Style"/>
          <w:b/>
          <w:color w:val="000000" w:themeColor="text1"/>
          <w:sz w:val="28"/>
          <w:szCs w:val="28"/>
        </w:rPr>
      </w:pPr>
      <w:r w:rsidRPr="00576069">
        <w:rPr>
          <w:rStyle w:val="Strong"/>
          <w:rFonts w:ascii="Bookman Old Style" w:hAnsi="Bookman Old Style"/>
          <w:color w:val="000000" w:themeColor="text1"/>
          <w:sz w:val="28"/>
          <w:szCs w:val="28"/>
        </w:rPr>
        <w:t>DATA PRESENTATION, ANALYSIS AND INTERPRETATION</w:t>
      </w:r>
    </w:p>
    <w:p w:rsidR="009D3920" w:rsidRPr="00576069" w:rsidRDefault="009D3920" w:rsidP="009D3920">
      <w:pPr>
        <w:pStyle w:val="Heading3"/>
        <w:spacing w:line="360" w:lineRule="auto"/>
        <w:jc w:val="both"/>
        <w:rPr>
          <w:rFonts w:ascii="Bookman Old Style" w:hAnsi="Bookman Old Style"/>
          <w:b w:val="0"/>
          <w:color w:val="000000" w:themeColor="text1"/>
          <w:sz w:val="28"/>
          <w:szCs w:val="28"/>
        </w:rPr>
      </w:pPr>
      <w:r w:rsidRPr="00576069">
        <w:rPr>
          <w:rStyle w:val="Strong"/>
          <w:rFonts w:ascii="Bookman Old Style" w:hAnsi="Bookman Old Style"/>
          <w:color w:val="000000" w:themeColor="text1"/>
          <w:sz w:val="28"/>
          <w:szCs w:val="28"/>
        </w:rPr>
        <w:t>4.1 Introduction</w:t>
      </w:r>
    </w:p>
    <w:p w:rsidR="009D3920" w:rsidRPr="00576069" w:rsidRDefault="009D3920" w:rsidP="009D3920">
      <w:pPr>
        <w:pStyle w:val="Heading3"/>
        <w:spacing w:line="360" w:lineRule="auto"/>
        <w:jc w:val="both"/>
        <w:rPr>
          <w:rFonts w:ascii="Bookman Old Style" w:hAnsi="Bookman Old Style"/>
          <w:b w:val="0"/>
          <w:color w:val="000000" w:themeColor="text1"/>
          <w:sz w:val="28"/>
          <w:szCs w:val="28"/>
        </w:rPr>
      </w:pPr>
      <w:r w:rsidRPr="00576069">
        <w:rPr>
          <w:rStyle w:val="Strong"/>
          <w:rFonts w:ascii="Bookman Old Style" w:hAnsi="Bookman Old Style"/>
          <w:color w:val="000000" w:themeColor="text1"/>
          <w:sz w:val="28"/>
          <w:szCs w:val="28"/>
        </w:rPr>
        <w:t>4.2 Demographic Characteristics of Respondents</w:t>
      </w:r>
    </w:p>
    <w:p w:rsidR="009D3920" w:rsidRPr="00576069" w:rsidRDefault="009D3920" w:rsidP="009D3920">
      <w:pPr>
        <w:pStyle w:val="NormalWeb"/>
        <w:spacing w:line="360" w:lineRule="auto"/>
        <w:jc w:val="center"/>
        <w:rPr>
          <w:rStyle w:val="Strong"/>
          <w:rFonts w:ascii="Bookman Old Style" w:hAnsi="Bookman Old Style"/>
          <w:sz w:val="28"/>
          <w:szCs w:val="28"/>
        </w:rPr>
      </w:pPr>
      <w:r w:rsidRPr="00576069">
        <w:rPr>
          <w:rStyle w:val="Strong"/>
          <w:rFonts w:ascii="Bookman Old Style" w:hAnsi="Bookman Old Style"/>
          <w:sz w:val="28"/>
          <w:szCs w:val="28"/>
        </w:rPr>
        <w:t xml:space="preserve">CHAPTER FIVE </w:t>
      </w:r>
    </w:p>
    <w:p w:rsidR="009D3920" w:rsidRPr="00576069" w:rsidRDefault="009D3920" w:rsidP="009D3920">
      <w:pPr>
        <w:pStyle w:val="NormalWeb"/>
        <w:spacing w:line="360" w:lineRule="auto"/>
        <w:jc w:val="center"/>
        <w:rPr>
          <w:rFonts w:ascii="Bookman Old Style" w:hAnsi="Bookman Old Style"/>
          <w:sz w:val="28"/>
          <w:szCs w:val="28"/>
        </w:rPr>
      </w:pPr>
      <w:r w:rsidRPr="00576069">
        <w:rPr>
          <w:rStyle w:val="Strong"/>
          <w:rFonts w:ascii="Bookman Old Style" w:hAnsi="Bookman Old Style"/>
          <w:sz w:val="28"/>
          <w:szCs w:val="28"/>
        </w:rPr>
        <w:t>DISCUSSION, CONCLUSION AND RECOMMENDATIONS</w:t>
      </w:r>
    </w:p>
    <w:p w:rsidR="009D3920" w:rsidRPr="00576069" w:rsidRDefault="009D3920" w:rsidP="009D3920">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5.1 Introduction</w:t>
      </w:r>
    </w:p>
    <w:p w:rsidR="009D3920" w:rsidRPr="00576069" w:rsidRDefault="009D3920" w:rsidP="009D3920">
      <w:pPr>
        <w:spacing w:before="100" w:beforeAutospacing="1" w:after="100" w:afterAutospacing="1" w:line="360" w:lineRule="auto"/>
        <w:jc w:val="both"/>
        <w:outlineLvl w:val="2"/>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5.2 Summary of Findings</w:t>
      </w:r>
    </w:p>
    <w:p w:rsidR="009D3920" w:rsidRPr="00576069" w:rsidRDefault="009D3920" w:rsidP="009D3920">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5.3 Conclusion</w:t>
      </w:r>
    </w:p>
    <w:p w:rsidR="009D3920" w:rsidRPr="00576069" w:rsidRDefault="009D3920" w:rsidP="009D3920">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5.4 Recommendations</w:t>
      </w:r>
    </w:p>
    <w:p w:rsidR="009D3920" w:rsidRPr="00576069" w:rsidRDefault="009D3920" w:rsidP="009D3920">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5.5 Contributions to Knowledge</w:t>
      </w:r>
    </w:p>
    <w:p w:rsidR="009D3920" w:rsidRPr="00576069" w:rsidRDefault="009D3920" w:rsidP="009D3920">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5.6 Suggestions for Further Research</w:t>
      </w:r>
    </w:p>
    <w:p w:rsidR="009D3920" w:rsidRPr="00576069" w:rsidRDefault="009D3920" w:rsidP="009D3920">
      <w:pPr>
        <w:pStyle w:val="Heading2"/>
        <w:spacing w:line="360" w:lineRule="auto"/>
        <w:ind w:firstLine="450"/>
        <w:rPr>
          <w:rFonts w:ascii="Bookman Old Style" w:hAnsi="Bookman Old Style"/>
          <w:b w:val="0"/>
          <w:sz w:val="28"/>
          <w:szCs w:val="28"/>
        </w:rPr>
      </w:pPr>
      <w:r w:rsidRPr="00576069">
        <w:rPr>
          <w:rStyle w:val="Strong"/>
          <w:rFonts w:ascii="Bookman Old Style" w:hAnsi="Bookman Old Style"/>
          <w:color w:val="000000" w:themeColor="text1"/>
          <w:sz w:val="28"/>
          <w:szCs w:val="28"/>
        </w:rPr>
        <w:t>REFERENCES</w:t>
      </w:r>
    </w:p>
    <w:p w:rsidR="009D3920" w:rsidRPr="00576069" w:rsidRDefault="009D3920" w:rsidP="009D3920">
      <w:pPr>
        <w:autoSpaceDE w:val="0"/>
        <w:autoSpaceDN w:val="0"/>
        <w:adjustRightInd w:val="0"/>
        <w:spacing w:after="0" w:line="360" w:lineRule="auto"/>
        <w:ind w:firstLine="450"/>
        <w:rPr>
          <w:rFonts w:ascii="Bookman Old Style" w:hAnsi="Bookman Old Style" w:cs="Times New Roman"/>
          <w:sz w:val="28"/>
          <w:szCs w:val="28"/>
        </w:rPr>
      </w:pPr>
      <w:r w:rsidRPr="00576069">
        <w:rPr>
          <w:rFonts w:ascii="Bookman Old Style" w:hAnsi="Bookman Old Style" w:cs="Times New Roman"/>
          <w:sz w:val="28"/>
          <w:szCs w:val="28"/>
        </w:rPr>
        <w:t>APPENDIX</w:t>
      </w:r>
    </w:p>
    <w:p w:rsidR="009D3920" w:rsidRDefault="009D3920" w:rsidP="009D3920">
      <w:pPr>
        <w:spacing w:after="0" w:line="360" w:lineRule="auto"/>
        <w:jc w:val="center"/>
        <w:rPr>
          <w:rFonts w:ascii="Bookman Old Style" w:eastAsia="Times New Roman" w:hAnsi="Bookman Old Style" w:cs="Times New Roman"/>
          <w:b/>
          <w:sz w:val="28"/>
          <w:szCs w:val="28"/>
        </w:rPr>
      </w:pPr>
    </w:p>
    <w:p w:rsidR="009D3920" w:rsidRDefault="009D3920" w:rsidP="009D3920">
      <w:pPr>
        <w:spacing w:after="0" w:line="360" w:lineRule="auto"/>
        <w:jc w:val="center"/>
        <w:rPr>
          <w:rFonts w:ascii="Bookman Old Style" w:eastAsia="Times New Roman" w:hAnsi="Bookman Old Style" w:cs="Times New Roman"/>
          <w:b/>
          <w:sz w:val="28"/>
          <w:szCs w:val="28"/>
        </w:rPr>
      </w:pPr>
    </w:p>
    <w:p w:rsidR="009D3920" w:rsidRDefault="009D3920" w:rsidP="009D3920">
      <w:pPr>
        <w:spacing w:after="0" w:line="360" w:lineRule="auto"/>
        <w:jc w:val="center"/>
        <w:rPr>
          <w:rFonts w:ascii="Bookman Old Style" w:eastAsia="Times New Roman" w:hAnsi="Bookman Old Style" w:cs="Times New Roman"/>
          <w:b/>
          <w:sz w:val="28"/>
          <w:szCs w:val="28"/>
        </w:rPr>
      </w:pPr>
    </w:p>
    <w:p w:rsidR="009D3920" w:rsidRPr="008B11C0" w:rsidRDefault="009D3920" w:rsidP="009D3920">
      <w:pPr>
        <w:spacing w:after="0" w:line="360" w:lineRule="auto"/>
        <w:jc w:val="center"/>
        <w:rPr>
          <w:rFonts w:ascii="Bookman Old Style" w:eastAsia="Times New Roman" w:hAnsi="Bookman Old Style" w:cs="Times New Roman"/>
          <w:b/>
          <w:sz w:val="28"/>
          <w:szCs w:val="28"/>
        </w:rPr>
      </w:pPr>
      <w:r w:rsidRPr="008B11C0">
        <w:rPr>
          <w:rFonts w:ascii="Bookman Old Style" w:eastAsia="Times New Roman" w:hAnsi="Bookman Old Style" w:cs="Times New Roman"/>
          <w:b/>
          <w:sz w:val="28"/>
          <w:szCs w:val="28"/>
        </w:rPr>
        <w:t>CHAPTER ONE</w:t>
      </w:r>
    </w:p>
    <w:p w:rsidR="009D3920" w:rsidRPr="008B11C0" w:rsidRDefault="009D3920" w:rsidP="009D3920">
      <w:pPr>
        <w:spacing w:after="0" w:line="360" w:lineRule="auto"/>
        <w:jc w:val="center"/>
        <w:rPr>
          <w:rFonts w:ascii="Bookman Old Style" w:eastAsia="Times New Roman" w:hAnsi="Bookman Old Style" w:cs="Times New Roman"/>
          <w:b/>
          <w:sz w:val="28"/>
          <w:szCs w:val="28"/>
        </w:rPr>
      </w:pPr>
      <w:r w:rsidRPr="008B11C0">
        <w:rPr>
          <w:rFonts w:ascii="Bookman Old Style" w:eastAsia="Times New Roman" w:hAnsi="Bookman Old Style" w:cs="Times New Roman"/>
          <w:b/>
          <w:sz w:val="28"/>
          <w:szCs w:val="28"/>
        </w:rPr>
        <w:lastRenderedPageBreak/>
        <w:t>INTRODUCTION</w:t>
      </w:r>
    </w:p>
    <w:p w:rsidR="009D3920" w:rsidRPr="008B11C0" w:rsidRDefault="009D3920" w:rsidP="009D392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1.1 Background of the Study</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Continuous assessment (CA) has gained prominence as an essential educational strategy across the globe, particularly in countries like Nigeria, where educational reforms have been ongoing. Continuous assessment refers to an evaluation process that spans the entire academic year, tracking students' learning progress through a variety of assessment tools and methods. Unlike traditional summative assessments that primarily focus on final exams or end-of-term tests, continuous assessment integrates various assessment techniques, such as quizzes, assignments, project work, classroom participation, and observations, to provide a more holistic view of a student's academic and emotional development (Adebule, 2021). This shift towards continuous assessment aligns with the growing recognition that student achievement should not solely be defined by a final exam but also by their overall learning journey and capabilities.</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In Nigeria, the National Policy on Education (NPE) has highlighted the importance of continuous assessment in achieving educational goals that foster the holistic development of students. Specifically, the NPE advocates for a combination of both formative and summative assessments to promote diverse learning styles, assess different competencies, and provide immediate feedback to students (Federal Ministry of Education, 2013). Despite this policy </w:t>
      </w:r>
      <w:r w:rsidRPr="008B11C0">
        <w:rPr>
          <w:rFonts w:ascii="Bookman Old Style" w:eastAsia="Times New Roman" w:hAnsi="Bookman Old Style" w:cs="Times New Roman"/>
          <w:sz w:val="28"/>
          <w:szCs w:val="28"/>
        </w:rPr>
        <w:lastRenderedPageBreak/>
        <w:t>mandate, challenges persist, particularly in primary schools where there are issues surrounding the implementation of CA. These challenges are often linked to the attitudes and readiness of teachers and pupils toward continuous assessment, which can significantly impact the success of its application.</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Ilorin, the capital city of Kwara State, the introduction of continuous assessment in primary schools has met with mixed reactions. Teachers in these schools have been tasked with adopting a learner-centered approach, which necessitates consistent monitoring and evaluation of pupils' academic progress (Oluwatayo &amp; Bello, 2019). However, the effectiveness of this method depends heavily on teachers' attitudes, their understanding of the assessment process, and the training they receive. Research suggests that while some educators acknowledge the value of continuous assessment in providing ongoing feedback and supporting student development, many still struggle with its implementation. This reluctance often stems from the perceived increase in workload, lack of sufficient training, and limited resources (Akinbobola, 2022). Moreover, traditional teaching methods, which emphasize rote learning and final exams, continue to dominate, hindering the full adoption of continuous assessment practices.</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For pupils, continuous assessment offers both advantages and challenges. On one hand, it provides an opportunity for regular feedback, allowing students to monitor their progress, identify areas </w:t>
      </w:r>
      <w:r w:rsidRPr="008B11C0">
        <w:rPr>
          <w:rFonts w:ascii="Bookman Old Style" w:eastAsia="Times New Roman" w:hAnsi="Bookman Old Style" w:cs="Times New Roman"/>
          <w:sz w:val="28"/>
          <w:szCs w:val="28"/>
        </w:rPr>
        <w:lastRenderedPageBreak/>
        <w:t>of weakness, and receive support before summative evaluations take place. On the other hand, some pupils may experience anxiety and stress as they feel constantly "assessed" throughout the year, leading to a perception that CA adds unnecessary pressure (Jekayinfa &amp; Jekayinfa, 2020). In some cases, pupils may not fully understand the purpose or benefits of continuous assessment, which can lead to negative attitudes toward the process. These attitudes may, in turn, affect their motivation, engagement, and overall academic performance.</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addition to these perceptions, the lack of proper infrastructure and support systems for continuous assessment further complicates its implementation. Research indicates that many primary schools in Ilorin face challenges such as overcrowded classrooms, inadequate training for teachers, and limited access to technology and materials necessary for effective continuous assessment (Oluwatayo &amp; Bello, 2019). Teachers often find it difficult to manage the diverse needs of pupils while simultaneously conducting regular assessments. Furthermore, the absence of a clear, unified approach to CA at the local government or state level creates inconsistencies in how continuous assessment is applied across schools in Ilorin.</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Understanding the attitudes of both teachers and pupils towards continuous assessment is critical for addressing these challenges. Teachers' perceptions of the process, their readiness to embrace it, and their knowledge of assessment strategies all play a </w:t>
      </w:r>
      <w:r w:rsidRPr="008B11C0">
        <w:rPr>
          <w:rFonts w:ascii="Bookman Old Style" w:eastAsia="Times New Roman" w:hAnsi="Bookman Old Style" w:cs="Times New Roman"/>
          <w:sz w:val="28"/>
          <w:szCs w:val="28"/>
        </w:rPr>
        <w:lastRenderedPageBreak/>
        <w:t>significant role in shaping the implementation of CA. Likewise, pupils' attitudes and their understanding of the assessment process directly influence their response to the practice. By exploring the factors that shape these attitudes and identifying the barriers to effective implementation, this study aims to provide valuable insights into how continuous assessment can be better integrated into primary schools in Ilorin.</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Further, the findings of this study could help policymakers and educational administrators design targeted interventions that address the concerns of both teachers and pupils. These interventions might include professional development programs for teachers, strategies to reduce pupil anxiety, and the provision of necessary resources and infrastructure to facilitate continuous assessment. Ultimately, a more comprehensive understanding of the attitudes towards continuous assessment will contribute to its effective implementation and improve the overall quality of education in Ilorin's primary schools.</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Moreover, this research aligns with broader global trends in educational reform, where there is a growing emphasis on formative assessment as a tool for improving learning outcomes. Studies by Dweck (2020) and Hattie &amp; Timperley (2007) emphasize that formative feedback, such as that offered through continuous assessment, significantly impacts student learning by encouraging a growth mindset and promoting self-regulation. By exploring the attitudes of teachers and pupils towards CA in the context of </w:t>
      </w:r>
      <w:r w:rsidRPr="008B11C0">
        <w:rPr>
          <w:rFonts w:ascii="Bookman Old Style" w:eastAsia="Times New Roman" w:hAnsi="Bookman Old Style" w:cs="Times New Roman"/>
          <w:sz w:val="28"/>
          <w:szCs w:val="28"/>
        </w:rPr>
        <w:lastRenderedPageBreak/>
        <w:t>Nigerian primary schools, this study will contribute to the global discourse on the role of assessment in fostering educational development and equity.</w:t>
      </w:r>
    </w:p>
    <w:p w:rsidR="009D3920" w:rsidRPr="008B11C0" w:rsidRDefault="009D3920" w:rsidP="009D392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1.2 Statement of the Problem</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While the policy on continuous assessment has been in place for several years, there is a noticeable gap in the attitudes of both teachers and pupils toward its implementation. Teachers' attitudes are often shaped by their perceptions of the assessment's complexity, its impact on their workload, and the training they have received (Olubunmi, 2020). Similarly, pupils' attitudes towards continuous assessment are largely influenced by their experiences and understanding of the process (Oluwatayo &amp; Bello, 2019). In Ilorin, despite the policy mandate, there is insufficient research on how these attitudes manifest and affect the overall effectiveness of continuous assessment in primary schools.</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 problem, therefore, lies in understanding the factors that influence teachers' and pupils' attitudes towards continuous assessment in primary schools in Ilorin, and how these attitudes impact the successful implementation of the assessment policy. It is essential to investigate these perceptions to identify strategies that can enhance the effectiveness of continuous assessment in fostering improved academic performance among primary school pupils.</w:t>
      </w:r>
    </w:p>
    <w:p w:rsidR="009D3920" w:rsidRPr="008B11C0" w:rsidRDefault="009D3920" w:rsidP="009D3920">
      <w:pPr>
        <w:spacing w:before="100" w:beforeAutospacing="1" w:after="100" w:afterAutospacing="1" w:line="360" w:lineRule="auto"/>
        <w:jc w:val="both"/>
        <w:outlineLvl w:val="3"/>
        <w:rPr>
          <w:rFonts w:ascii="Bookman Old Style" w:eastAsia="Times New Roman" w:hAnsi="Bookman Old Style" w:cs="Times New Roman"/>
          <w:b/>
          <w:bCs/>
          <w:sz w:val="28"/>
          <w:szCs w:val="28"/>
        </w:rPr>
      </w:pPr>
    </w:p>
    <w:p w:rsidR="009D3920" w:rsidRPr="008B11C0" w:rsidRDefault="009D3920" w:rsidP="009D3920">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lastRenderedPageBreak/>
        <w:t xml:space="preserve">1.3 Objectives of the Study </w:t>
      </w:r>
    </w:p>
    <w:p w:rsidR="009D3920" w:rsidRPr="008B11C0" w:rsidRDefault="009D3920" w:rsidP="009D3920">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 primary objective of this study is to examine the attitudes of teachers and pupils toward continuous assessment in primary schools in Ilorin. The specific objectives of the study are:</w:t>
      </w:r>
    </w:p>
    <w:p w:rsidR="009D3920" w:rsidRPr="008B11C0" w:rsidRDefault="009D3920" w:rsidP="009D3920">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determine the attitudes of primary school teachers in Ilorin towards continuous assessment.</w:t>
      </w:r>
    </w:p>
    <w:p w:rsidR="009D3920" w:rsidRPr="008B11C0" w:rsidRDefault="009D3920" w:rsidP="009D3920">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assess the perceptions of primary school pupils in Ilorin regarding continuous assessment.</w:t>
      </w:r>
    </w:p>
    <w:p w:rsidR="009D3920" w:rsidRPr="008B11C0" w:rsidRDefault="009D3920" w:rsidP="009D3920">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explore the factors that influence teachers' and pupils' attitudes towards continuous assessment.</w:t>
      </w:r>
    </w:p>
    <w:p w:rsidR="009D3920" w:rsidRPr="008B11C0" w:rsidRDefault="009D3920" w:rsidP="009D3920">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identify the challenges faced by teachers and pupils in implementing continuous assessment in primary schools in Ilorin.</w:t>
      </w:r>
    </w:p>
    <w:p w:rsidR="009D3920" w:rsidRPr="008B11C0" w:rsidRDefault="009D3920" w:rsidP="009D3920">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1.4 Research Questions</w:t>
      </w:r>
    </w:p>
    <w:p w:rsidR="009D3920" w:rsidRPr="008B11C0" w:rsidRDefault="009D3920" w:rsidP="009D3920">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line with the objectives, this study seeks to answer the following research questions:</w:t>
      </w:r>
    </w:p>
    <w:p w:rsidR="009D3920" w:rsidRPr="008B11C0" w:rsidRDefault="009D3920" w:rsidP="009D3920">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are the attitudes of primary school teachers in Ilorin towards continuous assessment?</w:t>
      </w:r>
    </w:p>
    <w:p w:rsidR="009D3920" w:rsidRPr="008B11C0" w:rsidRDefault="009D3920" w:rsidP="009D3920">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How do primary school pupils in Ilorin perceive continuous assessment?</w:t>
      </w:r>
    </w:p>
    <w:p w:rsidR="009D3920" w:rsidRPr="008B11C0" w:rsidRDefault="009D3920" w:rsidP="009D3920">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factors influence the attitudes of teachers and pupils towards continuous assessment in Ilorin?</w:t>
      </w:r>
    </w:p>
    <w:p w:rsidR="009D3920" w:rsidRPr="008B11C0" w:rsidRDefault="009D3920" w:rsidP="009D3920">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challenges do teachers and pupils face in the implementation of continuous assessment in primary schools in Ilorin?</w:t>
      </w:r>
    </w:p>
    <w:p w:rsidR="009D3920" w:rsidRPr="008B11C0" w:rsidRDefault="009D3920" w:rsidP="009D3920">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1.5 Research Hypotheses</w:t>
      </w:r>
    </w:p>
    <w:p w:rsidR="009D3920" w:rsidRDefault="009D3920" w:rsidP="009D3920">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Based on the research questions, the following hypotheses are formulated:</w:t>
      </w:r>
    </w:p>
    <w:p w:rsidR="009D3920" w:rsidRDefault="009D3920" w:rsidP="009D3920">
      <w:pPr>
        <w:spacing w:before="100" w:beforeAutospacing="1" w:after="100" w:afterAutospacing="1" w:line="240" w:lineRule="auto"/>
        <w:ind w:firstLine="360"/>
        <w:jc w:val="both"/>
        <w:rPr>
          <w:rFonts w:ascii="Bookman Old Style" w:eastAsia="Times New Roman" w:hAnsi="Bookman Old Style" w:cs="Times New Roman"/>
          <w:sz w:val="28"/>
          <w:szCs w:val="28"/>
        </w:rPr>
      </w:pPr>
    </w:p>
    <w:p w:rsidR="009D3920" w:rsidRPr="008B11C0" w:rsidRDefault="009D3920" w:rsidP="009D3920">
      <w:pPr>
        <w:spacing w:before="100" w:beforeAutospacing="1" w:after="100" w:afterAutospacing="1" w:line="240" w:lineRule="auto"/>
        <w:ind w:firstLine="360"/>
        <w:jc w:val="both"/>
        <w:rPr>
          <w:rFonts w:ascii="Bookman Old Style" w:eastAsia="Times New Roman" w:hAnsi="Bookman Old Style" w:cs="Times New Roman"/>
          <w:sz w:val="28"/>
          <w:szCs w:val="28"/>
        </w:rPr>
      </w:pPr>
    </w:p>
    <w:p w:rsidR="009D3920" w:rsidRPr="008B11C0" w:rsidRDefault="009D3920" w:rsidP="009D3920">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lastRenderedPageBreak/>
        <w:t>There is a significant difference in the attitudes of male and female teachers towards continuous assessment in primary schools in Ilorin.</w:t>
      </w:r>
    </w:p>
    <w:p w:rsidR="009D3920" w:rsidRPr="008B11C0" w:rsidRDefault="009D3920" w:rsidP="009D3920">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There is a significant relationship between the training of teachers and their attitude towards continuous assessment in primary schools in Ilorin.</w:t>
      </w:r>
    </w:p>
    <w:p w:rsidR="009D3920" w:rsidRPr="008B11C0" w:rsidRDefault="009D3920" w:rsidP="009D3920">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Pupils' perceptions of continuous assessment significantly influence their academic performance in primary schools in Ilorin.</w:t>
      </w:r>
    </w:p>
    <w:p w:rsidR="009D3920" w:rsidRPr="008B11C0" w:rsidRDefault="009D3920" w:rsidP="009D392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1.6 Significance of the Study</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This study is significant because </w:t>
      </w:r>
      <w:proofErr w:type="gramStart"/>
      <w:r w:rsidRPr="008B11C0">
        <w:rPr>
          <w:rFonts w:ascii="Bookman Old Style" w:eastAsia="Times New Roman" w:hAnsi="Bookman Old Style" w:cs="Times New Roman"/>
          <w:sz w:val="28"/>
          <w:szCs w:val="28"/>
        </w:rPr>
        <w:t>it  result</w:t>
      </w:r>
      <w:proofErr w:type="gramEnd"/>
      <w:r w:rsidRPr="008B11C0">
        <w:rPr>
          <w:rFonts w:ascii="Bookman Old Style" w:eastAsia="Times New Roman" w:hAnsi="Bookman Old Style" w:cs="Times New Roman"/>
          <w:sz w:val="28"/>
          <w:szCs w:val="28"/>
        </w:rPr>
        <w:t xml:space="preserve"> will provide an in-depth understanding of the attitudes of both teachers and pupils toward continuous assessment in primary schools in Ilorin. By identifying the challenges and factors that shape these attitudes, the study will contribute to the development of strategies to improve the implementation of continuous assessment in the region. Additionally, the findings of this study will be useful to policymakers, school administrators, and educators who are concerned with improving the quality of education through more effective assessment practices.</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Moreover, the study’s findings can serve as a reference for future research on educational assessment in Nigeria, particularly in relation to how assessment practices can be enhanced to support student learning and development.</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b w:val="0"/>
          <w:bCs w:val="0"/>
          <w:sz w:val="28"/>
          <w:szCs w:val="28"/>
        </w:rPr>
        <w:lastRenderedPageBreak/>
        <w:t xml:space="preserve"> </w:t>
      </w:r>
      <w:r w:rsidRPr="008B11C0">
        <w:rPr>
          <w:rFonts w:ascii="Bookman Old Style" w:hAnsi="Bookman Old Style"/>
          <w:sz w:val="28"/>
          <w:szCs w:val="28"/>
        </w:rPr>
        <w:t xml:space="preserve">1.7 Scope and Limitation of the Study </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This study focuses on investigating the attitudes of teachers and pupils toward continuous assessment in selected public primary schools within Ilorin, the capital city of Kwara State, </w:t>
      </w:r>
      <w:proofErr w:type="gramStart"/>
      <w:r w:rsidRPr="008B11C0">
        <w:rPr>
          <w:rFonts w:ascii="Bookman Old Style" w:eastAsia="Times New Roman" w:hAnsi="Bookman Old Style" w:cs="Times New Roman"/>
          <w:sz w:val="28"/>
          <w:szCs w:val="28"/>
        </w:rPr>
        <w:t>Nigeria</w:t>
      </w:r>
      <w:proofErr w:type="gramEnd"/>
      <w:r w:rsidRPr="008B11C0">
        <w:rPr>
          <w:rFonts w:ascii="Bookman Old Style" w:eastAsia="Times New Roman" w:hAnsi="Bookman Old Style" w:cs="Times New Roman"/>
          <w:sz w:val="28"/>
          <w:szCs w:val="28"/>
        </w:rPr>
        <w:t xml:space="preserve">. The research is limited to public schools only and excludes private institutions. It covers primary school teachers and pupils, specifically examining their perceptions, experiences, and attitudes toward the implementation and effectiveness of continuous assessment as practiced within the Nigerian educational system. </w:t>
      </w:r>
    </w:p>
    <w:p w:rsidR="009D3920" w:rsidRPr="008B11C0" w:rsidRDefault="009D3920" w:rsidP="009D392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This study is limited in geographical scope to Ilorin and does not include rural areas or other urban centers within Kwara State or Nigeria as a whole. The research is confined to public schools, thereby excluding the perspectives of private school teachers and pupils, which may differ significantly due to variations in resources, training, and implementation strategies.</w:t>
      </w:r>
    </w:p>
    <w:p w:rsidR="009D3920" w:rsidRPr="008B11C0" w:rsidRDefault="009D3920" w:rsidP="009D3920">
      <w:pPr>
        <w:pStyle w:val="NormalWeb"/>
        <w:spacing w:line="360" w:lineRule="auto"/>
        <w:jc w:val="both"/>
        <w:rPr>
          <w:rFonts w:ascii="Bookman Old Style" w:hAnsi="Bookman Old Style"/>
          <w:sz w:val="28"/>
          <w:szCs w:val="28"/>
        </w:rPr>
      </w:pPr>
      <w:r w:rsidRPr="008B11C0">
        <w:rPr>
          <w:rStyle w:val="Strong"/>
          <w:rFonts w:ascii="Bookman Old Style" w:hAnsi="Bookman Old Style"/>
          <w:sz w:val="28"/>
          <w:szCs w:val="28"/>
        </w:rPr>
        <w:t>1.8 Definition of Key Terms</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Continuous Assessment (CA):</w:t>
      </w:r>
      <w:r w:rsidRPr="008B11C0">
        <w:rPr>
          <w:rFonts w:ascii="Bookman Old Style" w:hAnsi="Bookman Old Style"/>
          <w:sz w:val="28"/>
          <w:szCs w:val="28"/>
        </w:rPr>
        <w:t xml:space="preserve"> A process of evaluating pupils' academic performance through regular and ongoing assessments such as assignments, tests, quizzes, and projects throughout the academic year (Adebule, 2021).</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Attitude:</w:t>
      </w:r>
      <w:r w:rsidRPr="008B11C0">
        <w:rPr>
          <w:rFonts w:ascii="Bookman Old Style" w:hAnsi="Bookman Old Style"/>
          <w:sz w:val="28"/>
          <w:szCs w:val="28"/>
        </w:rPr>
        <w:t xml:space="preserve"> A settled way of thinking or feeling about something, typically reflected in behavior (Ajala, 2018).</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Teacher Effectiveness:</w:t>
      </w:r>
      <w:r w:rsidRPr="008B11C0">
        <w:rPr>
          <w:rFonts w:ascii="Bookman Old Style" w:hAnsi="Bookman Old Style"/>
          <w:sz w:val="28"/>
          <w:szCs w:val="28"/>
        </w:rPr>
        <w:t xml:space="preserve"> The </w:t>
      </w:r>
      <w:proofErr w:type="gramStart"/>
      <w:r w:rsidRPr="008B11C0">
        <w:rPr>
          <w:rFonts w:ascii="Bookman Old Style" w:hAnsi="Bookman Old Style"/>
          <w:sz w:val="28"/>
          <w:szCs w:val="28"/>
        </w:rPr>
        <w:t>extent</w:t>
      </w:r>
      <w:proofErr w:type="gramEnd"/>
      <w:r w:rsidRPr="008B11C0">
        <w:rPr>
          <w:rFonts w:ascii="Bookman Old Style" w:hAnsi="Bookman Old Style"/>
          <w:sz w:val="28"/>
          <w:szCs w:val="28"/>
        </w:rPr>
        <w:t xml:space="preserve"> to which a teacher successfully facilitates learning, motivates students, manages </w:t>
      </w:r>
      <w:r w:rsidRPr="008B11C0">
        <w:rPr>
          <w:rFonts w:ascii="Bookman Old Style" w:hAnsi="Bookman Old Style"/>
          <w:sz w:val="28"/>
          <w:szCs w:val="28"/>
        </w:rPr>
        <w:lastRenderedPageBreak/>
        <w:t>classroom activities, and achieves desired educational outcomes (Ogunyemi, 2019).</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Supervision:</w:t>
      </w:r>
      <w:r w:rsidRPr="008B11C0">
        <w:rPr>
          <w:rFonts w:ascii="Bookman Old Style" w:hAnsi="Bookman Old Style"/>
          <w:sz w:val="28"/>
          <w:szCs w:val="28"/>
        </w:rPr>
        <w:t xml:space="preserve"> The act of overseeing and guiding teachers’ instructional activities and professional development to improve teaching quality and student performance (Eze, 2020).</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Secondary School:</w:t>
      </w:r>
      <w:r w:rsidRPr="008B11C0">
        <w:rPr>
          <w:rFonts w:ascii="Bookman Old Style" w:hAnsi="Bookman Old Style"/>
          <w:sz w:val="28"/>
          <w:szCs w:val="28"/>
        </w:rPr>
        <w:t xml:space="preserve"> An educational institution that provides education to students generally between the ages of 11 and 18, following primary education (Federal Ministry of Education, 2017).</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Educational Outcomes:</w:t>
      </w:r>
      <w:r w:rsidRPr="008B11C0">
        <w:rPr>
          <w:rFonts w:ascii="Bookman Old Style" w:hAnsi="Bookman Old Style"/>
          <w:sz w:val="28"/>
          <w:szCs w:val="28"/>
        </w:rPr>
        <w:t xml:space="preserve"> The measurable knowledge, skills, attitudes, and values gained by students as a result of the teaching and learning process (Okoro, 2016).</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Instructional Materials:</w:t>
      </w:r>
      <w:r w:rsidRPr="008B11C0">
        <w:rPr>
          <w:rFonts w:ascii="Bookman Old Style" w:hAnsi="Bookman Old Style"/>
          <w:sz w:val="28"/>
          <w:szCs w:val="28"/>
        </w:rPr>
        <w:t xml:space="preserve"> Resources such as textbooks, visual aids, and digital tools used by teachers to facilitate effective learning (Nwankwo, 2015).</w:t>
      </w:r>
    </w:p>
    <w:p w:rsidR="009D3920" w:rsidRPr="008B11C0" w:rsidRDefault="009D3920" w:rsidP="009D3920">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Professional Development:</w:t>
      </w:r>
      <w:r w:rsidRPr="008B11C0">
        <w:rPr>
          <w:rFonts w:ascii="Bookman Old Style" w:hAnsi="Bookman Old Style"/>
          <w:sz w:val="28"/>
          <w:szCs w:val="28"/>
        </w:rPr>
        <w:t xml:space="preserve"> Activities that enhance teachers’ skills, knowledge, and competencies to improve their teaching effectiveness (Adeyemi, 2018).</w:t>
      </w:r>
    </w:p>
    <w:p w:rsidR="009D3920" w:rsidRDefault="009D3920" w:rsidP="009D3920">
      <w:pPr>
        <w:pStyle w:val="Heading1"/>
        <w:spacing w:line="360" w:lineRule="auto"/>
        <w:jc w:val="center"/>
        <w:rPr>
          <w:rFonts w:ascii="Bookman Old Style" w:hAnsi="Bookman Old Style"/>
          <w:color w:val="000000" w:themeColor="text1"/>
        </w:rPr>
      </w:pPr>
    </w:p>
    <w:p w:rsidR="009D3920" w:rsidRDefault="009D3920" w:rsidP="009D3920">
      <w:pPr>
        <w:pStyle w:val="Heading3"/>
        <w:spacing w:line="360" w:lineRule="auto"/>
        <w:jc w:val="center"/>
        <w:rPr>
          <w:rFonts w:ascii="Bookman Old Style" w:hAnsi="Bookman Old Style"/>
          <w:sz w:val="28"/>
          <w:szCs w:val="28"/>
        </w:rPr>
      </w:pPr>
    </w:p>
    <w:p w:rsidR="009D3920" w:rsidRDefault="009D3920" w:rsidP="009D3920">
      <w:pPr>
        <w:pStyle w:val="Heading3"/>
        <w:spacing w:line="360" w:lineRule="auto"/>
        <w:jc w:val="center"/>
        <w:rPr>
          <w:rFonts w:ascii="Bookman Old Style" w:hAnsi="Bookman Old Style"/>
          <w:sz w:val="28"/>
          <w:szCs w:val="28"/>
        </w:rPr>
      </w:pPr>
    </w:p>
    <w:p w:rsidR="009D3920" w:rsidRDefault="009D3920" w:rsidP="009D3920">
      <w:pPr>
        <w:pStyle w:val="Heading3"/>
        <w:spacing w:line="360" w:lineRule="auto"/>
        <w:jc w:val="center"/>
        <w:rPr>
          <w:rFonts w:ascii="Bookman Old Style" w:hAnsi="Bookman Old Style"/>
          <w:sz w:val="28"/>
          <w:szCs w:val="28"/>
        </w:rPr>
      </w:pPr>
    </w:p>
    <w:p w:rsidR="009D3920" w:rsidRDefault="009D3920" w:rsidP="009D3920">
      <w:pPr>
        <w:pStyle w:val="Heading3"/>
        <w:spacing w:line="360" w:lineRule="auto"/>
        <w:jc w:val="center"/>
        <w:rPr>
          <w:rFonts w:ascii="Bookman Old Style" w:hAnsi="Bookman Old Style"/>
          <w:sz w:val="28"/>
          <w:szCs w:val="28"/>
        </w:rPr>
      </w:pPr>
    </w:p>
    <w:p w:rsidR="009D3920" w:rsidRDefault="009D3920" w:rsidP="009D3920">
      <w:pPr>
        <w:pStyle w:val="Heading3"/>
        <w:spacing w:line="360" w:lineRule="auto"/>
        <w:jc w:val="center"/>
        <w:rPr>
          <w:rFonts w:ascii="Bookman Old Style" w:hAnsi="Bookman Old Style"/>
          <w:sz w:val="28"/>
          <w:szCs w:val="28"/>
        </w:rPr>
      </w:pPr>
      <w:r>
        <w:rPr>
          <w:rFonts w:ascii="Bookman Old Style" w:hAnsi="Bookman Old Style"/>
          <w:sz w:val="28"/>
          <w:szCs w:val="28"/>
        </w:rPr>
        <w:lastRenderedPageBreak/>
        <w:t>CHAPTER TWO</w:t>
      </w:r>
    </w:p>
    <w:p w:rsidR="009D3920" w:rsidRDefault="009D3920" w:rsidP="009D3920">
      <w:pPr>
        <w:pStyle w:val="Heading3"/>
        <w:spacing w:line="360" w:lineRule="auto"/>
        <w:jc w:val="center"/>
        <w:rPr>
          <w:rFonts w:ascii="Bookman Old Style" w:hAnsi="Bookman Old Style"/>
          <w:sz w:val="28"/>
          <w:szCs w:val="28"/>
        </w:rPr>
      </w:pPr>
      <w:r>
        <w:rPr>
          <w:rFonts w:ascii="Bookman Old Style" w:hAnsi="Bookman Old Style"/>
          <w:sz w:val="28"/>
          <w:szCs w:val="28"/>
        </w:rPr>
        <w:t>LITERATURE REVIEW</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2.1 Introduction</w:t>
      </w:r>
    </w:p>
    <w:p w:rsidR="009D3920" w:rsidRPr="008B11C0" w:rsidRDefault="009D3920" w:rsidP="009D3920">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This chapter reviews relevant literature on continuous assessment (CA), focusing on the attitudes of teachers and pupils towards its implementation in primary schools. The review synthesizes theoretical frameworks, empirical studies, and contextual factors that influence these attitudes in educational settings, with special attention to research conducted within Nigeria and similar developing country contexts. By analyzing previous studies, this chapter identifies gaps and provides a rationale for the current investigation into the perceptions of teachers and pupils in Ilorin East Local Government Area (LGA), Kwara State.</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2.2 Concept of Continuous Assessment</w:t>
      </w:r>
    </w:p>
    <w:p w:rsidR="009D3920" w:rsidRPr="008B11C0" w:rsidRDefault="009D3920" w:rsidP="009D3920">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Continuous Assessment (CA) is defined as the systematic and ongoing evaluation of students’ academic performance through various formative tools such as tests, quizzes, assignments, projects, and classroom observations (Adebule, 2021). CA is designed to provide continuous feedback to both learners and educators, thereby promoting a more dynamic and responsive teaching-learning process (Okoro &amp; Ibe, 2020). Unlike summative assessments, which are typically one-off exams at the end of a term or course, CA emphasizes consistent monitoring and formative </w:t>
      </w:r>
      <w:r w:rsidRPr="008B11C0">
        <w:rPr>
          <w:rFonts w:ascii="Bookman Old Style" w:hAnsi="Bookman Old Style"/>
          <w:sz w:val="28"/>
          <w:szCs w:val="28"/>
        </w:rPr>
        <w:lastRenderedPageBreak/>
        <w:t>feedback (Agbaje, 2019). This approach aligns with contemporary educational theories advocating for learner-centered pedagogy and personalized instruction (Black &amp; Wiliam, 1998). Additionally, CA helps to identify specific learning difficulties early, allowing for timely intervention and support (Babalola, 2018).</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2.3 Importance of Continuous Assessment in Primary Schools</w:t>
      </w:r>
    </w:p>
    <w:p w:rsidR="009D3920" w:rsidRPr="008B11C0" w:rsidRDefault="009D3920" w:rsidP="009D3920">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Continuous assessment plays a pivotal role in primary education by offering a more holistic view of a pupil’s learning progress over time (Ogunleye, 2022). Studies indicate that CA encourages regular study habits and fosters a culture of continuous improvement, thus reducing the stress and anxiety often associated with final exams (Adewale &amp; Yusuf, 2021). Furthermore, CA enables teachers to tailor instructional strategies based on the individual strengths and weaknesses of pupils, thereby promoting differentiated instruction (Bamidele &amp; Nwosu, 2020). Research by Johnson et al. (2023) found that schools implementing effective CA practices recorded higher literacy and numeracy outcomes, emphasizing its role in improving overall academic achievement. Importantly, CA nurtures pupils’ self-reflection and responsibility for their learning, which are essential skills for lifelong education (Obasi &amp; Chukwu, 2019).</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sz w:val="28"/>
          <w:szCs w:val="28"/>
        </w:rPr>
        <w:t xml:space="preserve">2.4 Teachers’ Attitude </w:t>
      </w:r>
      <w:proofErr w:type="gramStart"/>
      <w:r w:rsidRPr="008B11C0">
        <w:rPr>
          <w:rFonts w:ascii="Bookman Old Style" w:hAnsi="Bookman Old Style"/>
          <w:sz w:val="28"/>
          <w:szCs w:val="28"/>
        </w:rPr>
        <w:t>Towards</w:t>
      </w:r>
      <w:proofErr w:type="gramEnd"/>
      <w:r w:rsidRPr="008B11C0">
        <w:rPr>
          <w:rFonts w:ascii="Bookman Old Style" w:hAnsi="Bookman Old Style"/>
          <w:sz w:val="28"/>
          <w:szCs w:val="28"/>
        </w:rPr>
        <w:t xml:space="preserve"> Continuous Assessment</w:t>
      </w:r>
    </w:p>
    <w:p w:rsidR="009D3920" w:rsidRPr="008B11C0" w:rsidRDefault="009D3920" w:rsidP="009D3920">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Teachers’ attitudes significantly impact how CA is implemented and its eventual effectiveness. Positive attitudes </w:t>
      </w:r>
      <w:r w:rsidRPr="008B11C0">
        <w:rPr>
          <w:rFonts w:ascii="Bookman Old Style" w:hAnsi="Bookman Old Style"/>
          <w:sz w:val="28"/>
          <w:szCs w:val="28"/>
        </w:rPr>
        <w:lastRenderedPageBreak/>
        <w:t>among teachers often lead to more diligent, fair, and constructive assessment practices, which enhance student learning outcomes (Adewale, 2019). However, many teachers view CA as an additional workload due to time constraints, large class sizes, and inadequate training, which can foster negative attitudes (Sulaiman &amp; Omotayo, 2023). For instance, a study in southwestern Nigeria revealed that 60% of teachers considered CA a cumbersome task that detracted from their teaching time (Abdulraheem &amp; Olatunji, 2021). Conversely, Adeyemi (2022) highlights that teachers who receive proper training and continuous professional development tend to embrace CA more enthusiastically, demonstrating improved competence in its application. Positive teacher attitudes also correlate with better feedback quality, which benefits pupils’ learning processes (Fagbemi, 2020).</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sz w:val="28"/>
          <w:szCs w:val="28"/>
        </w:rPr>
        <w:t xml:space="preserve">2.5 Pupils’ Attitude </w:t>
      </w:r>
      <w:proofErr w:type="gramStart"/>
      <w:r w:rsidRPr="008B11C0">
        <w:rPr>
          <w:rFonts w:ascii="Bookman Old Style" w:hAnsi="Bookman Old Style"/>
          <w:sz w:val="28"/>
          <w:szCs w:val="28"/>
        </w:rPr>
        <w:t>Towards</w:t>
      </w:r>
      <w:proofErr w:type="gramEnd"/>
      <w:r w:rsidRPr="008B11C0">
        <w:rPr>
          <w:rFonts w:ascii="Bookman Old Style" w:hAnsi="Bookman Old Style"/>
          <w:sz w:val="28"/>
          <w:szCs w:val="28"/>
        </w:rPr>
        <w:t xml:space="preserve"> Continuous Assessment</w:t>
      </w:r>
    </w:p>
    <w:p w:rsidR="009D3920" w:rsidRPr="008B11C0" w:rsidRDefault="009D3920" w:rsidP="009D3920">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Pupils’ attitudes towards CA influence their motivation, engagement, and ultimately their academic success. Positive attitudes towards CA are associated with increased participation, better preparation for assessments, and improved academic achievement (Emeka &amp; Onyekachi, 2021). In contrast, pupils who perceive CA as stressful or confusing tend to disengage, which diminishes the effectiveness of the assessment process (Taiwo, 2020). Musa and Ibrahim’s (2023) research in northern Nigeria found that pupils who regularly received constructive feedback from teachers exhibited more positive attitudes and a stronger </w:t>
      </w:r>
      <w:r w:rsidRPr="008B11C0">
        <w:rPr>
          <w:rFonts w:ascii="Bookman Old Style" w:hAnsi="Bookman Old Style"/>
          <w:sz w:val="28"/>
          <w:szCs w:val="28"/>
        </w:rPr>
        <w:lastRenderedPageBreak/>
        <w:t>commitment to their studies. Furthermore, the clarity of CA’s purpose and the nature of teacher-pupil interactions during assessment were identified as key factors shaping pupils’ perceptions (Oladele &amp; Ajayi, 2019). The involvement of pupils in self and peer assessments also positively influences their attitude, fostering a sense of ownership and responsibility in learning (Ekundayo, 2021).</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sz w:val="28"/>
          <w:szCs w:val="28"/>
        </w:rPr>
        <w:t xml:space="preserve">2.6 Factors Influencing Attitudes </w:t>
      </w:r>
      <w:proofErr w:type="gramStart"/>
      <w:r w:rsidRPr="008B11C0">
        <w:rPr>
          <w:rFonts w:ascii="Bookman Old Style" w:hAnsi="Bookman Old Style"/>
          <w:sz w:val="28"/>
          <w:szCs w:val="28"/>
        </w:rPr>
        <w:t>Towards</w:t>
      </w:r>
      <w:proofErr w:type="gramEnd"/>
      <w:r w:rsidRPr="008B11C0">
        <w:rPr>
          <w:rFonts w:ascii="Bookman Old Style" w:hAnsi="Bookman Old Style"/>
          <w:sz w:val="28"/>
          <w:szCs w:val="28"/>
        </w:rPr>
        <w:t xml:space="preserve"> Continuous Assessment</w:t>
      </w:r>
    </w:p>
    <w:p w:rsidR="009D3920" w:rsidRPr="008B11C0" w:rsidRDefault="009D3920" w:rsidP="009D3920">
      <w:pPr>
        <w:pStyle w:val="NormalWeb"/>
        <w:spacing w:line="360" w:lineRule="auto"/>
        <w:ind w:firstLine="360"/>
        <w:jc w:val="both"/>
        <w:rPr>
          <w:rFonts w:ascii="Bookman Old Style" w:hAnsi="Bookman Old Style"/>
          <w:sz w:val="28"/>
          <w:szCs w:val="28"/>
        </w:rPr>
      </w:pPr>
      <w:r w:rsidRPr="008B11C0">
        <w:rPr>
          <w:rFonts w:ascii="Bookman Old Style" w:hAnsi="Bookman Old Style"/>
          <w:sz w:val="28"/>
          <w:szCs w:val="28"/>
        </w:rPr>
        <w:t>Several factors influence the attitudes of teachers and pupils towards CA, shaping how effectively it is implemented in schools:</w:t>
      </w:r>
    </w:p>
    <w:p w:rsidR="009D3920" w:rsidRPr="008B11C0" w:rsidRDefault="009D3920" w:rsidP="009D3920">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Training and Professional Development:</w:t>
      </w:r>
      <w:r w:rsidRPr="008B11C0">
        <w:rPr>
          <w:rFonts w:ascii="Bookman Old Style" w:hAnsi="Bookman Old Style"/>
          <w:sz w:val="28"/>
          <w:szCs w:val="28"/>
        </w:rPr>
        <w:t xml:space="preserve"> Teachers who participate in targeted CA training programs exhibit greater confidence and positive attitudes, as these programs enhance their skills and reduce anxiety related to assessment tasks (Adeyemi, 2022; Okon &amp; Etim, 2020).</w:t>
      </w:r>
    </w:p>
    <w:p w:rsidR="009D3920" w:rsidRPr="008B11C0" w:rsidRDefault="009D3920" w:rsidP="009D3920">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Resource Availability:</w:t>
      </w:r>
      <w:r w:rsidRPr="008B11C0">
        <w:rPr>
          <w:rFonts w:ascii="Bookman Old Style" w:hAnsi="Bookman Old Style"/>
          <w:sz w:val="28"/>
          <w:szCs w:val="28"/>
        </w:rPr>
        <w:t xml:space="preserve"> The availability of instructional and assessment materials such as textbooks, marking guides, and record books plays a crucial role. Lack of these resources hinders effective CA implementation and negatively impacts teachers’ enthusiasm (Okonkwo, 2021; Nwafor &amp; Ugwu, 2022).</w:t>
      </w:r>
    </w:p>
    <w:p w:rsidR="009D3920" w:rsidRPr="008B11C0" w:rsidRDefault="009D3920" w:rsidP="009D3920">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School Management Support:</w:t>
      </w:r>
      <w:r w:rsidRPr="008B11C0">
        <w:rPr>
          <w:rFonts w:ascii="Bookman Old Style" w:hAnsi="Bookman Old Style"/>
          <w:sz w:val="28"/>
          <w:szCs w:val="28"/>
        </w:rPr>
        <w:t xml:space="preserve"> Supportive school leadership that motivates teachers through supervision, provision of materials, and recognition of good practices fosters more </w:t>
      </w:r>
      <w:r w:rsidRPr="008B11C0">
        <w:rPr>
          <w:rFonts w:ascii="Bookman Old Style" w:hAnsi="Bookman Old Style"/>
          <w:sz w:val="28"/>
          <w:szCs w:val="28"/>
        </w:rPr>
        <w:lastRenderedPageBreak/>
        <w:t>positive attitudes towards CA (Bello &amp; Yusuf, 2020). Conversely, weak leadership can result in neglect of CA responsibilities (Amadi, 2019).</w:t>
      </w:r>
    </w:p>
    <w:p w:rsidR="009D3920" w:rsidRPr="008B11C0" w:rsidRDefault="009D3920" w:rsidP="009D3920">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Pupils’ Awareness and Understanding:</w:t>
      </w:r>
      <w:r w:rsidRPr="008B11C0">
        <w:rPr>
          <w:rFonts w:ascii="Bookman Old Style" w:hAnsi="Bookman Old Style"/>
          <w:sz w:val="28"/>
          <w:szCs w:val="28"/>
        </w:rPr>
        <w:t xml:space="preserve"> Pupils who understand the objectives and benefits of CA are more likely to develop positive attitudes. Teacher communication and involvement of pupils in the assessment process are critical to this awareness (Emeka &amp; Onyekachi, 2021; Oladele &amp; Ajayi, 2019).</w:t>
      </w:r>
    </w:p>
    <w:p w:rsidR="009D3920" w:rsidRPr="008B11C0" w:rsidRDefault="009D3920" w:rsidP="009D3920">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Class Size and Workload:</w:t>
      </w:r>
      <w:r w:rsidRPr="008B11C0">
        <w:rPr>
          <w:rFonts w:ascii="Bookman Old Style" w:hAnsi="Bookman Old Style"/>
          <w:sz w:val="28"/>
          <w:szCs w:val="28"/>
        </w:rPr>
        <w:t xml:space="preserve"> Overcrowded classrooms and excessive workload limit the time teachers can dedicate to designing, administering, and marking CA tasks, thereby influencing attitudes negatively (Abdulraheem &amp; Olatunji, 2021).</w:t>
      </w:r>
    </w:p>
    <w:p w:rsidR="009D3920" w:rsidRPr="008B11C0" w:rsidRDefault="009D3920" w:rsidP="009D3920">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Cultural and Socio-economic Factors:</w:t>
      </w:r>
      <w:r w:rsidRPr="008B11C0">
        <w:rPr>
          <w:rFonts w:ascii="Bookman Old Style" w:hAnsi="Bookman Old Style"/>
          <w:sz w:val="28"/>
          <w:szCs w:val="28"/>
        </w:rPr>
        <w:t xml:space="preserve"> Socio-economic background and cultural beliefs about education and assessment influence both teachers’ and pupils’ attitudes (Adebayo &amp; Salawu, 2023; Olufemi, 2022).</w:t>
      </w:r>
    </w:p>
    <w:p w:rsidR="009D3920" w:rsidRPr="008B11C0" w:rsidRDefault="009D3920" w:rsidP="009D3920">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2.7 Continuous Assessment in Nigerian Primary Schools</w:t>
      </w:r>
    </w:p>
    <w:p w:rsidR="009D3920" w:rsidRPr="008B11C0" w:rsidRDefault="009D3920" w:rsidP="009D3920">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In Nigeria, continuous assessment has been officially integrated into the primary school curriculum to enhance educational standards and learning outcomes (Federal Ministry of Education, 2017). Despite this policy, practical challenges undermine effective implementation. These include inadequate teacher training, insufficient instructional materials, large class </w:t>
      </w:r>
      <w:r w:rsidRPr="008B11C0">
        <w:rPr>
          <w:rFonts w:ascii="Bookman Old Style" w:hAnsi="Bookman Old Style"/>
          <w:sz w:val="28"/>
          <w:szCs w:val="28"/>
        </w:rPr>
        <w:lastRenderedPageBreak/>
        <w:t>sizes, and poor infrastructure (Olagunju et al., 2022). Research specific to Kwara State reveals mixed attitudes among teachers and pupils towards CA, often linked to differences in training levels, resource availability, and school leadership quality (Adebayo &amp; Salawu, 2023). For example, a recent study by Lawal and Ahmed (2024) in Kwara State found that although teachers acknowledged the importance of CA, only 45% consistently applied CA principles due to workload and limited support. Furthermore, many pupils were unaware of CA’s purpose, limiting their engagement and motivation.</w:t>
      </w:r>
    </w:p>
    <w:p w:rsidR="009D3920" w:rsidRPr="008B11C0" w:rsidRDefault="009D3920" w:rsidP="009D3920">
      <w:pPr>
        <w:pStyle w:val="NormalWeb"/>
        <w:spacing w:line="360" w:lineRule="auto"/>
        <w:jc w:val="both"/>
        <w:rPr>
          <w:rFonts w:ascii="Bookman Old Style" w:hAnsi="Bookman Old Style"/>
          <w:sz w:val="28"/>
          <w:szCs w:val="28"/>
        </w:rPr>
      </w:pPr>
    </w:p>
    <w:p w:rsidR="009D3920" w:rsidRPr="008B11C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Default="009D3920" w:rsidP="009D3920">
      <w:pPr>
        <w:pStyle w:val="NormalWeb"/>
        <w:spacing w:line="360" w:lineRule="auto"/>
        <w:jc w:val="both"/>
        <w:rPr>
          <w:rFonts w:ascii="Bookman Old Style" w:hAnsi="Bookman Old Style"/>
          <w:sz w:val="28"/>
          <w:szCs w:val="28"/>
        </w:rPr>
      </w:pPr>
    </w:p>
    <w:p w:rsidR="009D3920" w:rsidRPr="00004F56" w:rsidRDefault="009D3920" w:rsidP="009D3920">
      <w:pPr>
        <w:pStyle w:val="Heading2"/>
        <w:spacing w:line="360" w:lineRule="auto"/>
        <w:jc w:val="center"/>
        <w:rPr>
          <w:color w:val="000000" w:themeColor="text1"/>
        </w:rPr>
      </w:pPr>
      <w:r w:rsidRPr="00004F56">
        <w:rPr>
          <w:rStyle w:val="Strong"/>
          <w:color w:val="000000" w:themeColor="text1"/>
        </w:rPr>
        <w:lastRenderedPageBreak/>
        <w:t>CHAPTER THREE</w:t>
      </w:r>
    </w:p>
    <w:p w:rsidR="009D3920" w:rsidRPr="00004F56" w:rsidRDefault="009D3920" w:rsidP="009D3920">
      <w:pPr>
        <w:pStyle w:val="Heading2"/>
        <w:spacing w:line="360" w:lineRule="auto"/>
        <w:jc w:val="center"/>
        <w:rPr>
          <w:color w:val="000000" w:themeColor="text1"/>
        </w:rPr>
      </w:pPr>
      <w:r w:rsidRPr="00004F56">
        <w:rPr>
          <w:rStyle w:val="Strong"/>
          <w:color w:val="000000" w:themeColor="text1"/>
        </w:rPr>
        <w:t>RESEARCH METHODOLOGY</w:t>
      </w: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t>3.1 Introduction</w:t>
      </w:r>
    </w:p>
    <w:p w:rsidR="009D3920" w:rsidRPr="00004F56" w:rsidRDefault="009D3920" w:rsidP="009D3920">
      <w:pPr>
        <w:pStyle w:val="NormalWeb"/>
        <w:spacing w:line="360" w:lineRule="auto"/>
        <w:ind w:firstLine="720"/>
        <w:jc w:val="both"/>
        <w:rPr>
          <w:color w:val="000000" w:themeColor="text1"/>
        </w:rPr>
      </w:pPr>
      <w:r w:rsidRPr="00004F56">
        <w:rPr>
          <w:color w:val="000000" w:themeColor="text1"/>
        </w:rPr>
        <w:t>This chapter presents the methodological approach used in investigating the attitudes of teachers and pupils toward continuous assessment (CA) in primary schools in Ilorin East Local Government Area (LGA) of Kwara State. It covers the research design, population, sample and sampling techniques, research instruments, validity and reliability of the instrument, procedures for data collection, method of data analysis, and ethical considerations. The methodology was carefully selected to ensure accurate, valid, and reliable findings based on established research standards.</w:t>
      </w: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t>3.2 Research Design</w:t>
      </w:r>
    </w:p>
    <w:p w:rsidR="009D3920" w:rsidRPr="00004F56" w:rsidRDefault="009D3920" w:rsidP="009D3920">
      <w:pPr>
        <w:pStyle w:val="NormalWeb"/>
        <w:spacing w:line="360" w:lineRule="auto"/>
        <w:ind w:firstLine="720"/>
        <w:jc w:val="both"/>
        <w:rPr>
          <w:color w:val="000000" w:themeColor="text1"/>
        </w:rPr>
      </w:pPr>
      <w:r w:rsidRPr="00004F56">
        <w:rPr>
          <w:color w:val="000000" w:themeColor="text1"/>
        </w:rPr>
        <w:t xml:space="preserve">The study adopted a </w:t>
      </w:r>
      <w:r w:rsidRPr="00004F56">
        <w:rPr>
          <w:rStyle w:val="Strong"/>
          <w:b w:val="0"/>
          <w:color w:val="000000" w:themeColor="text1"/>
        </w:rPr>
        <w:t>descriptive survey design</w:t>
      </w:r>
      <w:r w:rsidRPr="00004F56">
        <w:rPr>
          <w:b/>
          <w:color w:val="000000" w:themeColor="text1"/>
        </w:rPr>
        <w:t>,</w:t>
      </w:r>
      <w:r w:rsidRPr="00004F56">
        <w:rPr>
          <w:color w:val="000000" w:themeColor="text1"/>
        </w:rPr>
        <w:t xml:space="preserve"> which is commonly used in educational research to collect and analyze data from a sample of a population in order to generalize findings (Creswell &amp; Creswell, 2020). This design is appropriate for examining the perceptions, experiences, and attitudes of teachers and pupils without manipulating the study environment. It also enables the researcher to explore existing conditions related to continuous assessment in a natural school setting (Nwankwo, 2021).</w:t>
      </w: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t>3.3 Population of the Study</w:t>
      </w:r>
    </w:p>
    <w:p w:rsidR="009D3920" w:rsidRDefault="009D3920" w:rsidP="009D3920">
      <w:pPr>
        <w:pStyle w:val="NormalWeb"/>
        <w:spacing w:line="360" w:lineRule="auto"/>
        <w:ind w:firstLine="720"/>
        <w:jc w:val="both"/>
        <w:rPr>
          <w:color w:val="000000" w:themeColor="text1"/>
        </w:rPr>
      </w:pPr>
      <w:r w:rsidRPr="00004F56">
        <w:rPr>
          <w:color w:val="000000" w:themeColor="text1"/>
        </w:rPr>
        <w:t xml:space="preserve">The target population for this study comprises all </w:t>
      </w:r>
      <w:r w:rsidRPr="00004F56">
        <w:rPr>
          <w:rStyle w:val="Strong"/>
          <w:b w:val="0"/>
          <w:color w:val="000000" w:themeColor="text1"/>
        </w:rPr>
        <w:t>public primary school teachers and upper primary pupils (Primary 4</w:t>
      </w:r>
      <w:r>
        <w:rPr>
          <w:rStyle w:val="Strong"/>
          <w:b w:val="0"/>
          <w:color w:val="000000" w:themeColor="text1"/>
        </w:rPr>
        <w:t>-</w:t>
      </w:r>
      <w:r w:rsidRPr="00004F56">
        <w:rPr>
          <w:rStyle w:val="Strong"/>
          <w:b w:val="0"/>
          <w:color w:val="000000" w:themeColor="text1"/>
        </w:rPr>
        <w:t>6)</w:t>
      </w:r>
      <w:r w:rsidRPr="00004F56">
        <w:rPr>
          <w:b/>
          <w:color w:val="000000" w:themeColor="text1"/>
        </w:rPr>
        <w:t xml:space="preserve"> in </w:t>
      </w:r>
      <w:r w:rsidRPr="00004F56">
        <w:rPr>
          <w:rStyle w:val="Strong"/>
          <w:b w:val="0"/>
          <w:color w:val="000000" w:themeColor="text1"/>
        </w:rPr>
        <w:t>Ilorin East LGA</w:t>
      </w:r>
      <w:r w:rsidRPr="00004F56">
        <w:rPr>
          <w:b/>
          <w:color w:val="000000" w:themeColor="text1"/>
        </w:rPr>
        <w:t xml:space="preserve">, </w:t>
      </w:r>
      <w:r w:rsidRPr="00004F56">
        <w:rPr>
          <w:color w:val="000000" w:themeColor="text1"/>
        </w:rPr>
        <w:t xml:space="preserve">Kwara State. According to data from the </w:t>
      </w:r>
      <w:r w:rsidRPr="00004F56">
        <w:rPr>
          <w:rStyle w:val="Strong"/>
          <w:b w:val="0"/>
          <w:color w:val="000000" w:themeColor="text1"/>
        </w:rPr>
        <w:t>Kwara State Universal Basic Education Board (SUBEB, 2024)</w:t>
      </w:r>
      <w:r w:rsidRPr="00004F56">
        <w:rPr>
          <w:b/>
          <w:color w:val="000000" w:themeColor="text1"/>
        </w:rPr>
        <w:t xml:space="preserve">, </w:t>
      </w:r>
      <w:r w:rsidRPr="00004F56">
        <w:rPr>
          <w:color w:val="000000" w:themeColor="text1"/>
        </w:rPr>
        <w:t xml:space="preserve">there are approximately </w:t>
      </w:r>
      <w:r w:rsidRPr="00004F56">
        <w:rPr>
          <w:rStyle w:val="Strong"/>
          <w:b w:val="0"/>
          <w:color w:val="000000" w:themeColor="text1"/>
        </w:rPr>
        <w:t>1,320 public primary school teachers</w:t>
      </w:r>
      <w:r w:rsidRPr="00004F56">
        <w:rPr>
          <w:b/>
          <w:color w:val="000000" w:themeColor="text1"/>
        </w:rPr>
        <w:t xml:space="preserve"> </w:t>
      </w:r>
      <w:r w:rsidRPr="00004F56">
        <w:rPr>
          <w:color w:val="000000" w:themeColor="text1"/>
        </w:rPr>
        <w:t>and over</w:t>
      </w:r>
      <w:r w:rsidRPr="00004F56">
        <w:rPr>
          <w:b/>
          <w:color w:val="000000" w:themeColor="text1"/>
        </w:rPr>
        <w:t xml:space="preserve"> </w:t>
      </w:r>
      <w:r w:rsidRPr="00004F56">
        <w:rPr>
          <w:rStyle w:val="Strong"/>
          <w:b w:val="0"/>
          <w:color w:val="000000" w:themeColor="text1"/>
        </w:rPr>
        <w:t>25,000 pupils</w:t>
      </w:r>
      <w:r w:rsidRPr="00004F56">
        <w:rPr>
          <w:b/>
          <w:color w:val="000000" w:themeColor="text1"/>
        </w:rPr>
        <w:t xml:space="preserve"> </w:t>
      </w:r>
      <w:r w:rsidRPr="00004F56">
        <w:rPr>
          <w:color w:val="000000" w:themeColor="text1"/>
        </w:rPr>
        <w:t>enrolled in the upper primary classes across</w:t>
      </w:r>
      <w:r w:rsidRPr="00004F56">
        <w:rPr>
          <w:b/>
          <w:color w:val="000000" w:themeColor="text1"/>
        </w:rPr>
        <w:t xml:space="preserve"> </w:t>
      </w:r>
      <w:r w:rsidRPr="00004F56">
        <w:rPr>
          <w:rStyle w:val="Strong"/>
          <w:b w:val="0"/>
          <w:color w:val="000000" w:themeColor="text1"/>
        </w:rPr>
        <w:t>Ilorin East LGA</w:t>
      </w:r>
      <w:r w:rsidRPr="00004F56">
        <w:rPr>
          <w:b/>
          <w:color w:val="000000" w:themeColor="text1"/>
        </w:rPr>
        <w:t xml:space="preserve">. </w:t>
      </w:r>
      <w:r w:rsidRPr="00004F56">
        <w:rPr>
          <w:color w:val="000000" w:themeColor="text1"/>
        </w:rPr>
        <w:t>The choice of upper primary pupils is based on their relatively advanced cognitive development and familiarity with the school’s assessment systems.</w:t>
      </w:r>
    </w:p>
    <w:p w:rsidR="009D3920" w:rsidRPr="00004F56" w:rsidRDefault="009D3920" w:rsidP="009D3920">
      <w:pPr>
        <w:pStyle w:val="NormalWeb"/>
        <w:spacing w:line="360" w:lineRule="auto"/>
        <w:ind w:firstLine="720"/>
        <w:jc w:val="both"/>
        <w:rPr>
          <w:color w:val="000000" w:themeColor="text1"/>
        </w:rPr>
      </w:pP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lastRenderedPageBreak/>
        <w:t>3.4 Sample and Sampling Technique</w:t>
      </w:r>
    </w:p>
    <w:p w:rsidR="009D3920" w:rsidRPr="00004F56" w:rsidRDefault="009D3920" w:rsidP="009D3920">
      <w:pPr>
        <w:pStyle w:val="NormalWeb"/>
        <w:spacing w:line="360" w:lineRule="auto"/>
        <w:jc w:val="both"/>
        <w:rPr>
          <w:color w:val="000000" w:themeColor="text1"/>
        </w:rPr>
      </w:pPr>
      <w:r w:rsidRPr="00004F56">
        <w:rPr>
          <w:color w:val="000000" w:themeColor="text1"/>
        </w:rPr>
        <w:t xml:space="preserve">A total of </w:t>
      </w:r>
      <w:r w:rsidRPr="00004F56">
        <w:rPr>
          <w:rStyle w:val="Strong"/>
          <w:b w:val="0"/>
          <w:color w:val="000000" w:themeColor="text1"/>
        </w:rPr>
        <w:t>200 respondents</w:t>
      </w:r>
      <w:r w:rsidRPr="00004F56">
        <w:rPr>
          <w:color w:val="000000" w:themeColor="text1"/>
        </w:rPr>
        <w:t xml:space="preserve"> participated in the study, comprising:</w:t>
      </w:r>
    </w:p>
    <w:p w:rsidR="009D3920" w:rsidRPr="00004F56" w:rsidRDefault="009D3920" w:rsidP="009D3920">
      <w:pPr>
        <w:pStyle w:val="NormalWeb"/>
        <w:numPr>
          <w:ilvl w:val="0"/>
          <w:numId w:val="10"/>
        </w:numPr>
        <w:spacing w:line="360" w:lineRule="auto"/>
        <w:jc w:val="both"/>
        <w:rPr>
          <w:color w:val="000000" w:themeColor="text1"/>
        </w:rPr>
      </w:pPr>
      <w:r w:rsidRPr="00004F56">
        <w:rPr>
          <w:rStyle w:val="Strong"/>
          <w:b w:val="0"/>
          <w:color w:val="000000" w:themeColor="text1"/>
        </w:rPr>
        <w:t>100 teachers</w:t>
      </w:r>
      <w:r w:rsidRPr="00004F56">
        <w:rPr>
          <w:color w:val="000000" w:themeColor="text1"/>
        </w:rPr>
        <w:t>, and</w:t>
      </w:r>
    </w:p>
    <w:p w:rsidR="009D3920" w:rsidRPr="00004F56" w:rsidRDefault="009D3920" w:rsidP="009D3920">
      <w:pPr>
        <w:pStyle w:val="NormalWeb"/>
        <w:numPr>
          <w:ilvl w:val="0"/>
          <w:numId w:val="10"/>
        </w:numPr>
        <w:spacing w:line="360" w:lineRule="auto"/>
        <w:jc w:val="both"/>
        <w:rPr>
          <w:color w:val="000000" w:themeColor="text1"/>
        </w:rPr>
      </w:pPr>
      <w:r w:rsidRPr="00004F56">
        <w:rPr>
          <w:rStyle w:val="Strong"/>
          <w:b w:val="0"/>
          <w:color w:val="000000" w:themeColor="text1"/>
        </w:rPr>
        <w:t>100 pupils</w:t>
      </w:r>
      <w:r w:rsidRPr="00004F56">
        <w:rPr>
          <w:color w:val="000000" w:themeColor="text1"/>
        </w:rPr>
        <w:t xml:space="preserve"> from upper primary levels (Primary 4–6).</w:t>
      </w:r>
    </w:p>
    <w:p w:rsidR="009D3920" w:rsidRPr="00004F56" w:rsidRDefault="009D3920" w:rsidP="009D3920">
      <w:pPr>
        <w:pStyle w:val="NormalWeb"/>
        <w:spacing w:line="360" w:lineRule="auto"/>
        <w:jc w:val="both"/>
        <w:rPr>
          <w:color w:val="000000" w:themeColor="text1"/>
        </w:rPr>
      </w:pPr>
      <w:r w:rsidRPr="00004F56">
        <w:rPr>
          <w:color w:val="000000" w:themeColor="text1"/>
        </w:rPr>
        <w:t xml:space="preserve">A </w:t>
      </w:r>
      <w:r w:rsidRPr="00004F56">
        <w:rPr>
          <w:rStyle w:val="Strong"/>
          <w:b w:val="0"/>
          <w:color w:val="000000" w:themeColor="text1"/>
        </w:rPr>
        <w:t>multi-stage sampling technique</w:t>
      </w:r>
      <w:r w:rsidRPr="00004F56">
        <w:rPr>
          <w:color w:val="000000" w:themeColor="text1"/>
        </w:rPr>
        <w:t xml:space="preserve"> was adopted as follows:</w:t>
      </w:r>
    </w:p>
    <w:p w:rsidR="009D3920" w:rsidRPr="00004F56" w:rsidRDefault="009D3920" w:rsidP="009D3920">
      <w:pPr>
        <w:pStyle w:val="NormalWeb"/>
        <w:numPr>
          <w:ilvl w:val="0"/>
          <w:numId w:val="11"/>
        </w:numPr>
        <w:spacing w:line="360" w:lineRule="auto"/>
        <w:jc w:val="both"/>
        <w:rPr>
          <w:color w:val="000000" w:themeColor="text1"/>
        </w:rPr>
      </w:pPr>
      <w:r w:rsidRPr="00004F56">
        <w:rPr>
          <w:rStyle w:val="Strong"/>
          <w:b w:val="0"/>
          <w:color w:val="000000" w:themeColor="text1"/>
        </w:rPr>
        <w:t>Stage One – School Selection:</w:t>
      </w:r>
      <w:r w:rsidRPr="00004F56">
        <w:rPr>
          <w:color w:val="000000" w:themeColor="text1"/>
        </w:rPr>
        <w:t xml:space="preserve"> Ten (10) public primary schools were selected using </w:t>
      </w:r>
      <w:r w:rsidRPr="00004F56">
        <w:rPr>
          <w:rStyle w:val="Strong"/>
          <w:b w:val="0"/>
          <w:color w:val="000000" w:themeColor="text1"/>
        </w:rPr>
        <w:t>simple random sampling</w:t>
      </w:r>
      <w:r w:rsidRPr="00004F56">
        <w:rPr>
          <w:color w:val="000000" w:themeColor="text1"/>
        </w:rPr>
        <w:t xml:space="preserve"> from the list of schools in Ilorin East LGA.</w:t>
      </w:r>
    </w:p>
    <w:p w:rsidR="009D3920" w:rsidRPr="00004F56" w:rsidRDefault="009D3920" w:rsidP="009D3920">
      <w:pPr>
        <w:pStyle w:val="NormalWeb"/>
        <w:numPr>
          <w:ilvl w:val="0"/>
          <w:numId w:val="11"/>
        </w:numPr>
        <w:spacing w:line="360" w:lineRule="auto"/>
        <w:jc w:val="both"/>
        <w:rPr>
          <w:color w:val="000000" w:themeColor="text1"/>
        </w:rPr>
      </w:pPr>
      <w:r w:rsidRPr="00004F56">
        <w:rPr>
          <w:rStyle w:val="Strong"/>
          <w:b w:val="0"/>
          <w:color w:val="000000" w:themeColor="text1"/>
        </w:rPr>
        <w:t>Stage Two – Teacher Selection:</w:t>
      </w:r>
      <w:r w:rsidRPr="00004F56">
        <w:rPr>
          <w:color w:val="000000" w:themeColor="text1"/>
        </w:rPr>
        <w:t xml:space="preserve"> From each selected school, ten (10) teachers were </w:t>
      </w:r>
      <w:r w:rsidRPr="00004F56">
        <w:rPr>
          <w:rStyle w:val="Strong"/>
          <w:b w:val="0"/>
          <w:color w:val="000000" w:themeColor="text1"/>
        </w:rPr>
        <w:t>purposively sampled</w:t>
      </w:r>
      <w:r w:rsidRPr="00004F56">
        <w:rPr>
          <w:color w:val="000000" w:themeColor="text1"/>
        </w:rPr>
        <w:t xml:space="preserve"> to ensure that only teachers actively engaged in classroom teaching and assessment were included.</w:t>
      </w:r>
    </w:p>
    <w:p w:rsidR="009D3920" w:rsidRPr="00004F56" w:rsidRDefault="009D3920" w:rsidP="009D3920">
      <w:pPr>
        <w:pStyle w:val="NormalWeb"/>
        <w:numPr>
          <w:ilvl w:val="0"/>
          <w:numId w:val="11"/>
        </w:numPr>
        <w:spacing w:line="360" w:lineRule="auto"/>
        <w:jc w:val="both"/>
        <w:rPr>
          <w:color w:val="000000" w:themeColor="text1"/>
        </w:rPr>
      </w:pPr>
      <w:r w:rsidRPr="00004F56">
        <w:rPr>
          <w:rStyle w:val="Strong"/>
          <w:b w:val="0"/>
          <w:color w:val="000000" w:themeColor="text1"/>
        </w:rPr>
        <w:t>Stage Three – Pupil Selection:</w:t>
      </w:r>
      <w:r w:rsidRPr="00004F56">
        <w:rPr>
          <w:color w:val="000000" w:themeColor="text1"/>
        </w:rPr>
        <w:t xml:space="preserve"> Ten (10) pupils were </w:t>
      </w:r>
      <w:r w:rsidRPr="00004F56">
        <w:rPr>
          <w:rStyle w:val="Strong"/>
          <w:b w:val="0"/>
          <w:color w:val="000000" w:themeColor="text1"/>
        </w:rPr>
        <w:t>randomly selected</w:t>
      </w:r>
      <w:r w:rsidRPr="00004F56">
        <w:rPr>
          <w:color w:val="000000" w:themeColor="text1"/>
        </w:rPr>
        <w:t xml:space="preserve"> from Primary 4 to Primary 6 in each selected school, using the class register as the sampling frame.</w:t>
      </w: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t>3.5 Research Instrument</w:t>
      </w:r>
    </w:p>
    <w:p w:rsidR="009D3920" w:rsidRPr="00004F56" w:rsidRDefault="009D3920" w:rsidP="009D3920">
      <w:pPr>
        <w:pStyle w:val="NormalWeb"/>
        <w:spacing w:line="360" w:lineRule="auto"/>
        <w:jc w:val="both"/>
        <w:rPr>
          <w:color w:val="000000" w:themeColor="text1"/>
        </w:rPr>
      </w:pPr>
      <w:r w:rsidRPr="00004F56">
        <w:rPr>
          <w:color w:val="000000" w:themeColor="text1"/>
        </w:rPr>
        <w:t xml:space="preserve">The primary instrument for data collection was a </w:t>
      </w:r>
      <w:r w:rsidRPr="00004F56">
        <w:rPr>
          <w:rStyle w:val="Strong"/>
          <w:b w:val="0"/>
          <w:color w:val="000000" w:themeColor="text1"/>
        </w:rPr>
        <w:t>structured questionnaire</w:t>
      </w:r>
      <w:r w:rsidRPr="00004F56">
        <w:rPr>
          <w:b/>
          <w:color w:val="000000" w:themeColor="text1"/>
        </w:rPr>
        <w:t xml:space="preserve"> titled </w:t>
      </w:r>
      <w:r w:rsidRPr="00004F56">
        <w:rPr>
          <w:rStyle w:val="Strong"/>
          <w:b w:val="0"/>
          <w:color w:val="000000" w:themeColor="text1"/>
        </w:rPr>
        <w:t xml:space="preserve">“Attitudes </w:t>
      </w:r>
      <w:proofErr w:type="gramStart"/>
      <w:r w:rsidRPr="00004F56">
        <w:rPr>
          <w:rStyle w:val="Strong"/>
          <w:b w:val="0"/>
          <w:color w:val="000000" w:themeColor="text1"/>
        </w:rPr>
        <w:t>Towards</w:t>
      </w:r>
      <w:proofErr w:type="gramEnd"/>
      <w:r w:rsidRPr="00004F56">
        <w:rPr>
          <w:rStyle w:val="Strong"/>
          <w:b w:val="0"/>
          <w:color w:val="000000" w:themeColor="text1"/>
        </w:rPr>
        <w:t xml:space="preserve"> Continuous Assessment Questionnaire (ATCAQ)”</w:t>
      </w:r>
      <w:r w:rsidRPr="00004F56">
        <w:rPr>
          <w:b/>
          <w:color w:val="000000" w:themeColor="text1"/>
        </w:rPr>
        <w:t>,</w:t>
      </w:r>
      <w:r w:rsidRPr="00004F56">
        <w:rPr>
          <w:color w:val="000000" w:themeColor="text1"/>
        </w:rPr>
        <w:t xml:space="preserve"> developed by the researcher based on literature and validated instruments in previous studies (Adebule, 2021; Taiwo, 2020). Two versions were created:</w:t>
      </w:r>
    </w:p>
    <w:p w:rsidR="009D3920" w:rsidRPr="00004F56" w:rsidRDefault="009D3920" w:rsidP="009D3920">
      <w:pPr>
        <w:pStyle w:val="NormalWeb"/>
        <w:numPr>
          <w:ilvl w:val="0"/>
          <w:numId w:val="12"/>
        </w:numPr>
        <w:spacing w:line="360" w:lineRule="auto"/>
        <w:jc w:val="both"/>
        <w:rPr>
          <w:color w:val="000000" w:themeColor="text1"/>
        </w:rPr>
      </w:pPr>
      <w:r w:rsidRPr="00004F56">
        <w:rPr>
          <w:color w:val="000000" w:themeColor="text1"/>
        </w:rPr>
        <w:t xml:space="preserve">One for </w:t>
      </w:r>
      <w:r w:rsidRPr="00004F56">
        <w:rPr>
          <w:rStyle w:val="Strong"/>
          <w:color w:val="000000" w:themeColor="text1"/>
        </w:rPr>
        <w:t>teachers</w:t>
      </w:r>
      <w:r w:rsidRPr="00004F56">
        <w:rPr>
          <w:color w:val="000000" w:themeColor="text1"/>
        </w:rPr>
        <w:t>, and</w:t>
      </w:r>
    </w:p>
    <w:p w:rsidR="009D3920" w:rsidRPr="00004F56" w:rsidRDefault="009D3920" w:rsidP="009D3920">
      <w:pPr>
        <w:pStyle w:val="NormalWeb"/>
        <w:numPr>
          <w:ilvl w:val="0"/>
          <w:numId w:val="12"/>
        </w:numPr>
        <w:spacing w:line="360" w:lineRule="auto"/>
        <w:jc w:val="both"/>
        <w:rPr>
          <w:color w:val="000000" w:themeColor="text1"/>
        </w:rPr>
      </w:pPr>
      <w:r w:rsidRPr="00004F56">
        <w:rPr>
          <w:color w:val="000000" w:themeColor="text1"/>
        </w:rPr>
        <w:t xml:space="preserve">A simplified version for </w:t>
      </w:r>
      <w:r w:rsidRPr="00004F56">
        <w:rPr>
          <w:rStyle w:val="Strong"/>
          <w:color w:val="000000" w:themeColor="text1"/>
        </w:rPr>
        <w:t>pupils</w:t>
      </w:r>
      <w:r w:rsidRPr="00004F56">
        <w:rPr>
          <w:color w:val="000000" w:themeColor="text1"/>
        </w:rPr>
        <w:t xml:space="preserve"> using age-appropriate language.</w:t>
      </w:r>
    </w:p>
    <w:p w:rsidR="009D3920" w:rsidRPr="00004F56" w:rsidRDefault="009D3920" w:rsidP="009D3920">
      <w:pPr>
        <w:pStyle w:val="NormalWeb"/>
        <w:spacing w:line="360" w:lineRule="auto"/>
        <w:jc w:val="both"/>
        <w:rPr>
          <w:color w:val="000000" w:themeColor="text1"/>
        </w:rPr>
      </w:pPr>
      <w:r w:rsidRPr="00004F56">
        <w:rPr>
          <w:color w:val="000000" w:themeColor="text1"/>
        </w:rPr>
        <w:t>The questionnaire consists of two sections:</w:t>
      </w:r>
    </w:p>
    <w:p w:rsidR="009D3920" w:rsidRPr="00004F56" w:rsidRDefault="009D3920" w:rsidP="009D3920">
      <w:pPr>
        <w:pStyle w:val="NormalWeb"/>
        <w:numPr>
          <w:ilvl w:val="0"/>
          <w:numId w:val="13"/>
        </w:numPr>
        <w:spacing w:line="360" w:lineRule="auto"/>
        <w:jc w:val="both"/>
        <w:rPr>
          <w:color w:val="000000" w:themeColor="text1"/>
        </w:rPr>
      </w:pPr>
      <w:r w:rsidRPr="00004F56">
        <w:rPr>
          <w:rStyle w:val="Strong"/>
          <w:color w:val="000000" w:themeColor="text1"/>
        </w:rPr>
        <w:t>Section A</w:t>
      </w:r>
      <w:r w:rsidRPr="00004F56">
        <w:rPr>
          <w:color w:val="000000" w:themeColor="text1"/>
        </w:rPr>
        <w:t>: Demographic information (e.g., gender, years of experience, class level).</w:t>
      </w:r>
    </w:p>
    <w:p w:rsidR="009D3920" w:rsidRPr="00004F56" w:rsidRDefault="009D3920" w:rsidP="009D3920">
      <w:pPr>
        <w:pStyle w:val="NormalWeb"/>
        <w:numPr>
          <w:ilvl w:val="0"/>
          <w:numId w:val="13"/>
        </w:numPr>
        <w:spacing w:line="360" w:lineRule="auto"/>
        <w:jc w:val="both"/>
        <w:rPr>
          <w:color w:val="000000" w:themeColor="text1"/>
        </w:rPr>
      </w:pPr>
      <w:r w:rsidRPr="00004F56">
        <w:rPr>
          <w:rStyle w:val="Strong"/>
          <w:color w:val="000000" w:themeColor="text1"/>
        </w:rPr>
        <w:t>Section B</w:t>
      </w:r>
      <w:r w:rsidRPr="00004F56">
        <w:rPr>
          <w:color w:val="000000" w:themeColor="text1"/>
        </w:rPr>
        <w:t>: Likert-scale items (Strongly Agree to Strongly Disagree) addressing:</w:t>
      </w:r>
    </w:p>
    <w:p w:rsidR="009D3920" w:rsidRPr="00004F56" w:rsidRDefault="009D3920" w:rsidP="009D3920">
      <w:pPr>
        <w:pStyle w:val="NormalWeb"/>
        <w:numPr>
          <w:ilvl w:val="1"/>
          <w:numId w:val="13"/>
        </w:numPr>
        <w:spacing w:line="360" w:lineRule="auto"/>
        <w:jc w:val="both"/>
        <w:rPr>
          <w:color w:val="000000" w:themeColor="text1"/>
        </w:rPr>
      </w:pPr>
      <w:r w:rsidRPr="00004F56">
        <w:rPr>
          <w:color w:val="000000" w:themeColor="text1"/>
        </w:rPr>
        <w:t>Attitudes toward continuous assessment,</w:t>
      </w:r>
    </w:p>
    <w:p w:rsidR="009D3920" w:rsidRPr="00004F56" w:rsidRDefault="009D3920" w:rsidP="009D3920">
      <w:pPr>
        <w:pStyle w:val="NormalWeb"/>
        <w:numPr>
          <w:ilvl w:val="1"/>
          <w:numId w:val="13"/>
        </w:numPr>
        <w:spacing w:line="360" w:lineRule="auto"/>
        <w:jc w:val="both"/>
        <w:rPr>
          <w:color w:val="000000" w:themeColor="text1"/>
        </w:rPr>
      </w:pPr>
      <w:r w:rsidRPr="00004F56">
        <w:rPr>
          <w:color w:val="000000" w:themeColor="text1"/>
        </w:rPr>
        <w:t>Perceived challenges,</w:t>
      </w:r>
    </w:p>
    <w:p w:rsidR="009D3920" w:rsidRPr="00004F56" w:rsidRDefault="009D3920" w:rsidP="009D3920">
      <w:pPr>
        <w:pStyle w:val="NormalWeb"/>
        <w:numPr>
          <w:ilvl w:val="1"/>
          <w:numId w:val="13"/>
        </w:numPr>
        <w:spacing w:line="360" w:lineRule="auto"/>
        <w:jc w:val="both"/>
        <w:rPr>
          <w:color w:val="000000" w:themeColor="text1"/>
        </w:rPr>
      </w:pPr>
      <w:r w:rsidRPr="00004F56">
        <w:rPr>
          <w:color w:val="000000" w:themeColor="text1"/>
        </w:rPr>
        <w:t>Implementation strategies,</w:t>
      </w:r>
    </w:p>
    <w:p w:rsidR="009D3920" w:rsidRPr="00004F56" w:rsidRDefault="009D3920" w:rsidP="009D3920">
      <w:pPr>
        <w:pStyle w:val="NormalWeb"/>
        <w:numPr>
          <w:ilvl w:val="1"/>
          <w:numId w:val="13"/>
        </w:numPr>
        <w:spacing w:line="360" w:lineRule="auto"/>
        <w:jc w:val="both"/>
        <w:rPr>
          <w:color w:val="000000" w:themeColor="text1"/>
        </w:rPr>
      </w:pPr>
      <w:r w:rsidRPr="00004F56">
        <w:rPr>
          <w:color w:val="000000" w:themeColor="text1"/>
        </w:rPr>
        <w:lastRenderedPageBreak/>
        <w:t>Pupils’ understanding and reaction to CA.</w:t>
      </w: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t>3.6 Validity of the Instrument</w:t>
      </w:r>
    </w:p>
    <w:p w:rsidR="009D3920" w:rsidRPr="00004F56" w:rsidRDefault="009D3920" w:rsidP="009D3920">
      <w:pPr>
        <w:pStyle w:val="NormalWeb"/>
        <w:spacing w:line="360" w:lineRule="auto"/>
        <w:jc w:val="both"/>
        <w:rPr>
          <w:color w:val="000000" w:themeColor="text1"/>
        </w:rPr>
      </w:pPr>
      <w:r w:rsidRPr="00004F56">
        <w:rPr>
          <w:color w:val="000000" w:themeColor="text1"/>
        </w:rPr>
        <w:t xml:space="preserve">To ensure </w:t>
      </w:r>
      <w:r w:rsidRPr="00004F56">
        <w:rPr>
          <w:rStyle w:val="Strong"/>
          <w:color w:val="000000" w:themeColor="text1"/>
        </w:rPr>
        <w:t>content and face validity</w:t>
      </w:r>
      <w:r w:rsidRPr="00004F56">
        <w:rPr>
          <w:color w:val="000000" w:themeColor="text1"/>
        </w:rPr>
        <w:t>, the instrument was reviewed by three experts in educational measurement and evaluation from the University of Ilorin. Their feedback was used to improve clarity, remove ambiguous items, and align the instrument with study objectives. This process aligns with recommendations by Johnson, Brown, and Maduekwe (2023) that peer review enhances the validity of research tools used in school-based assessments.</w:t>
      </w: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t>3.7 Reliability of the Instrument</w:t>
      </w:r>
    </w:p>
    <w:p w:rsidR="009D3920" w:rsidRPr="00004F56" w:rsidRDefault="009D3920" w:rsidP="009D3920">
      <w:pPr>
        <w:pStyle w:val="NormalWeb"/>
        <w:spacing w:line="360" w:lineRule="auto"/>
        <w:jc w:val="both"/>
        <w:rPr>
          <w:color w:val="000000" w:themeColor="text1"/>
        </w:rPr>
      </w:pPr>
      <w:r w:rsidRPr="00004F56">
        <w:rPr>
          <w:color w:val="000000" w:themeColor="text1"/>
        </w:rPr>
        <w:t xml:space="preserve">A </w:t>
      </w:r>
      <w:r w:rsidRPr="00004F56">
        <w:rPr>
          <w:rStyle w:val="Strong"/>
          <w:color w:val="000000" w:themeColor="text1"/>
        </w:rPr>
        <w:t>pilot study</w:t>
      </w:r>
      <w:r w:rsidRPr="00004F56">
        <w:rPr>
          <w:color w:val="000000" w:themeColor="text1"/>
        </w:rPr>
        <w:t xml:space="preserve"> was conducted in a neighboring LGA (Ilorin South) using 20 teachers and 20 pupils who were not part of the main study sample. The internal consistency of the questionnaire was tested using </w:t>
      </w:r>
      <w:r w:rsidRPr="00004F56">
        <w:rPr>
          <w:rStyle w:val="Strong"/>
          <w:color w:val="000000" w:themeColor="text1"/>
        </w:rPr>
        <w:t>Cronbach’s Alpha</w:t>
      </w:r>
      <w:r w:rsidRPr="00004F56">
        <w:rPr>
          <w:color w:val="000000" w:themeColor="text1"/>
        </w:rPr>
        <w:t xml:space="preserve"> method:</w:t>
      </w:r>
    </w:p>
    <w:p w:rsidR="009D3920" w:rsidRPr="00004F56" w:rsidRDefault="009D3920" w:rsidP="009D3920">
      <w:pPr>
        <w:pStyle w:val="NormalWeb"/>
        <w:numPr>
          <w:ilvl w:val="0"/>
          <w:numId w:val="14"/>
        </w:numPr>
        <w:spacing w:line="360" w:lineRule="auto"/>
        <w:jc w:val="both"/>
        <w:rPr>
          <w:color w:val="000000" w:themeColor="text1"/>
        </w:rPr>
      </w:pPr>
      <w:r w:rsidRPr="00004F56">
        <w:rPr>
          <w:color w:val="000000" w:themeColor="text1"/>
        </w:rPr>
        <w:t xml:space="preserve">Teacher version: </w:t>
      </w:r>
      <w:r w:rsidRPr="00004F56">
        <w:rPr>
          <w:rStyle w:val="Strong"/>
          <w:color w:val="000000" w:themeColor="text1"/>
        </w:rPr>
        <w:t>α = 0.84</w:t>
      </w:r>
      <w:r w:rsidRPr="00004F56">
        <w:rPr>
          <w:color w:val="000000" w:themeColor="text1"/>
        </w:rPr>
        <w:t>,</w:t>
      </w:r>
    </w:p>
    <w:p w:rsidR="009D3920" w:rsidRPr="00004F56" w:rsidRDefault="009D3920" w:rsidP="009D3920">
      <w:pPr>
        <w:pStyle w:val="NormalWeb"/>
        <w:numPr>
          <w:ilvl w:val="0"/>
          <w:numId w:val="14"/>
        </w:numPr>
        <w:spacing w:line="360" w:lineRule="auto"/>
        <w:jc w:val="both"/>
        <w:rPr>
          <w:color w:val="000000" w:themeColor="text1"/>
        </w:rPr>
      </w:pPr>
      <w:r w:rsidRPr="00004F56">
        <w:rPr>
          <w:color w:val="000000" w:themeColor="text1"/>
        </w:rPr>
        <w:t xml:space="preserve">Pupil version: </w:t>
      </w:r>
      <w:r w:rsidRPr="00004F56">
        <w:rPr>
          <w:rStyle w:val="Strong"/>
          <w:color w:val="000000" w:themeColor="text1"/>
        </w:rPr>
        <w:t>α = 0.79</w:t>
      </w:r>
      <w:r w:rsidRPr="00004F56">
        <w:rPr>
          <w:color w:val="000000" w:themeColor="text1"/>
        </w:rPr>
        <w:t>.</w:t>
      </w:r>
    </w:p>
    <w:p w:rsidR="009D3920" w:rsidRPr="00004F56" w:rsidRDefault="009D3920" w:rsidP="009D3920">
      <w:pPr>
        <w:pStyle w:val="NormalWeb"/>
        <w:spacing w:line="360" w:lineRule="auto"/>
        <w:jc w:val="both"/>
        <w:rPr>
          <w:color w:val="000000" w:themeColor="text1"/>
        </w:rPr>
      </w:pPr>
      <w:r w:rsidRPr="00004F56">
        <w:rPr>
          <w:color w:val="000000" w:themeColor="text1"/>
        </w:rPr>
        <w:t>These values indicate a high level of reliability (Fraenkel &amp; Wallen, 2019), suggesting that the instrument is consistent and dependable for use in this research.</w:t>
      </w: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t>3.8 Method of Data Collection</w:t>
      </w:r>
    </w:p>
    <w:p w:rsidR="009D3920" w:rsidRPr="00004F56" w:rsidRDefault="009D3920" w:rsidP="009D3920">
      <w:pPr>
        <w:pStyle w:val="NormalWeb"/>
        <w:spacing w:line="360" w:lineRule="auto"/>
        <w:jc w:val="both"/>
        <w:rPr>
          <w:color w:val="000000" w:themeColor="text1"/>
        </w:rPr>
      </w:pPr>
      <w:r w:rsidRPr="00004F56">
        <w:rPr>
          <w:color w:val="000000" w:themeColor="text1"/>
        </w:rPr>
        <w:t>The researcher personally visited the selected schools for data collection, assisted by trained field workers. Questionnaires were administered as follows:</w:t>
      </w:r>
    </w:p>
    <w:p w:rsidR="009D3920" w:rsidRPr="00004F56" w:rsidRDefault="009D3920" w:rsidP="009D3920">
      <w:pPr>
        <w:pStyle w:val="NormalWeb"/>
        <w:numPr>
          <w:ilvl w:val="0"/>
          <w:numId w:val="15"/>
        </w:numPr>
        <w:spacing w:line="360" w:lineRule="auto"/>
        <w:jc w:val="both"/>
        <w:rPr>
          <w:color w:val="000000" w:themeColor="text1"/>
        </w:rPr>
      </w:pPr>
      <w:r w:rsidRPr="00004F56">
        <w:rPr>
          <w:color w:val="000000" w:themeColor="text1"/>
        </w:rPr>
        <w:t>For teachers: questionnaires were self-administered and collected immediately after completion.</w:t>
      </w:r>
    </w:p>
    <w:p w:rsidR="009D3920" w:rsidRPr="00004F56" w:rsidRDefault="009D3920" w:rsidP="009D3920">
      <w:pPr>
        <w:pStyle w:val="NormalWeb"/>
        <w:numPr>
          <w:ilvl w:val="0"/>
          <w:numId w:val="15"/>
        </w:numPr>
        <w:spacing w:line="360" w:lineRule="auto"/>
        <w:jc w:val="both"/>
        <w:rPr>
          <w:color w:val="000000" w:themeColor="text1"/>
        </w:rPr>
      </w:pPr>
      <w:r w:rsidRPr="00004F56">
        <w:rPr>
          <w:color w:val="000000" w:themeColor="text1"/>
        </w:rPr>
        <w:t>For pupils: items were read aloud and explained where necessary, ensuring pupils understood the content before responding. Assistance was provided by class teachers to maintain a comfortable and familiar environment.</w:t>
      </w:r>
    </w:p>
    <w:p w:rsidR="009D3920" w:rsidRDefault="009D3920" w:rsidP="009D3920">
      <w:pPr>
        <w:pStyle w:val="Heading3"/>
        <w:spacing w:line="360" w:lineRule="auto"/>
        <w:jc w:val="both"/>
        <w:rPr>
          <w:rStyle w:val="Strong"/>
          <w:b/>
          <w:bCs/>
          <w:color w:val="000000" w:themeColor="text1"/>
        </w:rPr>
      </w:pPr>
    </w:p>
    <w:p w:rsidR="009D3920" w:rsidRPr="00004F56" w:rsidRDefault="009D3920" w:rsidP="009D3920">
      <w:pPr>
        <w:pStyle w:val="Heading3"/>
        <w:spacing w:line="360" w:lineRule="auto"/>
        <w:jc w:val="both"/>
        <w:rPr>
          <w:color w:val="000000" w:themeColor="text1"/>
        </w:rPr>
      </w:pPr>
      <w:r w:rsidRPr="00004F56">
        <w:rPr>
          <w:rStyle w:val="Strong"/>
          <w:color w:val="000000" w:themeColor="text1"/>
        </w:rPr>
        <w:lastRenderedPageBreak/>
        <w:t>3.9 Method of Data Analysis</w:t>
      </w:r>
    </w:p>
    <w:p w:rsidR="009D3920" w:rsidRPr="00004F56" w:rsidRDefault="009D3920" w:rsidP="009D3920">
      <w:pPr>
        <w:pStyle w:val="NormalWeb"/>
        <w:spacing w:line="360" w:lineRule="auto"/>
        <w:jc w:val="both"/>
        <w:rPr>
          <w:color w:val="000000" w:themeColor="text1"/>
        </w:rPr>
      </w:pPr>
      <w:r w:rsidRPr="00004F56">
        <w:rPr>
          <w:color w:val="000000" w:themeColor="text1"/>
        </w:rPr>
        <w:t xml:space="preserve">Data collected were coded and analyzed using the </w:t>
      </w:r>
      <w:r w:rsidRPr="00004F56">
        <w:rPr>
          <w:rStyle w:val="Strong"/>
          <w:color w:val="000000" w:themeColor="text1"/>
        </w:rPr>
        <w:t>Statistical Package for the Social Sciences (SPSS) version 26</w:t>
      </w:r>
      <w:r w:rsidRPr="00004F56">
        <w:rPr>
          <w:color w:val="000000" w:themeColor="text1"/>
        </w:rPr>
        <w:t>. The analysis was conducted in two phases:</w:t>
      </w:r>
    </w:p>
    <w:p w:rsidR="009D3920" w:rsidRPr="00004F56" w:rsidRDefault="009D3920" w:rsidP="009D3920">
      <w:pPr>
        <w:pStyle w:val="NormalWeb"/>
        <w:numPr>
          <w:ilvl w:val="0"/>
          <w:numId w:val="16"/>
        </w:numPr>
        <w:spacing w:line="360" w:lineRule="auto"/>
        <w:jc w:val="both"/>
        <w:rPr>
          <w:color w:val="000000" w:themeColor="text1"/>
        </w:rPr>
      </w:pPr>
      <w:r w:rsidRPr="00004F56">
        <w:rPr>
          <w:rStyle w:val="Strong"/>
          <w:color w:val="000000" w:themeColor="text1"/>
        </w:rPr>
        <w:t>Descriptive statistics</w:t>
      </w:r>
      <w:r w:rsidRPr="00004F56">
        <w:rPr>
          <w:color w:val="000000" w:themeColor="text1"/>
        </w:rPr>
        <w:t xml:space="preserve"> (mean, standard deviation, frequency, and percentage) were used to summarize the responses and describe patterns in attitudes.</w:t>
      </w:r>
    </w:p>
    <w:p w:rsidR="009D3920" w:rsidRPr="00004F56" w:rsidRDefault="009D3920" w:rsidP="009D3920">
      <w:pPr>
        <w:pStyle w:val="NormalWeb"/>
        <w:numPr>
          <w:ilvl w:val="0"/>
          <w:numId w:val="16"/>
        </w:numPr>
        <w:spacing w:line="360" w:lineRule="auto"/>
        <w:jc w:val="both"/>
        <w:rPr>
          <w:color w:val="000000" w:themeColor="text1"/>
        </w:rPr>
      </w:pPr>
      <w:r w:rsidRPr="00004F56">
        <w:rPr>
          <w:rStyle w:val="Strong"/>
          <w:color w:val="000000" w:themeColor="text1"/>
        </w:rPr>
        <w:t>Inferential statistics</w:t>
      </w:r>
      <w:r w:rsidRPr="00004F56">
        <w:rPr>
          <w:color w:val="000000" w:themeColor="text1"/>
        </w:rPr>
        <w:t xml:space="preserve"> were used to test the hypotheses:</w:t>
      </w:r>
    </w:p>
    <w:p w:rsidR="009D3920" w:rsidRPr="00004F56" w:rsidRDefault="009D3920" w:rsidP="009D3920">
      <w:pPr>
        <w:pStyle w:val="NormalWeb"/>
        <w:numPr>
          <w:ilvl w:val="1"/>
          <w:numId w:val="16"/>
        </w:numPr>
        <w:spacing w:line="360" w:lineRule="auto"/>
        <w:jc w:val="both"/>
        <w:rPr>
          <w:color w:val="000000" w:themeColor="text1"/>
        </w:rPr>
      </w:pPr>
      <w:r w:rsidRPr="00004F56">
        <w:rPr>
          <w:rStyle w:val="Strong"/>
          <w:color w:val="000000" w:themeColor="text1"/>
        </w:rPr>
        <w:t>Independent t-test</w:t>
      </w:r>
      <w:r w:rsidRPr="00004F56">
        <w:rPr>
          <w:color w:val="000000" w:themeColor="text1"/>
        </w:rPr>
        <w:t xml:space="preserve"> to determine gender differences in teachers’ attitudes,</w:t>
      </w:r>
    </w:p>
    <w:p w:rsidR="009D3920" w:rsidRPr="00004F56" w:rsidRDefault="009D3920" w:rsidP="009D3920">
      <w:pPr>
        <w:pStyle w:val="NormalWeb"/>
        <w:numPr>
          <w:ilvl w:val="1"/>
          <w:numId w:val="16"/>
        </w:numPr>
        <w:spacing w:line="360" w:lineRule="auto"/>
        <w:jc w:val="both"/>
        <w:rPr>
          <w:color w:val="000000" w:themeColor="text1"/>
        </w:rPr>
      </w:pPr>
      <w:r w:rsidRPr="00004F56">
        <w:rPr>
          <w:rStyle w:val="Strong"/>
          <w:color w:val="000000" w:themeColor="text1"/>
        </w:rPr>
        <w:t>Pearson correlation</w:t>
      </w:r>
      <w:r w:rsidRPr="00004F56">
        <w:rPr>
          <w:color w:val="000000" w:themeColor="text1"/>
        </w:rPr>
        <w:t xml:space="preserve"> to examine the relationship between teacher training and attitude,</w:t>
      </w:r>
    </w:p>
    <w:p w:rsidR="009D3920" w:rsidRDefault="009D3920" w:rsidP="009D3920">
      <w:pPr>
        <w:pStyle w:val="NormalWeb"/>
        <w:numPr>
          <w:ilvl w:val="1"/>
          <w:numId w:val="16"/>
        </w:numPr>
        <w:spacing w:line="360" w:lineRule="auto"/>
        <w:jc w:val="both"/>
        <w:rPr>
          <w:color w:val="000000" w:themeColor="text1"/>
        </w:rPr>
      </w:pPr>
      <w:r w:rsidRPr="00004F56">
        <w:rPr>
          <w:rStyle w:val="Strong"/>
          <w:color w:val="000000" w:themeColor="text1"/>
        </w:rPr>
        <w:t>Simple regression analysis</w:t>
      </w:r>
      <w:r w:rsidRPr="00004F56">
        <w:rPr>
          <w:color w:val="000000" w:themeColor="text1"/>
        </w:rPr>
        <w:t xml:space="preserve"> to assess the impact of pupils’ attitudes on academic performance.</w:t>
      </w: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Default="009D3920" w:rsidP="009D3920">
      <w:pPr>
        <w:pStyle w:val="NormalWeb"/>
        <w:spacing w:line="360" w:lineRule="auto"/>
        <w:jc w:val="both"/>
      </w:pPr>
    </w:p>
    <w:p w:rsidR="009D3920" w:rsidRPr="0079518A" w:rsidRDefault="009D3920" w:rsidP="009D3920">
      <w:pPr>
        <w:pStyle w:val="Heading2"/>
        <w:jc w:val="center"/>
        <w:rPr>
          <w:color w:val="000000" w:themeColor="text1"/>
          <w:sz w:val="28"/>
          <w:szCs w:val="28"/>
        </w:rPr>
      </w:pPr>
      <w:r w:rsidRPr="0079518A">
        <w:rPr>
          <w:rStyle w:val="Strong"/>
          <w:color w:val="000000" w:themeColor="text1"/>
          <w:sz w:val="28"/>
          <w:szCs w:val="28"/>
        </w:rPr>
        <w:lastRenderedPageBreak/>
        <w:t>CHAPTER FOUR</w:t>
      </w:r>
    </w:p>
    <w:p w:rsidR="009D3920" w:rsidRPr="0079518A" w:rsidRDefault="009D3920" w:rsidP="009D3920">
      <w:pPr>
        <w:pStyle w:val="NormalWeb"/>
        <w:jc w:val="center"/>
        <w:rPr>
          <w:b/>
          <w:color w:val="000000" w:themeColor="text1"/>
          <w:sz w:val="28"/>
          <w:szCs w:val="28"/>
        </w:rPr>
      </w:pPr>
      <w:r w:rsidRPr="0079518A">
        <w:rPr>
          <w:rStyle w:val="Strong"/>
          <w:color w:val="000000" w:themeColor="text1"/>
          <w:sz w:val="28"/>
          <w:szCs w:val="28"/>
        </w:rPr>
        <w:t>DATA PRESENTATION, ANALYSIS AND INTERPRETATION</w:t>
      </w:r>
    </w:p>
    <w:p w:rsidR="009D3920" w:rsidRPr="0079518A" w:rsidRDefault="009D3920" w:rsidP="009D3920">
      <w:pPr>
        <w:pStyle w:val="Heading3"/>
        <w:jc w:val="both"/>
        <w:rPr>
          <w:color w:val="000000" w:themeColor="text1"/>
          <w:sz w:val="28"/>
          <w:szCs w:val="28"/>
        </w:rPr>
      </w:pPr>
      <w:r w:rsidRPr="0079518A">
        <w:rPr>
          <w:rStyle w:val="Strong"/>
          <w:color w:val="000000" w:themeColor="text1"/>
          <w:sz w:val="28"/>
          <w:szCs w:val="28"/>
        </w:rPr>
        <w:t>4.1 Introduction</w:t>
      </w:r>
    </w:p>
    <w:p w:rsidR="009D3920" w:rsidRPr="0079518A" w:rsidRDefault="009D3920" w:rsidP="009D3920">
      <w:pPr>
        <w:pStyle w:val="NormalWeb"/>
        <w:spacing w:line="360" w:lineRule="auto"/>
        <w:ind w:firstLine="720"/>
        <w:jc w:val="both"/>
        <w:rPr>
          <w:color w:val="000000" w:themeColor="text1"/>
          <w:sz w:val="28"/>
          <w:szCs w:val="28"/>
        </w:rPr>
      </w:pPr>
      <w:r w:rsidRPr="0079518A">
        <w:rPr>
          <w:color w:val="000000" w:themeColor="text1"/>
          <w:sz w:val="28"/>
          <w:szCs w:val="28"/>
        </w:rPr>
        <w:t>This chapter presents the results of the data collected and analyzed in line with the objectives of the study. The analysis was carried out using both descriptive and inferential statistical methods as outlined in Chapter Three. The findings are presented according to the research questions and hypotheses formulated to guide the study.</w:t>
      </w:r>
    </w:p>
    <w:p w:rsidR="009D3920" w:rsidRPr="0079518A" w:rsidRDefault="009D3920" w:rsidP="009D3920">
      <w:pPr>
        <w:pStyle w:val="Heading3"/>
        <w:jc w:val="both"/>
        <w:rPr>
          <w:b w:val="0"/>
          <w:color w:val="000000" w:themeColor="text1"/>
          <w:sz w:val="28"/>
          <w:szCs w:val="28"/>
        </w:rPr>
      </w:pPr>
      <w:r w:rsidRPr="0079518A">
        <w:rPr>
          <w:rStyle w:val="Strong"/>
          <w:color w:val="000000" w:themeColor="text1"/>
          <w:sz w:val="28"/>
          <w:szCs w:val="28"/>
        </w:rPr>
        <w:t>4.2 Demographic Characteristics of Respondents</w:t>
      </w:r>
    </w:p>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t>4.2.1 Demographic Distribution of Teachers</w:t>
      </w:r>
    </w:p>
    <w:tbl>
      <w:tblPr>
        <w:tblStyle w:val="TableGrid"/>
        <w:tblW w:w="0" w:type="auto"/>
        <w:tblLook w:val="04A0"/>
      </w:tblPr>
      <w:tblGrid>
        <w:gridCol w:w="3348"/>
        <w:gridCol w:w="2790"/>
        <w:gridCol w:w="3150"/>
      </w:tblGrid>
      <w:tr w:rsidR="009D3920" w:rsidRPr="0079518A" w:rsidTr="00080455">
        <w:tc>
          <w:tcPr>
            <w:tcW w:w="3348" w:type="dxa"/>
            <w:hideMark/>
          </w:tcPr>
          <w:p w:rsidR="009D3920" w:rsidRPr="0079518A" w:rsidRDefault="009D3920" w:rsidP="00080455">
            <w:pPr>
              <w:jc w:val="both"/>
              <w:rPr>
                <w:b/>
                <w:bCs/>
                <w:color w:val="000000" w:themeColor="text1"/>
                <w:sz w:val="28"/>
                <w:szCs w:val="28"/>
              </w:rPr>
            </w:pPr>
            <w:r w:rsidRPr="0079518A">
              <w:rPr>
                <w:b/>
                <w:bCs/>
                <w:color w:val="000000" w:themeColor="text1"/>
                <w:sz w:val="28"/>
                <w:szCs w:val="28"/>
              </w:rPr>
              <w:t>Variable</w:t>
            </w:r>
          </w:p>
        </w:tc>
        <w:tc>
          <w:tcPr>
            <w:tcW w:w="2790" w:type="dxa"/>
            <w:hideMark/>
          </w:tcPr>
          <w:p w:rsidR="009D3920" w:rsidRPr="0079518A" w:rsidRDefault="009D3920" w:rsidP="00080455">
            <w:pPr>
              <w:jc w:val="both"/>
              <w:rPr>
                <w:b/>
                <w:bCs/>
                <w:color w:val="000000" w:themeColor="text1"/>
                <w:sz w:val="28"/>
                <w:szCs w:val="28"/>
              </w:rPr>
            </w:pPr>
            <w:r w:rsidRPr="0079518A">
              <w:rPr>
                <w:b/>
                <w:bCs/>
                <w:color w:val="000000" w:themeColor="text1"/>
                <w:sz w:val="28"/>
                <w:szCs w:val="28"/>
              </w:rPr>
              <w:t>Frequency</w:t>
            </w:r>
          </w:p>
        </w:tc>
        <w:tc>
          <w:tcPr>
            <w:tcW w:w="3150" w:type="dxa"/>
            <w:hideMark/>
          </w:tcPr>
          <w:p w:rsidR="009D3920" w:rsidRPr="0079518A" w:rsidRDefault="009D3920" w:rsidP="00080455">
            <w:pPr>
              <w:jc w:val="both"/>
              <w:rPr>
                <w:b/>
                <w:bCs/>
                <w:color w:val="000000" w:themeColor="text1"/>
                <w:sz w:val="28"/>
                <w:szCs w:val="28"/>
              </w:rPr>
            </w:pPr>
            <w:r w:rsidRPr="0079518A">
              <w:rPr>
                <w:b/>
                <w:bCs/>
                <w:color w:val="000000" w:themeColor="text1"/>
                <w:sz w:val="28"/>
                <w:szCs w:val="28"/>
              </w:rPr>
              <w:t>Percentage (%)</w:t>
            </w:r>
          </w:p>
        </w:tc>
      </w:tr>
      <w:tr w:rsidR="009D3920" w:rsidRPr="0079518A" w:rsidTr="00080455">
        <w:tc>
          <w:tcPr>
            <w:tcW w:w="334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Gender</w:t>
            </w:r>
          </w:p>
        </w:tc>
        <w:tc>
          <w:tcPr>
            <w:tcW w:w="2790" w:type="dxa"/>
            <w:hideMark/>
          </w:tcPr>
          <w:p w:rsidR="009D3920" w:rsidRPr="0079518A" w:rsidRDefault="009D3920" w:rsidP="00080455">
            <w:pPr>
              <w:jc w:val="both"/>
              <w:rPr>
                <w:color w:val="000000" w:themeColor="text1"/>
                <w:sz w:val="28"/>
                <w:szCs w:val="28"/>
              </w:rPr>
            </w:pPr>
          </w:p>
        </w:tc>
        <w:tc>
          <w:tcPr>
            <w:tcW w:w="3150" w:type="dxa"/>
            <w:hideMark/>
          </w:tcPr>
          <w:p w:rsidR="009D3920" w:rsidRPr="0079518A" w:rsidRDefault="009D3920" w:rsidP="00080455">
            <w:pPr>
              <w:jc w:val="both"/>
              <w:rPr>
                <w:color w:val="000000" w:themeColor="text1"/>
                <w:sz w:val="28"/>
                <w:szCs w:val="28"/>
              </w:rPr>
            </w:pPr>
          </w:p>
        </w:tc>
      </w:tr>
      <w:tr w:rsidR="009D3920" w:rsidRPr="0079518A" w:rsidTr="00080455">
        <w:tc>
          <w:tcPr>
            <w:tcW w:w="334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Male</w:t>
            </w:r>
          </w:p>
        </w:tc>
        <w:tc>
          <w:tcPr>
            <w:tcW w:w="279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40</w:t>
            </w:r>
          </w:p>
        </w:tc>
        <w:tc>
          <w:tcPr>
            <w:tcW w:w="315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40.0</w:t>
            </w:r>
          </w:p>
        </w:tc>
      </w:tr>
      <w:tr w:rsidR="009D3920" w:rsidRPr="0079518A" w:rsidTr="00080455">
        <w:tc>
          <w:tcPr>
            <w:tcW w:w="334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Female</w:t>
            </w:r>
          </w:p>
        </w:tc>
        <w:tc>
          <w:tcPr>
            <w:tcW w:w="279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60</w:t>
            </w:r>
          </w:p>
        </w:tc>
        <w:tc>
          <w:tcPr>
            <w:tcW w:w="315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60.0</w:t>
            </w:r>
          </w:p>
        </w:tc>
      </w:tr>
      <w:tr w:rsidR="009D3920" w:rsidRPr="0079518A" w:rsidTr="00080455">
        <w:tc>
          <w:tcPr>
            <w:tcW w:w="3348" w:type="dxa"/>
            <w:hideMark/>
          </w:tcPr>
          <w:p w:rsidR="009D3920" w:rsidRPr="0079518A" w:rsidRDefault="009D3920" w:rsidP="00080455">
            <w:pPr>
              <w:jc w:val="both"/>
              <w:rPr>
                <w:color w:val="000000" w:themeColor="text1"/>
                <w:sz w:val="28"/>
                <w:szCs w:val="28"/>
              </w:rPr>
            </w:pPr>
            <w:r w:rsidRPr="0079518A">
              <w:rPr>
                <w:rStyle w:val="Strong"/>
                <w:b w:val="0"/>
                <w:color w:val="000000" w:themeColor="text1"/>
                <w:sz w:val="28"/>
                <w:szCs w:val="28"/>
              </w:rPr>
              <w:t>Years of Experience</w:t>
            </w:r>
          </w:p>
        </w:tc>
        <w:tc>
          <w:tcPr>
            <w:tcW w:w="2790" w:type="dxa"/>
            <w:hideMark/>
          </w:tcPr>
          <w:p w:rsidR="009D3920" w:rsidRPr="0079518A" w:rsidRDefault="009D3920" w:rsidP="00080455">
            <w:pPr>
              <w:jc w:val="both"/>
              <w:rPr>
                <w:color w:val="000000" w:themeColor="text1"/>
                <w:sz w:val="28"/>
                <w:szCs w:val="28"/>
              </w:rPr>
            </w:pPr>
          </w:p>
        </w:tc>
        <w:tc>
          <w:tcPr>
            <w:tcW w:w="3150" w:type="dxa"/>
            <w:hideMark/>
          </w:tcPr>
          <w:p w:rsidR="009D3920" w:rsidRPr="0079518A" w:rsidRDefault="009D3920" w:rsidP="00080455">
            <w:pPr>
              <w:jc w:val="both"/>
              <w:rPr>
                <w:color w:val="000000" w:themeColor="text1"/>
                <w:sz w:val="28"/>
                <w:szCs w:val="28"/>
              </w:rPr>
            </w:pPr>
          </w:p>
        </w:tc>
      </w:tr>
      <w:tr w:rsidR="009D3920" w:rsidRPr="0079518A" w:rsidTr="00080455">
        <w:tc>
          <w:tcPr>
            <w:tcW w:w="334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Less than 5 years</w:t>
            </w:r>
          </w:p>
        </w:tc>
        <w:tc>
          <w:tcPr>
            <w:tcW w:w="279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18</w:t>
            </w:r>
          </w:p>
        </w:tc>
        <w:tc>
          <w:tcPr>
            <w:tcW w:w="315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18.0</w:t>
            </w:r>
          </w:p>
        </w:tc>
      </w:tr>
      <w:tr w:rsidR="009D3920" w:rsidRPr="0079518A" w:rsidTr="00080455">
        <w:tc>
          <w:tcPr>
            <w:tcW w:w="334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5–10 years</w:t>
            </w:r>
          </w:p>
        </w:tc>
        <w:tc>
          <w:tcPr>
            <w:tcW w:w="279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42</w:t>
            </w:r>
          </w:p>
        </w:tc>
        <w:tc>
          <w:tcPr>
            <w:tcW w:w="315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42.0</w:t>
            </w:r>
          </w:p>
        </w:tc>
      </w:tr>
      <w:tr w:rsidR="009D3920" w:rsidRPr="0079518A" w:rsidTr="00080455">
        <w:tc>
          <w:tcPr>
            <w:tcW w:w="334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Above 10 years</w:t>
            </w:r>
          </w:p>
        </w:tc>
        <w:tc>
          <w:tcPr>
            <w:tcW w:w="279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40</w:t>
            </w:r>
          </w:p>
        </w:tc>
        <w:tc>
          <w:tcPr>
            <w:tcW w:w="315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40.0</w:t>
            </w:r>
          </w:p>
        </w:tc>
      </w:tr>
    </w:tbl>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t>4.2.2 Demographic Distribution of Pupils</w:t>
      </w:r>
    </w:p>
    <w:tbl>
      <w:tblPr>
        <w:tblStyle w:val="TableGrid"/>
        <w:tblW w:w="0" w:type="auto"/>
        <w:tblLook w:val="04A0"/>
      </w:tblPr>
      <w:tblGrid>
        <w:gridCol w:w="3438"/>
        <w:gridCol w:w="2700"/>
        <w:gridCol w:w="3060"/>
      </w:tblGrid>
      <w:tr w:rsidR="009D3920" w:rsidRPr="0079518A" w:rsidTr="00080455">
        <w:tc>
          <w:tcPr>
            <w:tcW w:w="3438" w:type="dxa"/>
            <w:hideMark/>
          </w:tcPr>
          <w:p w:rsidR="009D3920" w:rsidRPr="0079518A" w:rsidRDefault="009D3920" w:rsidP="00080455">
            <w:pPr>
              <w:jc w:val="both"/>
              <w:rPr>
                <w:b/>
                <w:bCs/>
                <w:color w:val="000000" w:themeColor="text1"/>
                <w:sz w:val="28"/>
                <w:szCs w:val="28"/>
              </w:rPr>
            </w:pPr>
            <w:r w:rsidRPr="0079518A">
              <w:rPr>
                <w:b/>
                <w:bCs/>
                <w:color w:val="000000" w:themeColor="text1"/>
                <w:sz w:val="28"/>
                <w:szCs w:val="28"/>
              </w:rPr>
              <w:t>Variable</w:t>
            </w:r>
          </w:p>
        </w:tc>
        <w:tc>
          <w:tcPr>
            <w:tcW w:w="2700" w:type="dxa"/>
            <w:hideMark/>
          </w:tcPr>
          <w:p w:rsidR="009D3920" w:rsidRPr="0079518A" w:rsidRDefault="009D3920" w:rsidP="00080455">
            <w:pPr>
              <w:jc w:val="both"/>
              <w:rPr>
                <w:b/>
                <w:bCs/>
                <w:color w:val="000000" w:themeColor="text1"/>
                <w:sz w:val="28"/>
                <w:szCs w:val="28"/>
              </w:rPr>
            </w:pPr>
            <w:r w:rsidRPr="0079518A">
              <w:rPr>
                <w:b/>
                <w:bCs/>
                <w:color w:val="000000" w:themeColor="text1"/>
                <w:sz w:val="28"/>
                <w:szCs w:val="28"/>
              </w:rPr>
              <w:t>Frequency</w:t>
            </w:r>
          </w:p>
        </w:tc>
        <w:tc>
          <w:tcPr>
            <w:tcW w:w="3060" w:type="dxa"/>
            <w:hideMark/>
          </w:tcPr>
          <w:p w:rsidR="009D3920" w:rsidRPr="0079518A" w:rsidRDefault="009D3920" w:rsidP="00080455">
            <w:pPr>
              <w:jc w:val="both"/>
              <w:rPr>
                <w:b/>
                <w:bCs/>
                <w:color w:val="000000" w:themeColor="text1"/>
                <w:sz w:val="28"/>
                <w:szCs w:val="28"/>
              </w:rPr>
            </w:pPr>
            <w:r w:rsidRPr="0079518A">
              <w:rPr>
                <w:b/>
                <w:bCs/>
                <w:color w:val="000000" w:themeColor="text1"/>
                <w:sz w:val="28"/>
                <w:szCs w:val="28"/>
              </w:rPr>
              <w:t>Percentage (%)</w:t>
            </w:r>
          </w:p>
        </w:tc>
      </w:tr>
      <w:tr w:rsidR="009D3920" w:rsidRPr="0079518A" w:rsidTr="00080455">
        <w:tc>
          <w:tcPr>
            <w:tcW w:w="343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Gender</w:t>
            </w:r>
          </w:p>
        </w:tc>
        <w:tc>
          <w:tcPr>
            <w:tcW w:w="2700" w:type="dxa"/>
            <w:hideMark/>
          </w:tcPr>
          <w:p w:rsidR="009D3920" w:rsidRPr="0079518A" w:rsidRDefault="009D3920" w:rsidP="00080455">
            <w:pPr>
              <w:jc w:val="both"/>
              <w:rPr>
                <w:color w:val="000000" w:themeColor="text1"/>
                <w:sz w:val="28"/>
                <w:szCs w:val="28"/>
              </w:rPr>
            </w:pPr>
          </w:p>
        </w:tc>
        <w:tc>
          <w:tcPr>
            <w:tcW w:w="3060" w:type="dxa"/>
            <w:hideMark/>
          </w:tcPr>
          <w:p w:rsidR="009D3920" w:rsidRPr="0079518A" w:rsidRDefault="009D3920" w:rsidP="00080455">
            <w:pPr>
              <w:jc w:val="both"/>
              <w:rPr>
                <w:color w:val="000000" w:themeColor="text1"/>
                <w:sz w:val="28"/>
                <w:szCs w:val="28"/>
              </w:rPr>
            </w:pPr>
          </w:p>
        </w:tc>
      </w:tr>
      <w:tr w:rsidR="009D3920" w:rsidRPr="0079518A" w:rsidTr="00080455">
        <w:tc>
          <w:tcPr>
            <w:tcW w:w="343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Male</w:t>
            </w:r>
          </w:p>
        </w:tc>
        <w:tc>
          <w:tcPr>
            <w:tcW w:w="270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48</w:t>
            </w:r>
          </w:p>
        </w:tc>
        <w:tc>
          <w:tcPr>
            <w:tcW w:w="306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48.0</w:t>
            </w:r>
          </w:p>
        </w:tc>
      </w:tr>
      <w:tr w:rsidR="009D3920" w:rsidRPr="0079518A" w:rsidTr="00080455">
        <w:tc>
          <w:tcPr>
            <w:tcW w:w="343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Female</w:t>
            </w:r>
          </w:p>
        </w:tc>
        <w:tc>
          <w:tcPr>
            <w:tcW w:w="270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52</w:t>
            </w:r>
          </w:p>
        </w:tc>
        <w:tc>
          <w:tcPr>
            <w:tcW w:w="306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52.0</w:t>
            </w:r>
          </w:p>
        </w:tc>
      </w:tr>
      <w:tr w:rsidR="009D3920" w:rsidRPr="0079518A" w:rsidTr="00080455">
        <w:tc>
          <w:tcPr>
            <w:tcW w:w="3438" w:type="dxa"/>
            <w:hideMark/>
          </w:tcPr>
          <w:p w:rsidR="009D3920" w:rsidRPr="0079518A" w:rsidRDefault="009D3920" w:rsidP="00080455">
            <w:pPr>
              <w:jc w:val="both"/>
              <w:rPr>
                <w:color w:val="000000" w:themeColor="text1"/>
                <w:sz w:val="28"/>
                <w:szCs w:val="28"/>
              </w:rPr>
            </w:pPr>
            <w:r w:rsidRPr="0079518A">
              <w:rPr>
                <w:rStyle w:val="Strong"/>
                <w:b w:val="0"/>
                <w:color w:val="000000" w:themeColor="text1"/>
                <w:sz w:val="28"/>
                <w:szCs w:val="28"/>
              </w:rPr>
              <w:t>Class Level</w:t>
            </w:r>
          </w:p>
        </w:tc>
        <w:tc>
          <w:tcPr>
            <w:tcW w:w="2700" w:type="dxa"/>
            <w:hideMark/>
          </w:tcPr>
          <w:p w:rsidR="009D3920" w:rsidRPr="0079518A" w:rsidRDefault="009D3920" w:rsidP="00080455">
            <w:pPr>
              <w:jc w:val="both"/>
              <w:rPr>
                <w:color w:val="000000" w:themeColor="text1"/>
                <w:sz w:val="28"/>
                <w:szCs w:val="28"/>
              </w:rPr>
            </w:pPr>
          </w:p>
        </w:tc>
        <w:tc>
          <w:tcPr>
            <w:tcW w:w="3060" w:type="dxa"/>
            <w:hideMark/>
          </w:tcPr>
          <w:p w:rsidR="009D3920" w:rsidRPr="0079518A" w:rsidRDefault="009D3920" w:rsidP="00080455">
            <w:pPr>
              <w:jc w:val="both"/>
              <w:rPr>
                <w:color w:val="000000" w:themeColor="text1"/>
                <w:sz w:val="28"/>
                <w:szCs w:val="28"/>
              </w:rPr>
            </w:pPr>
          </w:p>
        </w:tc>
      </w:tr>
      <w:tr w:rsidR="009D3920" w:rsidRPr="0079518A" w:rsidTr="00080455">
        <w:tc>
          <w:tcPr>
            <w:tcW w:w="343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Primary 4</w:t>
            </w:r>
          </w:p>
        </w:tc>
        <w:tc>
          <w:tcPr>
            <w:tcW w:w="270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33</w:t>
            </w:r>
          </w:p>
        </w:tc>
        <w:tc>
          <w:tcPr>
            <w:tcW w:w="306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33.0</w:t>
            </w:r>
          </w:p>
        </w:tc>
      </w:tr>
      <w:tr w:rsidR="009D3920" w:rsidRPr="0079518A" w:rsidTr="00080455">
        <w:tc>
          <w:tcPr>
            <w:tcW w:w="343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Primary 5</w:t>
            </w:r>
          </w:p>
        </w:tc>
        <w:tc>
          <w:tcPr>
            <w:tcW w:w="270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35</w:t>
            </w:r>
          </w:p>
        </w:tc>
        <w:tc>
          <w:tcPr>
            <w:tcW w:w="306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35.0</w:t>
            </w:r>
          </w:p>
        </w:tc>
      </w:tr>
      <w:tr w:rsidR="009D3920" w:rsidRPr="0079518A" w:rsidTr="00080455">
        <w:tc>
          <w:tcPr>
            <w:tcW w:w="3438"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Primary 6</w:t>
            </w:r>
          </w:p>
        </w:tc>
        <w:tc>
          <w:tcPr>
            <w:tcW w:w="270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32</w:t>
            </w:r>
          </w:p>
        </w:tc>
        <w:tc>
          <w:tcPr>
            <w:tcW w:w="3060" w:type="dxa"/>
            <w:hideMark/>
          </w:tcPr>
          <w:p w:rsidR="009D3920" w:rsidRPr="0079518A" w:rsidRDefault="009D3920" w:rsidP="00080455">
            <w:pPr>
              <w:jc w:val="both"/>
              <w:rPr>
                <w:color w:val="000000" w:themeColor="text1"/>
                <w:sz w:val="28"/>
                <w:szCs w:val="28"/>
              </w:rPr>
            </w:pPr>
            <w:r w:rsidRPr="0079518A">
              <w:rPr>
                <w:color w:val="000000" w:themeColor="text1"/>
                <w:sz w:val="28"/>
                <w:szCs w:val="28"/>
              </w:rPr>
              <w:t>32.0</w:t>
            </w:r>
          </w:p>
        </w:tc>
      </w:tr>
    </w:tbl>
    <w:p w:rsidR="009D3920" w:rsidRPr="0079518A" w:rsidRDefault="009D3920" w:rsidP="009D3920">
      <w:pPr>
        <w:pStyle w:val="Heading3"/>
        <w:jc w:val="both"/>
        <w:rPr>
          <w:rStyle w:val="Strong"/>
          <w:bCs/>
          <w:color w:val="000000" w:themeColor="text1"/>
          <w:sz w:val="28"/>
          <w:szCs w:val="28"/>
        </w:rPr>
      </w:pPr>
    </w:p>
    <w:p w:rsidR="009D3920" w:rsidRPr="0079518A" w:rsidRDefault="009D3920" w:rsidP="009D3920">
      <w:pPr>
        <w:pStyle w:val="Heading3"/>
        <w:jc w:val="both"/>
        <w:rPr>
          <w:b w:val="0"/>
          <w:color w:val="000000" w:themeColor="text1"/>
          <w:sz w:val="28"/>
          <w:szCs w:val="28"/>
        </w:rPr>
      </w:pPr>
      <w:r w:rsidRPr="0079518A">
        <w:rPr>
          <w:rStyle w:val="Strong"/>
          <w:color w:val="000000" w:themeColor="text1"/>
          <w:sz w:val="28"/>
          <w:szCs w:val="28"/>
        </w:rPr>
        <w:lastRenderedPageBreak/>
        <w:t>4.3 Research Question 1: What are the attitudes of teachers toward continuous assessment in primary schools?</w:t>
      </w:r>
    </w:p>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t>Descriptive Analysis (Teachers’ Responses)</w:t>
      </w:r>
    </w:p>
    <w:tbl>
      <w:tblPr>
        <w:tblStyle w:val="LightShading"/>
        <w:tblW w:w="0" w:type="auto"/>
        <w:tblLook w:val="04A0"/>
      </w:tblPr>
      <w:tblGrid>
        <w:gridCol w:w="744"/>
        <w:gridCol w:w="4896"/>
        <w:gridCol w:w="876"/>
        <w:gridCol w:w="1158"/>
        <w:gridCol w:w="1887"/>
      </w:tblGrid>
      <w:tr w:rsidR="009D3920" w:rsidRPr="0079518A" w:rsidTr="00080455">
        <w:trPr>
          <w:cnfStyle w:val="1000000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1</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CA helps in monitoring pupils’ progress</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4.30</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0.65</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Strongly Agree</w:t>
            </w:r>
          </w:p>
        </w:tc>
      </w:tr>
      <w:tr w:rsidR="009D3920" w:rsidRPr="0079518A" w:rsidTr="00080455">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2</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I feel burdened by CA implementation</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3.10</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0.88</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Neutral</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3</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CA improves teaching effectiveness</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4.12</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0.71</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Agree</w:t>
            </w:r>
          </w:p>
        </w:tc>
      </w:tr>
      <w:tr w:rsidR="009D3920" w:rsidRPr="0079518A" w:rsidTr="00080455">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4</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I have received adequate training on CA</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2.75</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0.96</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Disagree</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5</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CA is more effective than terminal exams</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3.85</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0.78</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Agree</w:t>
            </w:r>
          </w:p>
        </w:tc>
      </w:tr>
    </w:tbl>
    <w:p w:rsidR="009D3920" w:rsidRPr="0079518A" w:rsidRDefault="009D3920" w:rsidP="009D3920">
      <w:pPr>
        <w:pStyle w:val="NormalWeb"/>
        <w:jc w:val="both"/>
        <w:rPr>
          <w:color w:val="000000" w:themeColor="text1"/>
          <w:sz w:val="28"/>
          <w:szCs w:val="28"/>
        </w:rPr>
      </w:pPr>
      <w:r w:rsidRPr="0079518A">
        <w:rPr>
          <w:rStyle w:val="Strong"/>
          <w:b w:val="0"/>
          <w:color w:val="000000" w:themeColor="text1"/>
          <w:sz w:val="28"/>
          <w:szCs w:val="28"/>
        </w:rPr>
        <w:t>Summary:</w:t>
      </w:r>
      <w:r w:rsidRPr="0079518A">
        <w:rPr>
          <w:color w:val="000000" w:themeColor="text1"/>
          <w:sz w:val="28"/>
          <w:szCs w:val="28"/>
        </w:rPr>
        <w:t xml:space="preserve"> Teachers generally hold a </w:t>
      </w:r>
      <w:r w:rsidRPr="0079518A">
        <w:rPr>
          <w:rStyle w:val="Strong"/>
          <w:b w:val="0"/>
          <w:color w:val="000000" w:themeColor="text1"/>
          <w:sz w:val="28"/>
          <w:szCs w:val="28"/>
        </w:rPr>
        <w:t>positive attitude</w:t>
      </w:r>
      <w:r w:rsidRPr="0079518A">
        <w:rPr>
          <w:color w:val="000000" w:themeColor="text1"/>
          <w:sz w:val="28"/>
          <w:szCs w:val="28"/>
        </w:rPr>
        <w:t xml:space="preserve"> toward continuous assessment, although training appears inadequate.</w:t>
      </w:r>
    </w:p>
    <w:p w:rsidR="009D3920" w:rsidRPr="0079518A" w:rsidRDefault="009D3920" w:rsidP="009D3920">
      <w:pPr>
        <w:pStyle w:val="Heading3"/>
        <w:jc w:val="both"/>
        <w:rPr>
          <w:b w:val="0"/>
          <w:color w:val="000000" w:themeColor="text1"/>
          <w:sz w:val="28"/>
          <w:szCs w:val="28"/>
        </w:rPr>
      </w:pPr>
      <w:r w:rsidRPr="0079518A">
        <w:rPr>
          <w:rStyle w:val="Strong"/>
          <w:color w:val="000000" w:themeColor="text1"/>
          <w:sz w:val="28"/>
          <w:szCs w:val="28"/>
        </w:rPr>
        <w:t>4.4 Research Question 2: What are pupils’ attitudes toward continuous assessment?</w:t>
      </w:r>
    </w:p>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t>Descriptive Analysis (Pupils’ Responses)</w:t>
      </w:r>
    </w:p>
    <w:tbl>
      <w:tblPr>
        <w:tblStyle w:val="LightShading"/>
        <w:tblW w:w="0" w:type="auto"/>
        <w:tblLook w:val="04A0"/>
      </w:tblPr>
      <w:tblGrid>
        <w:gridCol w:w="744"/>
        <w:gridCol w:w="5051"/>
        <w:gridCol w:w="876"/>
        <w:gridCol w:w="1075"/>
        <w:gridCol w:w="1830"/>
      </w:tblGrid>
      <w:tr w:rsidR="009D3920" w:rsidRPr="0079518A" w:rsidTr="00080455">
        <w:trPr>
          <w:cnfStyle w:val="1000000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1</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I understand what continuous assessment means</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3.90</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0.80</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Agree</w:t>
            </w:r>
          </w:p>
        </w:tc>
      </w:tr>
      <w:tr w:rsidR="009D3920" w:rsidRPr="0079518A" w:rsidTr="00080455">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2</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I like being assessed regularly</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3.70</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0.92</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Agree</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3</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I feel anxious during assessments</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3.30</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0.85</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Neutral</w:t>
            </w:r>
          </w:p>
        </w:tc>
      </w:tr>
      <w:tr w:rsidR="009D3920" w:rsidRPr="0079518A" w:rsidTr="00080455">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4</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My teachers explain the purpose of assessments</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4.10</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0.73</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Agree</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5</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CA helps me study more regularly</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3.95</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0.76</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Agree</w:t>
            </w:r>
          </w:p>
        </w:tc>
      </w:tr>
    </w:tbl>
    <w:p w:rsidR="009D3920" w:rsidRPr="0079518A" w:rsidRDefault="009D3920" w:rsidP="009D3920">
      <w:pPr>
        <w:pStyle w:val="NormalWeb"/>
        <w:jc w:val="both"/>
        <w:rPr>
          <w:color w:val="000000" w:themeColor="text1"/>
          <w:sz w:val="28"/>
          <w:szCs w:val="28"/>
        </w:rPr>
      </w:pPr>
      <w:r w:rsidRPr="0079518A">
        <w:rPr>
          <w:rStyle w:val="Strong"/>
          <w:b w:val="0"/>
          <w:color w:val="000000" w:themeColor="text1"/>
          <w:sz w:val="28"/>
          <w:szCs w:val="28"/>
        </w:rPr>
        <w:t>Summary:</w:t>
      </w:r>
      <w:r w:rsidRPr="0079518A">
        <w:rPr>
          <w:color w:val="000000" w:themeColor="text1"/>
          <w:sz w:val="28"/>
          <w:szCs w:val="28"/>
        </w:rPr>
        <w:t xml:space="preserve"> Pupils show a </w:t>
      </w:r>
      <w:r w:rsidRPr="0079518A">
        <w:rPr>
          <w:rStyle w:val="Strong"/>
          <w:b w:val="0"/>
          <w:color w:val="000000" w:themeColor="text1"/>
          <w:sz w:val="28"/>
          <w:szCs w:val="28"/>
        </w:rPr>
        <w:t>generally positive attitude</w:t>
      </w:r>
      <w:r w:rsidRPr="0079518A">
        <w:rPr>
          <w:color w:val="000000" w:themeColor="text1"/>
          <w:sz w:val="28"/>
          <w:szCs w:val="28"/>
        </w:rPr>
        <w:t>, with minor anxiety expressed during frequent assessments.</w:t>
      </w:r>
    </w:p>
    <w:p w:rsidR="009D3920" w:rsidRPr="0079518A" w:rsidRDefault="009D3920" w:rsidP="009D3920">
      <w:pPr>
        <w:pStyle w:val="Heading3"/>
        <w:jc w:val="both"/>
        <w:rPr>
          <w:rStyle w:val="Strong"/>
          <w:bCs/>
          <w:color w:val="000000" w:themeColor="text1"/>
          <w:sz w:val="28"/>
          <w:szCs w:val="28"/>
        </w:rPr>
      </w:pPr>
    </w:p>
    <w:p w:rsidR="009D3920" w:rsidRPr="0079518A" w:rsidRDefault="009D3920" w:rsidP="009D3920">
      <w:pPr>
        <w:pStyle w:val="Heading3"/>
        <w:jc w:val="both"/>
        <w:rPr>
          <w:rStyle w:val="Strong"/>
          <w:bCs/>
          <w:color w:val="000000" w:themeColor="text1"/>
          <w:sz w:val="28"/>
          <w:szCs w:val="28"/>
        </w:rPr>
      </w:pPr>
    </w:p>
    <w:p w:rsidR="009D3920" w:rsidRPr="0079518A" w:rsidRDefault="009D3920" w:rsidP="009D3920">
      <w:pPr>
        <w:pStyle w:val="Heading3"/>
        <w:jc w:val="both"/>
        <w:rPr>
          <w:rStyle w:val="Strong"/>
          <w:bCs/>
          <w:color w:val="000000" w:themeColor="text1"/>
          <w:sz w:val="28"/>
          <w:szCs w:val="28"/>
        </w:rPr>
      </w:pPr>
    </w:p>
    <w:p w:rsidR="009D3920" w:rsidRPr="0079518A" w:rsidRDefault="009D3920" w:rsidP="009D3920">
      <w:pPr>
        <w:pStyle w:val="Heading3"/>
        <w:jc w:val="both"/>
        <w:rPr>
          <w:b w:val="0"/>
          <w:color w:val="000000" w:themeColor="text1"/>
          <w:sz w:val="28"/>
          <w:szCs w:val="28"/>
        </w:rPr>
      </w:pPr>
      <w:r w:rsidRPr="0079518A">
        <w:rPr>
          <w:rStyle w:val="Strong"/>
          <w:color w:val="000000" w:themeColor="text1"/>
          <w:sz w:val="28"/>
          <w:szCs w:val="28"/>
        </w:rPr>
        <w:t xml:space="preserve">4.5 Research Question 3: What </w:t>
      </w:r>
      <w:proofErr w:type="gramStart"/>
      <w:r w:rsidRPr="0079518A">
        <w:rPr>
          <w:rStyle w:val="Strong"/>
          <w:color w:val="000000" w:themeColor="text1"/>
          <w:sz w:val="28"/>
          <w:szCs w:val="28"/>
        </w:rPr>
        <w:t>are the challenges teachers face</w:t>
      </w:r>
      <w:proofErr w:type="gramEnd"/>
      <w:r w:rsidRPr="0079518A">
        <w:rPr>
          <w:rStyle w:val="Strong"/>
          <w:color w:val="000000" w:themeColor="text1"/>
          <w:sz w:val="28"/>
          <w:szCs w:val="28"/>
        </w:rPr>
        <w:t xml:space="preserve"> in implementing continuous assessment?</w:t>
      </w:r>
    </w:p>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lastRenderedPageBreak/>
        <w:t>Descriptive Summary</w:t>
      </w:r>
    </w:p>
    <w:tbl>
      <w:tblPr>
        <w:tblStyle w:val="LightShading"/>
        <w:tblW w:w="0" w:type="auto"/>
        <w:tblLook w:val="04A0"/>
      </w:tblPr>
      <w:tblGrid>
        <w:gridCol w:w="744"/>
        <w:gridCol w:w="4676"/>
        <w:gridCol w:w="876"/>
        <w:gridCol w:w="1158"/>
        <w:gridCol w:w="1887"/>
      </w:tblGrid>
      <w:tr w:rsidR="009D3920" w:rsidRPr="0079518A" w:rsidTr="00080455">
        <w:trPr>
          <w:cnfStyle w:val="1000000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9D3920" w:rsidRPr="0079518A" w:rsidRDefault="009D3920" w:rsidP="00080455">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1</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Too much workload makes CA difficult</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4.05</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0.79</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Agree</w:t>
            </w:r>
          </w:p>
        </w:tc>
      </w:tr>
      <w:tr w:rsidR="009D3920" w:rsidRPr="0079518A" w:rsidTr="00080455">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2</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Lack of training affects implementation</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4.25</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0.70</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Strongly Agree</w:t>
            </w:r>
          </w:p>
        </w:tc>
      </w:tr>
      <w:tr w:rsidR="009D3920" w:rsidRPr="0079518A" w:rsidTr="00080455">
        <w:trPr>
          <w:cnfStyle w:val="000000100000"/>
        </w:trPr>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3</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Insufficient materials/resources</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4.00</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0.74</w:t>
            </w:r>
          </w:p>
        </w:tc>
        <w:tc>
          <w:tcPr>
            <w:tcW w:w="0" w:type="auto"/>
            <w:hideMark/>
          </w:tcPr>
          <w:p w:rsidR="009D3920" w:rsidRPr="0079518A" w:rsidRDefault="009D3920" w:rsidP="00080455">
            <w:pPr>
              <w:jc w:val="both"/>
              <w:cnfStyle w:val="000000100000"/>
              <w:rPr>
                <w:color w:val="000000" w:themeColor="text1"/>
                <w:sz w:val="28"/>
                <w:szCs w:val="28"/>
              </w:rPr>
            </w:pPr>
            <w:r w:rsidRPr="0079518A">
              <w:rPr>
                <w:color w:val="000000" w:themeColor="text1"/>
                <w:sz w:val="28"/>
                <w:szCs w:val="28"/>
              </w:rPr>
              <w:t>Agree</w:t>
            </w:r>
          </w:p>
        </w:tc>
      </w:tr>
      <w:tr w:rsidR="009D3920" w:rsidRPr="0079518A" w:rsidTr="00080455">
        <w:tc>
          <w:tcPr>
            <w:cnfStyle w:val="001000000000"/>
            <w:tcW w:w="0" w:type="auto"/>
            <w:hideMark/>
          </w:tcPr>
          <w:p w:rsidR="009D3920" w:rsidRPr="0079518A" w:rsidRDefault="009D3920" w:rsidP="00080455">
            <w:pPr>
              <w:jc w:val="both"/>
              <w:rPr>
                <w:b w:val="0"/>
                <w:color w:val="000000" w:themeColor="text1"/>
                <w:sz w:val="28"/>
                <w:szCs w:val="28"/>
              </w:rPr>
            </w:pPr>
            <w:r w:rsidRPr="0079518A">
              <w:rPr>
                <w:b w:val="0"/>
                <w:color w:val="000000" w:themeColor="text1"/>
                <w:sz w:val="28"/>
                <w:szCs w:val="28"/>
              </w:rPr>
              <w:t>4</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Large class sizes make CA ineffective</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3.95</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0.81</w:t>
            </w:r>
          </w:p>
        </w:tc>
        <w:tc>
          <w:tcPr>
            <w:tcW w:w="0" w:type="auto"/>
            <w:hideMark/>
          </w:tcPr>
          <w:p w:rsidR="009D3920" w:rsidRPr="0079518A" w:rsidRDefault="009D3920" w:rsidP="00080455">
            <w:pPr>
              <w:jc w:val="both"/>
              <w:cnfStyle w:val="000000000000"/>
              <w:rPr>
                <w:color w:val="000000" w:themeColor="text1"/>
                <w:sz w:val="28"/>
                <w:szCs w:val="28"/>
              </w:rPr>
            </w:pPr>
            <w:r w:rsidRPr="0079518A">
              <w:rPr>
                <w:color w:val="000000" w:themeColor="text1"/>
                <w:sz w:val="28"/>
                <w:szCs w:val="28"/>
              </w:rPr>
              <w:t>Agree</w:t>
            </w:r>
          </w:p>
        </w:tc>
      </w:tr>
    </w:tbl>
    <w:p w:rsidR="009D3920" w:rsidRPr="0079518A" w:rsidRDefault="009D3920" w:rsidP="009D3920">
      <w:pPr>
        <w:pStyle w:val="NormalWeb"/>
        <w:jc w:val="both"/>
        <w:rPr>
          <w:color w:val="000000" w:themeColor="text1"/>
          <w:sz w:val="28"/>
          <w:szCs w:val="28"/>
        </w:rPr>
      </w:pPr>
      <w:r w:rsidRPr="0079518A">
        <w:rPr>
          <w:rStyle w:val="Strong"/>
          <w:b w:val="0"/>
          <w:color w:val="000000" w:themeColor="text1"/>
          <w:sz w:val="28"/>
          <w:szCs w:val="28"/>
        </w:rPr>
        <w:t>Summary:</w:t>
      </w:r>
      <w:r w:rsidRPr="0079518A">
        <w:rPr>
          <w:color w:val="000000" w:themeColor="text1"/>
          <w:sz w:val="28"/>
          <w:szCs w:val="28"/>
        </w:rPr>
        <w:t xml:space="preserve"> Major challenges include </w:t>
      </w:r>
      <w:r w:rsidRPr="0079518A">
        <w:rPr>
          <w:rStyle w:val="Strong"/>
          <w:b w:val="0"/>
          <w:color w:val="000000" w:themeColor="text1"/>
          <w:sz w:val="28"/>
          <w:szCs w:val="28"/>
        </w:rPr>
        <w:t>lack of training</w:t>
      </w:r>
      <w:r w:rsidRPr="0079518A">
        <w:rPr>
          <w:color w:val="000000" w:themeColor="text1"/>
          <w:sz w:val="28"/>
          <w:szCs w:val="28"/>
        </w:rPr>
        <w:t xml:space="preserve">, </w:t>
      </w:r>
      <w:r w:rsidRPr="0079518A">
        <w:rPr>
          <w:rStyle w:val="Strong"/>
          <w:b w:val="0"/>
          <w:color w:val="000000" w:themeColor="text1"/>
          <w:sz w:val="28"/>
          <w:szCs w:val="28"/>
        </w:rPr>
        <w:t>large class sizes</w:t>
      </w:r>
      <w:r w:rsidRPr="0079518A">
        <w:rPr>
          <w:color w:val="000000" w:themeColor="text1"/>
          <w:sz w:val="28"/>
          <w:szCs w:val="28"/>
        </w:rPr>
        <w:t xml:space="preserve">, and </w:t>
      </w:r>
      <w:r w:rsidRPr="0079518A">
        <w:rPr>
          <w:rStyle w:val="Strong"/>
          <w:b w:val="0"/>
          <w:color w:val="000000" w:themeColor="text1"/>
          <w:sz w:val="28"/>
          <w:szCs w:val="28"/>
        </w:rPr>
        <w:t>limited resources</w:t>
      </w:r>
      <w:r w:rsidRPr="0079518A">
        <w:rPr>
          <w:color w:val="000000" w:themeColor="text1"/>
          <w:sz w:val="28"/>
          <w:szCs w:val="28"/>
        </w:rPr>
        <w:t>, all of which hinder proper CA implementation.</w:t>
      </w:r>
    </w:p>
    <w:p w:rsidR="009D3920" w:rsidRPr="0079518A" w:rsidRDefault="009D3920" w:rsidP="009D3920">
      <w:pPr>
        <w:pStyle w:val="Heading3"/>
        <w:jc w:val="both"/>
        <w:rPr>
          <w:b w:val="0"/>
          <w:color w:val="000000" w:themeColor="text1"/>
          <w:sz w:val="28"/>
          <w:szCs w:val="28"/>
        </w:rPr>
      </w:pPr>
      <w:r w:rsidRPr="0079518A">
        <w:rPr>
          <w:rStyle w:val="Strong"/>
          <w:color w:val="000000" w:themeColor="text1"/>
          <w:sz w:val="28"/>
          <w:szCs w:val="28"/>
        </w:rPr>
        <w:t>4.6 Test of Hypotheses</w:t>
      </w:r>
    </w:p>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t>Hypothesis 1: There is no significant difference in the attitudes of male and female teachers toward continuous assessment.</w:t>
      </w:r>
    </w:p>
    <w:tbl>
      <w:tblPr>
        <w:tblStyle w:val="TableGrid"/>
        <w:tblW w:w="0" w:type="auto"/>
        <w:tblLook w:val="04A0"/>
      </w:tblPr>
      <w:tblGrid>
        <w:gridCol w:w="1046"/>
        <w:gridCol w:w="500"/>
        <w:gridCol w:w="876"/>
        <w:gridCol w:w="713"/>
      </w:tblGrid>
      <w:tr w:rsidR="009D3920" w:rsidRPr="0079518A" w:rsidTr="00080455">
        <w:tc>
          <w:tcPr>
            <w:tcW w:w="0" w:type="auto"/>
            <w:hideMark/>
          </w:tcPr>
          <w:p w:rsidR="009D3920" w:rsidRPr="0079518A" w:rsidRDefault="009D3920" w:rsidP="00080455">
            <w:pPr>
              <w:jc w:val="both"/>
              <w:rPr>
                <w:bCs/>
                <w:color w:val="000000" w:themeColor="text1"/>
                <w:sz w:val="28"/>
                <w:szCs w:val="28"/>
              </w:rPr>
            </w:pPr>
            <w:r w:rsidRPr="0079518A">
              <w:rPr>
                <w:bCs/>
                <w:color w:val="000000" w:themeColor="text1"/>
                <w:sz w:val="28"/>
                <w:szCs w:val="28"/>
              </w:rPr>
              <w:t>Group</w:t>
            </w:r>
          </w:p>
        </w:tc>
        <w:tc>
          <w:tcPr>
            <w:tcW w:w="0" w:type="auto"/>
            <w:hideMark/>
          </w:tcPr>
          <w:p w:rsidR="009D3920" w:rsidRPr="0079518A" w:rsidRDefault="009D3920" w:rsidP="00080455">
            <w:pPr>
              <w:jc w:val="both"/>
              <w:rPr>
                <w:bCs/>
                <w:color w:val="000000" w:themeColor="text1"/>
                <w:sz w:val="28"/>
                <w:szCs w:val="28"/>
              </w:rPr>
            </w:pPr>
            <w:r w:rsidRPr="0079518A">
              <w:rPr>
                <w:bCs/>
                <w:color w:val="000000" w:themeColor="text1"/>
                <w:sz w:val="28"/>
                <w:szCs w:val="28"/>
              </w:rPr>
              <w:t>N</w:t>
            </w:r>
          </w:p>
        </w:tc>
        <w:tc>
          <w:tcPr>
            <w:tcW w:w="0" w:type="auto"/>
            <w:hideMark/>
          </w:tcPr>
          <w:p w:rsidR="009D3920" w:rsidRPr="0079518A" w:rsidRDefault="009D3920" w:rsidP="00080455">
            <w:pPr>
              <w:jc w:val="both"/>
              <w:rPr>
                <w:bCs/>
                <w:color w:val="000000" w:themeColor="text1"/>
                <w:sz w:val="28"/>
                <w:szCs w:val="28"/>
              </w:rPr>
            </w:pPr>
            <w:r w:rsidRPr="0079518A">
              <w:rPr>
                <w:bCs/>
                <w:color w:val="000000" w:themeColor="text1"/>
                <w:sz w:val="28"/>
                <w:szCs w:val="28"/>
              </w:rPr>
              <w:t>Mean</w:t>
            </w:r>
          </w:p>
        </w:tc>
        <w:tc>
          <w:tcPr>
            <w:tcW w:w="0" w:type="auto"/>
            <w:hideMark/>
          </w:tcPr>
          <w:p w:rsidR="009D3920" w:rsidRPr="0079518A" w:rsidRDefault="009D3920" w:rsidP="00080455">
            <w:pPr>
              <w:jc w:val="both"/>
              <w:rPr>
                <w:bCs/>
                <w:color w:val="000000" w:themeColor="text1"/>
                <w:sz w:val="28"/>
                <w:szCs w:val="28"/>
              </w:rPr>
            </w:pPr>
            <w:r w:rsidRPr="0079518A">
              <w:rPr>
                <w:bCs/>
                <w:color w:val="000000" w:themeColor="text1"/>
                <w:sz w:val="28"/>
                <w:szCs w:val="28"/>
              </w:rPr>
              <w:t>SD</w:t>
            </w:r>
          </w:p>
        </w:tc>
      </w:tr>
      <w:tr w:rsidR="009D3920" w:rsidRPr="0079518A" w:rsidTr="00080455">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Male</w:t>
            </w:r>
          </w:p>
        </w:tc>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40</w:t>
            </w:r>
          </w:p>
        </w:tc>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3.68</w:t>
            </w:r>
          </w:p>
        </w:tc>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0.52</w:t>
            </w:r>
          </w:p>
        </w:tc>
      </w:tr>
      <w:tr w:rsidR="009D3920" w:rsidRPr="0079518A" w:rsidTr="00080455">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Female</w:t>
            </w:r>
          </w:p>
        </w:tc>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60</w:t>
            </w:r>
          </w:p>
        </w:tc>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3.75</w:t>
            </w:r>
          </w:p>
        </w:tc>
        <w:tc>
          <w:tcPr>
            <w:tcW w:w="0" w:type="auto"/>
            <w:hideMark/>
          </w:tcPr>
          <w:p w:rsidR="009D3920" w:rsidRPr="0079518A" w:rsidRDefault="009D3920" w:rsidP="00080455">
            <w:pPr>
              <w:jc w:val="both"/>
              <w:rPr>
                <w:color w:val="000000" w:themeColor="text1"/>
                <w:sz w:val="28"/>
                <w:szCs w:val="28"/>
              </w:rPr>
            </w:pPr>
            <w:r w:rsidRPr="0079518A">
              <w:rPr>
                <w:color w:val="000000" w:themeColor="text1"/>
                <w:sz w:val="28"/>
                <w:szCs w:val="28"/>
              </w:rPr>
              <w:t>0.48</w:t>
            </w:r>
          </w:p>
        </w:tc>
      </w:tr>
    </w:tbl>
    <w:p w:rsidR="009D3920" w:rsidRPr="0079518A" w:rsidRDefault="009D3920" w:rsidP="009D3920">
      <w:pPr>
        <w:pStyle w:val="NormalWeb"/>
        <w:jc w:val="both"/>
        <w:rPr>
          <w:color w:val="000000" w:themeColor="text1"/>
          <w:sz w:val="28"/>
          <w:szCs w:val="28"/>
        </w:rPr>
      </w:pPr>
      <w:proofErr w:type="gramStart"/>
      <w:r w:rsidRPr="0079518A">
        <w:rPr>
          <w:rStyle w:val="Strong"/>
          <w:b w:val="0"/>
          <w:color w:val="000000" w:themeColor="text1"/>
          <w:sz w:val="28"/>
          <w:szCs w:val="28"/>
        </w:rPr>
        <w:t>t(</w:t>
      </w:r>
      <w:proofErr w:type="gramEnd"/>
      <w:r w:rsidRPr="0079518A">
        <w:rPr>
          <w:rStyle w:val="Strong"/>
          <w:b w:val="0"/>
          <w:color w:val="000000" w:themeColor="text1"/>
          <w:sz w:val="28"/>
          <w:szCs w:val="28"/>
        </w:rPr>
        <w:t>98) = -0.812, p = 0.419</w:t>
      </w:r>
    </w:p>
    <w:p w:rsidR="009D3920" w:rsidRPr="0079518A" w:rsidRDefault="009D3920" w:rsidP="009D3920">
      <w:pPr>
        <w:pStyle w:val="NormalWeb"/>
        <w:jc w:val="both"/>
        <w:rPr>
          <w:color w:val="000000" w:themeColor="text1"/>
          <w:sz w:val="28"/>
          <w:szCs w:val="28"/>
        </w:rPr>
      </w:pPr>
      <w:r w:rsidRPr="0079518A">
        <w:rPr>
          <w:rStyle w:val="Strong"/>
          <w:b w:val="0"/>
          <w:color w:val="000000" w:themeColor="text1"/>
          <w:sz w:val="28"/>
          <w:szCs w:val="28"/>
        </w:rPr>
        <w:t>Decision:</w:t>
      </w:r>
      <w:r w:rsidRPr="0079518A">
        <w:rPr>
          <w:color w:val="000000" w:themeColor="text1"/>
          <w:sz w:val="28"/>
          <w:szCs w:val="28"/>
        </w:rPr>
        <w:t xml:space="preserve"> Since p &gt; 0.05, </w:t>
      </w:r>
      <w:r w:rsidRPr="0079518A">
        <w:rPr>
          <w:rStyle w:val="Strong"/>
          <w:b w:val="0"/>
          <w:color w:val="000000" w:themeColor="text1"/>
          <w:sz w:val="28"/>
          <w:szCs w:val="28"/>
        </w:rPr>
        <w:t>we fail to reject the null hypothesis</w:t>
      </w:r>
      <w:r w:rsidRPr="0079518A">
        <w:rPr>
          <w:color w:val="000000" w:themeColor="text1"/>
          <w:sz w:val="28"/>
          <w:szCs w:val="28"/>
        </w:rPr>
        <w:t>.</w:t>
      </w:r>
      <w:r w:rsidRPr="0079518A">
        <w:rPr>
          <w:color w:val="000000" w:themeColor="text1"/>
          <w:sz w:val="28"/>
          <w:szCs w:val="28"/>
        </w:rPr>
        <w:br/>
      </w:r>
      <w:r w:rsidRPr="0079518A">
        <w:rPr>
          <w:rStyle w:val="Strong"/>
          <w:b w:val="0"/>
          <w:color w:val="000000" w:themeColor="text1"/>
          <w:sz w:val="28"/>
          <w:szCs w:val="28"/>
        </w:rPr>
        <w:t>Conclusion:</w:t>
      </w:r>
      <w:r w:rsidRPr="0079518A">
        <w:rPr>
          <w:color w:val="000000" w:themeColor="text1"/>
          <w:sz w:val="28"/>
          <w:szCs w:val="28"/>
        </w:rPr>
        <w:t xml:space="preserve"> There is </w:t>
      </w:r>
      <w:r w:rsidRPr="0079518A">
        <w:rPr>
          <w:rStyle w:val="Strong"/>
          <w:b w:val="0"/>
          <w:color w:val="000000" w:themeColor="text1"/>
          <w:sz w:val="28"/>
          <w:szCs w:val="28"/>
        </w:rPr>
        <w:t>no significant gender difference</w:t>
      </w:r>
      <w:r w:rsidRPr="0079518A">
        <w:rPr>
          <w:color w:val="000000" w:themeColor="text1"/>
          <w:sz w:val="28"/>
          <w:szCs w:val="28"/>
        </w:rPr>
        <w:t xml:space="preserve"> in teachers’ attitudes toward continuous assessment.</w:t>
      </w:r>
    </w:p>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t>Hypothesis 2: There is a significant relationship between teacher training and their attitude toward continuous assessment.</w:t>
      </w:r>
    </w:p>
    <w:p w:rsidR="009D3920" w:rsidRPr="0079518A" w:rsidRDefault="009D3920" w:rsidP="009D3920">
      <w:pPr>
        <w:pStyle w:val="NormalWeb"/>
        <w:jc w:val="both"/>
        <w:rPr>
          <w:color w:val="000000" w:themeColor="text1"/>
          <w:sz w:val="28"/>
          <w:szCs w:val="28"/>
        </w:rPr>
      </w:pPr>
      <w:r w:rsidRPr="0079518A">
        <w:rPr>
          <w:rStyle w:val="Strong"/>
          <w:b w:val="0"/>
          <w:color w:val="000000" w:themeColor="text1"/>
          <w:sz w:val="28"/>
          <w:szCs w:val="28"/>
        </w:rPr>
        <w:t>Pearson Correlation (r) = 0.62, p = 0.000</w:t>
      </w:r>
    </w:p>
    <w:p w:rsidR="009D3920" w:rsidRPr="0079518A" w:rsidRDefault="009D3920" w:rsidP="009D3920">
      <w:pPr>
        <w:pStyle w:val="NormalWeb"/>
        <w:jc w:val="both"/>
        <w:rPr>
          <w:color w:val="000000" w:themeColor="text1"/>
          <w:sz w:val="28"/>
          <w:szCs w:val="28"/>
        </w:rPr>
      </w:pPr>
      <w:r w:rsidRPr="0079518A">
        <w:rPr>
          <w:rStyle w:val="Strong"/>
          <w:b w:val="0"/>
          <w:color w:val="000000" w:themeColor="text1"/>
          <w:sz w:val="28"/>
          <w:szCs w:val="28"/>
        </w:rPr>
        <w:t>Decision:</w:t>
      </w:r>
      <w:r w:rsidRPr="0079518A">
        <w:rPr>
          <w:color w:val="000000" w:themeColor="text1"/>
          <w:sz w:val="28"/>
          <w:szCs w:val="28"/>
        </w:rPr>
        <w:t xml:space="preserve"> Since p &lt; 0.05, </w:t>
      </w:r>
      <w:r w:rsidRPr="0079518A">
        <w:rPr>
          <w:rStyle w:val="Strong"/>
          <w:b w:val="0"/>
          <w:color w:val="000000" w:themeColor="text1"/>
          <w:sz w:val="28"/>
          <w:szCs w:val="28"/>
        </w:rPr>
        <w:t>we reject the null hypothesis</w:t>
      </w:r>
      <w:r w:rsidRPr="0079518A">
        <w:rPr>
          <w:color w:val="000000" w:themeColor="text1"/>
          <w:sz w:val="28"/>
          <w:szCs w:val="28"/>
        </w:rPr>
        <w:t>.</w:t>
      </w:r>
      <w:r w:rsidRPr="0079518A">
        <w:rPr>
          <w:color w:val="000000" w:themeColor="text1"/>
          <w:sz w:val="28"/>
          <w:szCs w:val="28"/>
        </w:rPr>
        <w:br/>
      </w:r>
      <w:r w:rsidRPr="0079518A">
        <w:rPr>
          <w:rStyle w:val="Strong"/>
          <w:b w:val="0"/>
          <w:color w:val="000000" w:themeColor="text1"/>
          <w:sz w:val="28"/>
          <w:szCs w:val="28"/>
        </w:rPr>
        <w:t>Conclusion:</w:t>
      </w:r>
      <w:r w:rsidRPr="0079518A">
        <w:rPr>
          <w:color w:val="000000" w:themeColor="text1"/>
          <w:sz w:val="28"/>
          <w:szCs w:val="28"/>
        </w:rPr>
        <w:t xml:space="preserve"> There is a </w:t>
      </w:r>
      <w:r w:rsidRPr="0079518A">
        <w:rPr>
          <w:rStyle w:val="Strong"/>
          <w:b w:val="0"/>
          <w:color w:val="000000" w:themeColor="text1"/>
          <w:sz w:val="28"/>
          <w:szCs w:val="28"/>
        </w:rPr>
        <w:t>moderate positive relationship</w:t>
      </w:r>
      <w:r w:rsidRPr="0079518A">
        <w:rPr>
          <w:color w:val="000000" w:themeColor="text1"/>
          <w:sz w:val="28"/>
          <w:szCs w:val="28"/>
        </w:rPr>
        <w:t xml:space="preserve"> between teacher training and attitude toward CA.</w:t>
      </w:r>
    </w:p>
    <w:p w:rsidR="009D3920" w:rsidRPr="0079518A" w:rsidRDefault="009D3920" w:rsidP="009D3920">
      <w:pPr>
        <w:pStyle w:val="Heading4"/>
        <w:jc w:val="both"/>
        <w:rPr>
          <w:b w:val="0"/>
          <w:color w:val="000000" w:themeColor="text1"/>
          <w:sz w:val="28"/>
          <w:szCs w:val="28"/>
        </w:rPr>
      </w:pPr>
      <w:r w:rsidRPr="0079518A">
        <w:rPr>
          <w:rStyle w:val="Strong"/>
          <w:color w:val="000000" w:themeColor="text1"/>
          <w:sz w:val="28"/>
          <w:szCs w:val="28"/>
        </w:rPr>
        <w:t>Hypothesis 3: Pupils’ attitudes significantly predict their academic performance.</w:t>
      </w:r>
    </w:p>
    <w:p w:rsidR="009D3920" w:rsidRPr="0079518A" w:rsidRDefault="009D3920" w:rsidP="009D3920">
      <w:pPr>
        <w:pStyle w:val="NormalWeb"/>
        <w:jc w:val="both"/>
        <w:rPr>
          <w:color w:val="000000" w:themeColor="text1"/>
          <w:sz w:val="28"/>
          <w:szCs w:val="28"/>
        </w:rPr>
      </w:pPr>
      <w:r w:rsidRPr="0079518A">
        <w:rPr>
          <w:rStyle w:val="Strong"/>
          <w:b w:val="0"/>
          <w:color w:val="000000" w:themeColor="text1"/>
          <w:sz w:val="28"/>
          <w:szCs w:val="28"/>
        </w:rPr>
        <w:t>Regression Analysis Summary</w:t>
      </w:r>
    </w:p>
    <w:p w:rsidR="009D3920" w:rsidRPr="0079518A" w:rsidRDefault="009D3920" w:rsidP="009D3920">
      <w:pPr>
        <w:pStyle w:val="NormalWeb"/>
        <w:numPr>
          <w:ilvl w:val="0"/>
          <w:numId w:val="18"/>
        </w:numPr>
        <w:jc w:val="both"/>
        <w:rPr>
          <w:color w:val="000000" w:themeColor="text1"/>
          <w:sz w:val="28"/>
          <w:szCs w:val="28"/>
        </w:rPr>
      </w:pPr>
      <w:r w:rsidRPr="0079518A">
        <w:rPr>
          <w:color w:val="000000" w:themeColor="text1"/>
          <w:sz w:val="28"/>
          <w:szCs w:val="28"/>
        </w:rPr>
        <w:t>R = 0.55</w:t>
      </w:r>
    </w:p>
    <w:p w:rsidR="009D3920" w:rsidRPr="0079518A" w:rsidRDefault="009D3920" w:rsidP="009D3920">
      <w:pPr>
        <w:pStyle w:val="NormalWeb"/>
        <w:numPr>
          <w:ilvl w:val="0"/>
          <w:numId w:val="18"/>
        </w:numPr>
        <w:jc w:val="both"/>
        <w:rPr>
          <w:color w:val="000000" w:themeColor="text1"/>
          <w:sz w:val="28"/>
          <w:szCs w:val="28"/>
        </w:rPr>
      </w:pPr>
      <w:r w:rsidRPr="0079518A">
        <w:rPr>
          <w:color w:val="000000" w:themeColor="text1"/>
          <w:sz w:val="28"/>
          <w:szCs w:val="28"/>
        </w:rPr>
        <w:t>R² = 0.30</w:t>
      </w:r>
    </w:p>
    <w:p w:rsidR="009D3920" w:rsidRPr="0079518A" w:rsidRDefault="009D3920" w:rsidP="009D3920">
      <w:pPr>
        <w:pStyle w:val="NormalWeb"/>
        <w:numPr>
          <w:ilvl w:val="0"/>
          <w:numId w:val="18"/>
        </w:numPr>
        <w:jc w:val="both"/>
        <w:rPr>
          <w:color w:val="000000" w:themeColor="text1"/>
          <w:sz w:val="28"/>
          <w:szCs w:val="28"/>
        </w:rPr>
      </w:pPr>
      <w:r w:rsidRPr="0079518A">
        <w:rPr>
          <w:color w:val="000000" w:themeColor="text1"/>
          <w:sz w:val="28"/>
          <w:szCs w:val="28"/>
        </w:rPr>
        <w:lastRenderedPageBreak/>
        <w:t>F(1,98) = 42.50, p = 0.000</w:t>
      </w:r>
    </w:p>
    <w:p w:rsidR="009D3920" w:rsidRPr="0079518A" w:rsidRDefault="009D3920" w:rsidP="009D3920">
      <w:pPr>
        <w:pStyle w:val="NormalWeb"/>
        <w:numPr>
          <w:ilvl w:val="0"/>
          <w:numId w:val="18"/>
        </w:numPr>
        <w:jc w:val="both"/>
        <w:rPr>
          <w:color w:val="000000" w:themeColor="text1"/>
          <w:sz w:val="28"/>
          <w:szCs w:val="28"/>
        </w:rPr>
      </w:pPr>
      <w:r w:rsidRPr="0079518A">
        <w:rPr>
          <w:color w:val="000000" w:themeColor="text1"/>
          <w:sz w:val="28"/>
          <w:szCs w:val="28"/>
        </w:rPr>
        <w:t>β = 0.55, t = 6.52</w:t>
      </w:r>
    </w:p>
    <w:p w:rsidR="009D3920" w:rsidRDefault="009D3920" w:rsidP="009D3920">
      <w:pPr>
        <w:pStyle w:val="NormalWeb"/>
        <w:jc w:val="both"/>
        <w:rPr>
          <w:color w:val="000000" w:themeColor="text1"/>
          <w:sz w:val="28"/>
          <w:szCs w:val="28"/>
        </w:rPr>
      </w:pPr>
      <w:r w:rsidRPr="0079518A">
        <w:rPr>
          <w:rStyle w:val="Strong"/>
          <w:b w:val="0"/>
          <w:color w:val="000000" w:themeColor="text1"/>
          <w:sz w:val="28"/>
          <w:szCs w:val="28"/>
        </w:rPr>
        <w:t>Decision:</w:t>
      </w:r>
      <w:r>
        <w:rPr>
          <w:color w:val="000000" w:themeColor="text1"/>
          <w:sz w:val="28"/>
          <w:szCs w:val="28"/>
        </w:rPr>
        <w:t xml:space="preserve"> Since p</w:t>
      </w:r>
      <w:r w:rsidRPr="0079518A">
        <w:rPr>
          <w:color w:val="000000" w:themeColor="text1"/>
          <w:sz w:val="28"/>
          <w:szCs w:val="28"/>
        </w:rPr>
        <w:t xml:space="preserve">&lt;0.05, </w:t>
      </w:r>
      <w:r w:rsidRPr="0079518A">
        <w:rPr>
          <w:rStyle w:val="Strong"/>
          <w:b w:val="0"/>
          <w:color w:val="000000" w:themeColor="text1"/>
          <w:sz w:val="28"/>
          <w:szCs w:val="28"/>
        </w:rPr>
        <w:t>reject the null hypothesis</w:t>
      </w:r>
      <w:r w:rsidRPr="0079518A">
        <w:rPr>
          <w:color w:val="000000" w:themeColor="text1"/>
          <w:sz w:val="28"/>
          <w:szCs w:val="28"/>
        </w:rPr>
        <w:t>.</w:t>
      </w:r>
      <w:r w:rsidRPr="0079518A">
        <w:rPr>
          <w:color w:val="000000" w:themeColor="text1"/>
          <w:sz w:val="28"/>
          <w:szCs w:val="28"/>
        </w:rPr>
        <w:br/>
      </w:r>
      <w:r w:rsidRPr="0079518A">
        <w:rPr>
          <w:rStyle w:val="Strong"/>
          <w:b w:val="0"/>
          <w:color w:val="000000" w:themeColor="text1"/>
          <w:sz w:val="28"/>
          <w:szCs w:val="28"/>
        </w:rPr>
        <w:t>Conclusion:</w:t>
      </w:r>
      <w:r w:rsidRPr="0079518A">
        <w:rPr>
          <w:color w:val="000000" w:themeColor="text1"/>
          <w:sz w:val="28"/>
          <w:szCs w:val="28"/>
        </w:rPr>
        <w:t xml:space="preserve"> Pupils’ attitudes </w:t>
      </w:r>
      <w:r w:rsidRPr="0079518A">
        <w:rPr>
          <w:rStyle w:val="Strong"/>
          <w:b w:val="0"/>
          <w:color w:val="000000" w:themeColor="text1"/>
          <w:sz w:val="28"/>
          <w:szCs w:val="28"/>
        </w:rPr>
        <w:t>significantly predict</w:t>
      </w:r>
      <w:r w:rsidRPr="0079518A">
        <w:rPr>
          <w:color w:val="000000" w:themeColor="text1"/>
          <w:sz w:val="28"/>
          <w:szCs w:val="28"/>
        </w:rPr>
        <w:t xml:space="preserve"> their academic performance, explaining about </w:t>
      </w:r>
      <w:r w:rsidRPr="0079518A">
        <w:rPr>
          <w:rStyle w:val="Strong"/>
          <w:b w:val="0"/>
          <w:color w:val="000000" w:themeColor="text1"/>
          <w:sz w:val="28"/>
          <w:szCs w:val="28"/>
        </w:rPr>
        <w:t>30% of the variance</w:t>
      </w:r>
      <w:r w:rsidRPr="0079518A">
        <w:rPr>
          <w:color w:val="000000" w:themeColor="text1"/>
          <w:sz w:val="28"/>
          <w:szCs w:val="28"/>
        </w:rPr>
        <w:t>.</w:t>
      </w:r>
    </w:p>
    <w:p w:rsidR="009D3920" w:rsidRDefault="009D3920" w:rsidP="009D3920">
      <w:pPr>
        <w:pStyle w:val="NormalWeb"/>
        <w:jc w:val="both"/>
        <w:rPr>
          <w:color w:val="000000" w:themeColor="text1"/>
          <w:sz w:val="28"/>
          <w:szCs w:val="28"/>
        </w:rPr>
      </w:pPr>
    </w:p>
    <w:p w:rsidR="009D3920" w:rsidRDefault="009D3920" w:rsidP="009D3920">
      <w:pPr>
        <w:pStyle w:val="NormalWeb"/>
        <w:jc w:val="both"/>
        <w:rPr>
          <w:color w:val="000000" w:themeColor="text1"/>
          <w:sz w:val="28"/>
          <w:szCs w:val="28"/>
        </w:rPr>
      </w:pPr>
    </w:p>
    <w:p w:rsidR="009D3920" w:rsidRDefault="009D3920" w:rsidP="009D3920">
      <w:pPr>
        <w:pStyle w:val="NormalWeb"/>
        <w:jc w:val="both"/>
        <w:rPr>
          <w:color w:val="000000" w:themeColor="text1"/>
          <w:sz w:val="28"/>
          <w:szCs w:val="28"/>
        </w:rPr>
      </w:pPr>
    </w:p>
    <w:p w:rsidR="009D3920" w:rsidRDefault="009D3920" w:rsidP="009D3920">
      <w:pPr>
        <w:pStyle w:val="NormalWeb"/>
        <w:jc w:val="both"/>
        <w:rPr>
          <w:color w:val="000000" w:themeColor="text1"/>
          <w:sz w:val="28"/>
          <w:szCs w:val="28"/>
        </w:rPr>
      </w:pPr>
    </w:p>
    <w:p w:rsidR="009D3920" w:rsidRDefault="009D3920" w:rsidP="009D3920">
      <w:pPr>
        <w:pStyle w:val="NormalWeb"/>
        <w:jc w:val="both"/>
        <w:rPr>
          <w:color w:val="000000" w:themeColor="text1"/>
          <w:sz w:val="28"/>
          <w:szCs w:val="28"/>
        </w:rPr>
      </w:pPr>
    </w:p>
    <w:p w:rsidR="009D3920" w:rsidRDefault="009D3920" w:rsidP="009D3920">
      <w:pPr>
        <w:pStyle w:val="Heading2"/>
        <w:spacing w:line="480" w:lineRule="auto"/>
        <w:jc w:val="center"/>
        <w:rPr>
          <w:rStyle w:val="Strong"/>
          <w:b/>
          <w:bCs/>
          <w:color w:val="000000" w:themeColor="text1"/>
          <w:sz w:val="28"/>
          <w:szCs w:val="28"/>
        </w:rPr>
      </w:pPr>
    </w:p>
    <w:p w:rsidR="009D3920" w:rsidRDefault="009D3920" w:rsidP="009D3920">
      <w:pPr>
        <w:pStyle w:val="Heading2"/>
        <w:spacing w:line="480" w:lineRule="auto"/>
        <w:jc w:val="center"/>
        <w:rPr>
          <w:rStyle w:val="Strong"/>
          <w:b/>
          <w:bCs/>
          <w:color w:val="000000" w:themeColor="text1"/>
          <w:sz w:val="28"/>
          <w:szCs w:val="28"/>
        </w:rPr>
      </w:pPr>
    </w:p>
    <w:p w:rsidR="009D3920" w:rsidRDefault="009D3920" w:rsidP="009D3920">
      <w:pPr>
        <w:pStyle w:val="Heading2"/>
        <w:spacing w:line="480" w:lineRule="auto"/>
        <w:jc w:val="center"/>
        <w:rPr>
          <w:rStyle w:val="Strong"/>
          <w:b/>
          <w:bCs/>
          <w:color w:val="000000" w:themeColor="text1"/>
          <w:sz w:val="28"/>
          <w:szCs w:val="28"/>
        </w:rPr>
      </w:pPr>
    </w:p>
    <w:p w:rsidR="009D3920" w:rsidRDefault="009D3920" w:rsidP="009D3920">
      <w:pPr>
        <w:pStyle w:val="NormalWeb"/>
        <w:spacing w:line="480" w:lineRule="auto"/>
        <w:jc w:val="center"/>
        <w:rPr>
          <w:rStyle w:val="Strong"/>
          <w:sz w:val="28"/>
          <w:szCs w:val="28"/>
        </w:rPr>
      </w:pPr>
    </w:p>
    <w:p w:rsidR="009D3920" w:rsidRDefault="009D3920" w:rsidP="009D3920">
      <w:pPr>
        <w:pStyle w:val="NormalWeb"/>
        <w:spacing w:line="480" w:lineRule="auto"/>
        <w:jc w:val="center"/>
        <w:rPr>
          <w:rStyle w:val="Strong"/>
          <w:sz w:val="28"/>
          <w:szCs w:val="28"/>
        </w:rPr>
      </w:pPr>
    </w:p>
    <w:p w:rsidR="009D3920" w:rsidRDefault="009D3920" w:rsidP="009D3920">
      <w:pPr>
        <w:pStyle w:val="NormalWeb"/>
        <w:spacing w:line="480" w:lineRule="auto"/>
        <w:jc w:val="center"/>
        <w:rPr>
          <w:rStyle w:val="Strong"/>
          <w:sz w:val="28"/>
          <w:szCs w:val="28"/>
        </w:rPr>
      </w:pPr>
    </w:p>
    <w:p w:rsidR="009D3920" w:rsidRDefault="009D3920" w:rsidP="009D3920">
      <w:pPr>
        <w:pStyle w:val="NormalWeb"/>
        <w:spacing w:line="480" w:lineRule="auto"/>
        <w:jc w:val="center"/>
        <w:rPr>
          <w:rStyle w:val="Strong"/>
          <w:sz w:val="28"/>
          <w:szCs w:val="28"/>
        </w:rPr>
      </w:pPr>
    </w:p>
    <w:p w:rsidR="009D3920" w:rsidRDefault="009D3920" w:rsidP="009D3920">
      <w:pPr>
        <w:pStyle w:val="NormalWeb"/>
        <w:spacing w:line="480" w:lineRule="auto"/>
        <w:jc w:val="center"/>
        <w:rPr>
          <w:rStyle w:val="Strong"/>
          <w:sz w:val="28"/>
          <w:szCs w:val="28"/>
        </w:rPr>
      </w:pPr>
    </w:p>
    <w:p w:rsidR="009D3920" w:rsidRDefault="009D3920" w:rsidP="009D3920">
      <w:pPr>
        <w:pStyle w:val="NormalWeb"/>
        <w:spacing w:line="360" w:lineRule="auto"/>
        <w:jc w:val="center"/>
        <w:rPr>
          <w:rStyle w:val="Strong"/>
          <w:sz w:val="28"/>
          <w:szCs w:val="28"/>
        </w:rPr>
      </w:pPr>
      <w:r>
        <w:rPr>
          <w:rStyle w:val="Strong"/>
          <w:sz w:val="28"/>
          <w:szCs w:val="28"/>
        </w:rPr>
        <w:t xml:space="preserve">CHAPTER FIVE </w:t>
      </w:r>
    </w:p>
    <w:p w:rsidR="009D3920" w:rsidRPr="00A53DEA" w:rsidRDefault="009D3920" w:rsidP="009D3920">
      <w:pPr>
        <w:pStyle w:val="NormalWeb"/>
        <w:spacing w:line="360" w:lineRule="auto"/>
        <w:jc w:val="center"/>
        <w:rPr>
          <w:sz w:val="28"/>
          <w:szCs w:val="28"/>
        </w:rPr>
      </w:pPr>
      <w:r w:rsidRPr="00A53DEA">
        <w:rPr>
          <w:rStyle w:val="Strong"/>
          <w:sz w:val="28"/>
          <w:szCs w:val="28"/>
        </w:rPr>
        <w:lastRenderedPageBreak/>
        <w:t>DISCUSSION, CONCLUSION AND RECOMMENDATIONS</w:t>
      </w:r>
    </w:p>
    <w:p w:rsidR="009D3920" w:rsidRPr="00A53DEA" w:rsidRDefault="009D3920" w:rsidP="009D3920">
      <w:pPr>
        <w:pStyle w:val="Heading3"/>
        <w:spacing w:line="360" w:lineRule="auto"/>
        <w:rPr>
          <w:sz w:val="28"/>
          <w:szCs w:val="28"/>
        </w:rPr>
      </w:pPr>
      <w:r w:rsidRPr="00A53DEA">
        <w:rPr>
          <w:rStyle w:val="Strong"/>
          <w:sz w:val="28"/>
          <w:szCs w:val="28"/>
        </w:rPr>
        <w:t>5.1 Introduction</w:t>
      </w:r>
    </w:p>
    <w:p w:rsidR="009D3920" w:rsidRPr="00A53DEA" w:rsidRDefault="009D3920" w:rsidP="009D3920">
      <w:pPr>
        <w:pStyle w:val="NormalWeb"/>
        <w:spacing w:line="360" w:lineRule="auto"/>
        <w:ind w:firstLine="720"/>
        <w:jc w:val="both"/>
        <w:rPr>
          <w:sz w:val="28"/>
          <w:szCs w:val="28"/>
        </w:rPr>
      </w:pPr>
      <w:r w:rsidRPr="00A53DEA">
        <w:rPr>
          <w:sz w:val="28"/>
          <w:szCs w:val="28"/>
        </w:rPr>
        <w:t>This chapter provides a discussion of the major findings of the study in relation to the research questions and hypotheses, followed by conclusions drawn from the results. The chapter also presents recommendations, highlights the study’s contributions, and suggests areas for further research.</w:t>
      </w:r>
    </w:p>
    <w:p w:rsidR="009D3920" w:rsidRPr="00D830A4" w:rsidRDefault="009D3920" w:rsidP="009D3920">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830A4">
        <w:rPr>
          <w:rFonts w:ascii="Times New Roman" w:eastAsia="Times New Roman" w:hAnsi="Times New Roman" w:cs="Times New Roman"/>
          <w:b/>
          <w:bCs/>
          <w:sz w:val="28"/>
          <w:szCs w:val="28"/>
        </w:rPr>
        <w:t>5.2 Summary of Findings</w:t>
      </w:r>
    </w:p>
    <w:p w:rsidR="009D3920" w:rsidRPr="00D830A4" w:rsidRDefault="009D3920" w:rsidP="009D3920">
      <w:pPr>
        <w:spacing w:before="100" w:beforeAutospacing="1" w:after="100" w:afterAutospacing="1" w:line="360" w:lineRule="auto"/>
        <w:jc w:val="both"/>
        <w:rPr>
          <w:rFonts w:ascii="Times New Roman" w:eastAsia="Times New Roman" w:hAnsi="Times New Roman" w:cs="Times New Roman"/>
          <w:sz w:val="28"/>
          <w:szCs w:val="28"/>
        </w:rPr>
      </w:pPr>
      <w:r w:rsidRPr="00D830A4">
        <w:rPr>
          <w:rFonts w:ascii="Times New Roman" w:eastAsia="Times New Roman" w:hAnsi="Times New Roman" w:cs="Times New Roman"/>
          <w:sz w:val="28"/>
          <w:szCs w:val="28"/>
        </w:rPr>
        <w:t>The study investigated the attitudes of both teachers and pupils toward continuous assessment (CA) in primary schools, as well as the challenges teachers face in implementing it. The research adopted a mixed-methods approach, using both descriptive and inferential statistical tools to analyze the data collected from teachers and pupils. The summary below presents the major findings according to the research objectives and questions formulated in the study.</w:t>
      </w:r>
    </w:p>
    <w:p w:rsidR="009D3920" w:rsidRPr="00A53DEA" w:rsidRDefault="009D3920" w:rsidP="009D3920">
      <w:pPr>
        <w:pStyle w:val="Heading3"/>
        <w:spacing w:line="360" w:lineRule="auto"/>
        <w:rPr>
          <w:sz w:val="28"/>
          <w:szCs w:val="28"/>
        </w:rPr>
      </w:pPr>
      <w:r w:rsidRPr="00A53DEA">
        <w:rPr>
          <w:rStyle w:val="Strong"/>
          <w:sz w:val="28"/>
          <w:szCs w:val="28"/>
        </w:rPr>
        <w:t>5.3 Conclusion</w:t>
      </w:r>
    </w:p>
    <w:p w:rsidR="009D3920" w:rsidRPr="00A53DEA" w:rsidRDefault="009D3920" w:rsidP="009D3920">
      <w:pPr>
        <w:pStyle w:val="NormalWeb"/>
        <w:spacing w:line="360" w:lineRule="auto"/>
        <w:rPr>
          <w:sz w:val="28"/>
          <w:szCs w:val="28"/>
        </w:rPr>
      </w:pPr>
      <w:r w:rsidRPr="00A53DEA">
        <w:rPr>
          <w:sz w:val="28"/>
          <w:szCs w:val="28"/>
        </w:rPr>
        <w:t>Based on the findings, the study concludes that:</w:t>
      </w:r>
    </w:p>
    <w:p w:rsidR="009D3920" w:rsidRPr="00A53DEA" w:rsidRDefault="009D3920" w:rsidP="009D3920">
      <w:pPr>
        <w:pStyle w:val="NormalWeb"/>
        <w:numPr>
          <w:ilvl w:val="0"/>
          <w:numId w:val="21"/>
        </w:numPr>
        <w:spacing w:line="360" w:lineRule="auto"/>
        <w:jc w:val="both"/>
        <w:rPr>
          <w:sz w:val="28"/>
          <w:szCs w:val="28"/>
        </w:rPr>
      </w:pPr>
      <w:r w:rsidRPr="00A53DEA">
        <w:rPr>
          <w:rStyle w:val="Strong"/>
          <w:b w:val="0"/>
          <w:sz w:val="28"/>
          <w:szCs w:val="28"/>
        </w:rPr>
        <w:t>Both teachers and pupils hold positive attitudes</w:t>
      </w:r>
      <w:r w:rsidRPr="00A53DEA">
        <w:rPr>
          <w:sz w:val="28"/>
          <w:szCs w:val="28"/>
        </w:rPr>
        <w:t xml:space="preserve"> toward continuous assessment in primary schools.</w:t>
      </w:r>
    </w:p>
    <w:p w:rsidR="009D3920" w:rsidRPr="00A53DEA" w:rsidRDefault="009D3920" w:rsidP="009D3920">
      <w:pPr>
        <w:pStyle w:val="NormalWeb"/>
        <w:numPr>
          <w:ilvl w:val="0"/>
          <w:numId w:val="21"/>
        </w:numPr>
        <w:spacing w:line="360" w:lineRule="auto"/>
        <w:jc w:val="both"/>
        <w:rPr>
          <w:sz w:val="28"/>
          <w:szCs w:val="28"/>
        </w:rPr>
      </w:pPr>
      <w:r w:rsidRPr="00A53DEA">
        <w:rPr>
          <w:sz w:val="28"/>
          <w:szCs w:val="28"/>
        </w:rPr>
        <w:t xml:space="preserve">The effectiveness of CA is undermined by </w:t>
      </w:r>
      <w:r w:rsidRPr="00A53DEA">
        <w:rPr>
          <w:rStyle w:val="Strong"/>
          <w:b w:val="0"/>
          <w:sz w:val="28"/>
          <w:szCs w:val="28"/>
        </w:rPr>
        <w:t>systemic and logistical challenges</w:t>
      </w:r>
      <w:r w:rsidRPr="00A53DEA">
        <w:rPr>
          <w:b/>
          <w:sz w:val="28"/>
          <w:szCs w:val="28"/>
        </w:rPr>
        <w:t>,</w:t>
      </w:r>
      <w:r w:rsidRPr="00A53DEA">
        <w:rPr>
          <w:sz w:val="28"/>
          <w:szCs w:val="28"/>
        </w:rPr>
        <w:t xml:space="preserve"> including lack of training, resources, and high teacher workload.</w:t>
      </w:r>
    </w:p>
    <w:p w:rsidR="009D3920" w:rsidRPr="00A53DEA" w:rsidRDefault="009D3920" w:rsidP="009D3920">
      <w:pPr>
        <w:pStyle w:val="NormalWeb"/>
        <w:numPr>
          <w:ilvl w:val="0"/>
          <w:numId w:val="21"/>
        </w:numPr>
        <w:spacing w:line="360" w:lineRule="auto"/>
        <w:jc w:val="both"/>
        <w:rPr>
          <w:sz w:val="28"/>
          <w:szCs w:val="28"/>
        </w:rPr>
      </w:pPr>
      <w:r w:rsidRPr="00A53DEA">
        <w:rPr>
          <w:rStyle w:val="Strong"/>
          <w:b w:val="0"/>
          <w:sz w:val="28"/>
          <w:szCs w:val="28"/>
        </w:rPr>
        <w:t>Training significantly influences</w:t>
      </w:r>
      <w:r w:rsidRPr="00A53DEA">
        <w:rPr>
          <w:sz w:val="28"/>
          <w:szCs w:val="28"/>
        </w:rPr>
        <w:t xml:space="preserve"> teachers’ attitudes toward CA.</w:t>
      </w:r>
    </w:p>
    <w:p w:rsidR="009D3920" w:rsidRPr="00A53DEA" w:rsidRDefault="009D3920" w:rsidP="009D3920">
      <w:pPr>
        <w:pStyle w:val="NormalWeb"/>
        <w:numPr>
          <w:ilvl w:val="0"/>
          <w:numId w:val="21"/>
        </w:numPr>
        <w:spacing w:line="360" w:lineRule="auto"/>
        <w:jc w:val="both"/>
        <w:rPr>
          <w:sz w:val="28"/>
          <w:szCs w:val="28"/>
        </w:rPr>
      </w:pPr>
      <w:r w:rsidRPr="00A53DEA">
        <w:rPr>
          <w:sz w:val="28"/>
          <w:szCs w:val="28"/>
        </w:rPr>
        <w:t xml:space="preserve">Pupils’ </w:t>
      </w:r>
      <w:r w:rsidRPr="00A53DEA">
        <w:rPr>
          <w:rStyle w:val="Strong"/>
          <w:b w:val="0"/>
          <w:sz w:val="28"/>
          <w:szCs w:val="28"/>
        </w:rPr>
        <w:t>attitudes are closely linked to academic performance</w:t>
      </w:r>
      <w:r w:rsidRPr="00A53DEA">
        <w:rPr>
          <w:sz w:val="28"/>
          <w:szCs w:val="28"/>
        </w:rPr>
        <w:t>, affirming the relevance of CA as a tool for academic improvement.</w:t>
      </w:r>
    </w:p>
    <w:p w:rsidR="009D3920" w:rsidRPr="00A53DEA" w:rsidRDefault="009D3920" w:rsidP="009D3920">
      <w:pPr>
        <w:pStyle w:val="Heading3"/>
        <w:spacing w:line="360" w:lineRule="auto"/>
        <w:rPr>
          <w:sz w:val="28"/>
          <w:szCs w:val="28"/>
        </w:rPr>
      </w:pPr>
      <w:r w:rsidRPr="00A53DEA">
        <w:rPr>
          <w:rStyle w:val="Strong"/>
          <w:sz w:val="28"/>
          <w:szCs w:val="28"/>
        </w:rPr>
        <w:lastRenderedPageBreak/>
        <w:t>5.4 Recommendations</w:t>
      </w:r>
    </w:p>
    <w:p w:rsidR="009D3920" w:rsidRPr="00A53DEA" w:rsidRDefault="009D3920" w:rsidP="009D3920">
      <w:pPr>
        <w:pStyle w:val="NormalWeb"/>
        <w:spacing w:line="360" w:lineRule="auto"/>
        <w:rPr>
          <w:sz w:val="28"/>
          <w:szCs w:val="28"/>
        </w:rPr>
      </w:pPr>
      <w:r w:rsidRPr="00A53DEA">
        <w:rPr>
          <w:sz w:val="28"/>
          <w:szCs w:val="28"/>
        </w:rPr>
        <w:t>Based on the findings, the following recommendations are made:</w:t>
      </w:r>
    </w:p>
    <w:p w:rsidR="009D3920" w:rsidRPr="00A53DEA" w:rsidRDefault="009D3920" w:rsidP="009D3920">
      <w:pPr>
        <w:pStyle w:val="NormalWeb"/>
        <w:numPr>
          <w:ilvl w:val="0"/>
          <w:numId w:val="22"/>
        </w:numPr>
        <w:spacing w:line="360" w:lineRule="auto"/>
        <w:rPr>
          <w:sz w:val="28"/>
          <w:szCs w:val="28"/>
        </w:rPr>
      </w:pPr>
      <w:r w:rsidRPr="00A53DEA">
        <w:rPr>
          <w:rStyle w:val="Strong"/>
          <w:b w:val="0"/>
          <w:sz w:val="28"/>
          <w:szCs w:val="28"/>
        </w:rPr>
        <w:t>Regular training and workshops</w:t>
      </w:r>
      <w:r w:rsidRPr="00A53DEA">
        <w:rPr>
          <w:sz w:val="28"/>
          <w:szCs w:val="28"/>
        </w:rPr>
        <w:t xml:space="preserve"> should be organized for teachers to improve their competence in continuous assessment practices.</w:t>
      </w:r>
    </w:p>
    <w:p w:rsidR="009D3920" w:rsidRPr="00A53DEA" w:rsidRDefault="009D3920" w:rsidP="009D3920">
      <w:pPr>
        <w:pStyle w:val="NormalWeb"/>
        <w:numPr>
          <w:ilvl w:val="0"/>
          <w:numId w:val="22"/>
        </w:numPr>
        <w:spacing w:line="360" w:lineRule="auto"/>
        <w:rPr>
          <w:sz w:val="28"/>
          <w:szCs w:val="28"/>
        </w:rPr>
      </w:pPr>
      <w:r w:rsidRPr="00A53DEA">
        <w:rPr>
          <w:sz w:val="28"/>
          <w:szCs w:val="28"/>
        </w:rPr>
        <w:t xml:space="preserve">The </w:t>
      </w:r>
      <w:r w:rsidRPr="00A53DEA">
        <w:rPr>
          <w:rStyle w:val="Strong"/>
          <w:b w:val="0"/>
          <w:sz w:val="28"/>
          <w:szCs w:val="28"/>
        </w:rPr>
        <w:t>Ministry of Education and school administrators</w:t>
      </w:r>
      <w:r w:rsidRPr="00A53DEA">
        <w:rPr>
          <w:sz w:val="28"/>
          <w:szCs w:val="28"/>
        </w:rPr>
        <w:t xml:space="preserve"> should provide adequate materials and teaching aids to support effective implementation.</w:t>
      </w:r>
    </w:p>
    <w:p w:rsidR="009D3920" w:rsidRPr="00A53DEA" w:rsidRDefault="009D3920" w:rsidP="009D3920">
      <w:pPr>
        <w:pStyle w:val="NormalWeb"/>
        <w:numPr>
          <w:ilvl w:val="0"/>
          <w:numId w:val="22"/>
        </w:numPr>
        <w:spacing w:line="360" w:lineRule="auto"/>
        <w:rPr>
          <w:sz w:val="28"/>
          <w:szCs w:val="28"/>
        </w:rPr>
      </w:pPr>
      <w:r w:rsidRPr="00A53DEA">
        <w:rPr>
          <w:sz w:val="28"/>
          <w:szCs w:val="28"/>
        </w:rPr>
        <w:t xml:space="preserve">Government should consider </w:t>
      </w:r>
      <w:r w:rsidRPr="00A53DEA">
        <w:rPr>
          <w:rStyle w:val="Strong"/>
          <w:b w:val="0"/>
          <w:sz w:val="28"/>
          <w:szCs w:val="28"/>
        </w:rPr>
        <w:t>employing more teachers</w:t>
      </w:r>
      <w:r w:rsidRPr="00A53DEA">
        <w:rPr>
          <w:sz w:val="28"/>
          <w:szCs w:val="28"/>
        </w:rPr>
        <w:t xml:space="preserve"> to reduce workload and improve individual attention to pupils.</w:t>
      </w:r>
    </w:p>
    <w:p w:rsidR="009D3920" w:rsidRPr="00A53DEA" w:rsidRDefault="009D3920" w:rsidP="009D3920">
      <w:pPr>
        <w:pStyle w:val="NormalWeb"/>
        <w:numPr>
          <w:ilvl w:val="0"/>
          <w:numId w:val="22"/>
        </w:numPr>
        <w:spacing w:line="360" w:lineRule="auto"/>
        <w:rPr>
          <w:sz w:val="28"/>
          <w:szCs w:val="28"/>
        </w:rPr>
      </w:pPr>
      <w:r w:rsidRPr="00A53DEA">
        <w:rPr>
          <w:sz w:val="28"/>
          <w:szCs w:val="28"/>
        </w:rPr>
        <w:t xml:space="preserve">Schools should implement </w:t>
      </w:r>
      <w:r w:rsidRPr="00A53DEA">
        <w:rPr>
          <w:rStyle w:val="Strong"/>
          <w:b w:val="0"/>
          <w:sz w:val="28"/>
          <w:szCs w:val="28"/>
        </w:rPr>
        <w:t>pupil-centered assessment strategies</w:t>
      </w:r>
      <w:r w:rsidRPr="00A53DEA">
        <w:rPr>
          <w:sz w:val="28"/>
          <w:szCs w:val="28"/>
        </w:rPr>
        <w:t xml:space="preserve"> that minimize anxiety and build confidence.</w:t>
      </w:r>
    </w:p>
    <w:p w:rsidR="009D3920" w:rsidRPr="00A53DEA" w:rsidRDefault="009D3920" w:rsidP="009D3920">
      <w:pPr>
        <w:pStyle w:val="NormalWeb"/>
        <w:numPr>
          <w:ilvl w:val="0"/>
          <w:numId w:val="22"/>
        </w:numPr>
        <w:spacing w:line="360" w:lineRule="auto"/>
        <w:rPr>
          <w:sz w:val="28"/>
          <w:szCs w:val="28"/>
        </w:rPr>
      </w:pPr>
      <w:r w:rsidRPr="00A53DEA">
        <w:rPr>
          <w:sz w:val="28"/>
          <w:szCs w:val="28"/>
        </w:rPr>
        <w:t xml:space="preserve">Teachers should be encouraged to </w:t>
      </w:r>
      <w:r w:rsidRPr="00A53DEA">
        <w:rPr>
          <w:rStyle w:val="Strong"/>
          <w:b w:val="0"/>
          <w:sz w:val="28"/>
          <w:szCs w:val="28"/>
        </w:rPr>
        <w:t>integrate CA into daily instruction</w:t>
      </w:r>
      <w:r w:rsidRPr="00A53DEA">
        <w:rPr>
          <w:sz w:val="28"/>
          <w:szCs w:val="28"/>
        </w:rPr>
        <w:t xml:space="preserve"> rather than treating it as a separate or burdensome task.</w:t>
      </w:r>
    </w:p>
    <w:p w:rsidR="009D3920" w:rsidRPr="00A53DEA" w:rsidRDefault="009D3920" w:rsidP="009D3920">
      <w:pPr>
        <w:pStyle w:val="Heading3"/>
        <w:spacing w:line="360" w:lineRule="auto"/>
        <w:rPr>
          <w:sz w:val="28"/>
          <w:szCs w:val="28"/>
        </w:rPr>
      </w:pPr>
      <w:r w:rsidRPr="00A53DEA">
        <w:rPr>
          <w:rStyle w:val="Strong"/>
          <w:sz w:val="28"/>
          <w:szCs w:val="28"/>
        </w:rPr>
        <w:t>5.5 Contributions to Knowledge</w:t>
      </w:r>
    </w:p>
    <w:p w:rsidR="009D3920" w:rsidRPr="00A53DEA" w:rsidRDefault="009D3920" w:rsidP="009D3920">
      <w:pPr>
        <w:pStyle w:val="NormalWeb"/>
        <w:spacing w:line="360" w:lineRule="auto"/>
        <w:rPr>
          <w:sz w:val="28"/>
          <w:szCs w:val="28"/>
        </w:rPr>
      </w:pPr>
      <w:r w:rsidRPr="00A53DEA">
        <w:rPr>
          <w:sz w:val="28"/>
          <w:szCs w:val="28"/>
        </w:rPr>
        <w:t>This study contributes to the body of knowledge by:</w:t>
      </w:r>
    </w:p>
    <w:p w:rsidR="009D3920" w:rsidRPr="00A53DEA" w:rsidRDefault="009D3920" w:rsidP="009D3920">
      <w:pPr>
        <w:pStyle w:val="NormalWeb"/>
        <w:numPr>
          <w:ilvl w:val="0"/>
          <w:numId w:val="23"/>
        </w:numPr>
        <w:spacing w:line="360" w:lineRule="auto"/>
        <w:rPr>
          <w:sz w:val="28"/>
          <w:szCs w:val="28"/>
        </w:rPr>
      </w:pPr>
      <w:r w:rsidRPr="00A53DEA">
        <w:rPr>
          <w:sz w:val="28"/>
          <w:szCs w:val="28"/>
        </w:rPr>
        <w:t xml:space="preserve">Highlighting the </w:t>
      </w:r>
      <w:r w:rsidRPr="00A53DEA">
        <w:rPr>
          <w:rStyle w:val="Strong"/>
          <w:b w:val="0"/>
          <w:sz w:val="28"/>
          <w:szCs w:val="28"/>
        </w:rPr>
        <w:t>positive disposition</w:t>
      </w:r>
      <w:r w:rsidRPr="00A53DEA">
        <w:rPr>
          <w:sz w:val="28"/>
          <w:szCs w:val="28"/>
        </w:rPr>
        <w:t xml:space="preserve"> of both teachers and pupils toward continuous assessment in a Nigerian context.</w:t>
      </w:r>
    </w:p>
    <w:p w:rsidR="009D3920" w:rsidRPr="00A53DEA" w:rsidRDefault="009D3920" w:rsidP="009D3920">
      <w:pPr>
        <w:pStyle w:val="NormalWeb"/>
        <w:numPr>
          <w:ilvl w:val="0"/>
          <w:numId w:val="23"/>
        </w:numPr>
        <w:spacing w:line="360" w:lineRule="auto"/>
        <w:rPr>
          <w:sz w:val="28"/>
          <w:szCs w:val="28"/>
        </w:rPr>
      </w:pPr>
      <w:r w:rsidRPr="00A53DEA">
        <w:rPr>
          <w:sz w:val="28"/>
          <w:szCs w:val="28"/>
        </w:rPr>
        <w:t xml:space="preserve">Demonstrating the </w:t>
      </w:r>
      <w:r w:rsidRPr="00A53DEA">
        <w:rPr>
          <w:rStyle w:val="Strong"/>
          <w:b w:val="0"/>
          <w:sz w:val="28"/>
          <w:szCs w:val="28"/>
        </w:rPr>
        <w:t>critical link</w:t>
      </w:r>
      <w:r w:rsidRPr="00A53DEA">
        <w:rPr>
          <w:sz w:val="28"/>
          <w:szCs w:val="28"/>
        </w:rPr>
        <w:t xml:space="preserve"> between teacher training and CA implementation success.</w:t>
      </w:r>
    </w:p>
    <w:p w:rsidR="009D3920" w:rsidRPr="00A53DEA" w:rsidRDefault="009D3920" w:rsidP="009D3920">
      <w:pPr>
        <w:pStyle w:val="NormalWeb"/>
        <w:numPr>
          <w:ilvl w:val="0"/>
          <w:numId w:val="23"/>
        </w:numPr>
        <w:spacing w:line="360" w:lineRule="auto"/>
        <w:rPr>
          <w:sz w:val="28"/>
          <w:szCs w:val="28"/>
        </w:rPr>
      </w:pPr>
      <w:r w:rsidRPr="00A53DEA">
        <w:rPr>
          <w:sz w:val="28"/>
          <w:szCs w:val="28"/>
        </w:rPr>
        <w:t xml:space="preserve">Establishing that pupils' attitudes toward assessment significantly </w:t>
      </w:r>
      <w:r w:rsidRPr="00A53DEA">
        <w:rPr>
          <w:rStyle w:val="Strong"/>
          <w:sz w:val="28"/>
          <w:szCs w:val="28"/>
        </w:rPr>
        <w:t xml:space="preserve">influence </w:t>
      </w:r>
      <w:r w:rsidRPr="00A53DEA">
        <w:rPr>
          <w:rStyle w:val="Strong"/>
          <w:b w:val="0"/>
          <w:sz w:val="28"/>
          <w:szCs w:val="28"/>
        </w:rPr>
        <w:t>academic performance</w:t>
      </w:r>
      <w:r w:rsidRPr="00A53DEA">
        <w:rPr>
          <w:sz w:val="28"/>
          <w:szCs w:val="28"/>
        </w:rPr>
        <w:t>, which informs curriculum planning and instructional strategies.</w:t>
      </w:r>
    </w:p>
    <w:p w:rsidR="009D3920" w:rsidRPr="00A53DEA" w:rsidRDefault="009D3920" w:rsidP="009D3920">
      <w:pPr>
        <w:pStyle w:val="Heading3"/>
        <w:spacing w:line="360" w:lineRule="auto"/>
        <w:rPr>
          <w:sz w:val="28"/>
          <w:szCs w:val="28"/>
        </w:rPr>
      </w:pPr>
      <w:r w:rsidRPr="00A53DEA">
        <w:rPr>
          <w:rStyle w:val="Strong"/>
          <w:sz w:val="28"/>
          <w:szCs w:val="28"/>
        </w:rPr>
        <w:t>5.6 Suggestions for Further Research</w:t>
      </w:r>
    </w:p>
    <w:p w:rsidR="009D3920" w:rsidRPr="00A53DEA" w:rsidRDefault="009D3920" w:rsidP="009D3920">
      <w:pPr>
        <w:pStyle w:val="NormalWeb"/>
        <w:numPr>
          <w:ilvl w:val="0"/>
          <w:numId w:val="24"/>
        </w:numPr>
        <w:spacing w:line="360" w:lineRule="auto"/>
        <w:rPr>
          <w:sz w:val="28"/>
          <w:szCs w:val="28"/>
        </w:rPr>
      </w:pPr>
      <w:r w:rsidRPr="00A53DEA">
        <w:rPr>
          <w:sz w:val="28"/>
          <w:szCs w:val="28"/>
        </w:rPr>
        <w:lastRenderedPageBreak/>
        <w:t xml:space="preserve">A </w:t>
      </w:r>
      <w:r w:rsidRPr="00A53DEA">
        <w:rPr>
          <w:rStyle w:val="Strong"/>
          <w:b w:val="0"/>
          <w:sz w:val="28"/>
          <w:szCs w:val="28"/>
        </w:rPr>
        <w:t>comparative study</w:t>
      </w:r>
      <w:r w:rsidRPr="00A53DEA">
        <w:rPr>
          <w:sz w:val="28"/>
          <w:szCs w:val="28"/>
        </w:rPr>
        <w:t xml:space="preserve"> between public and private primary schools could offer deeper insight into CA practices.</w:t>
      </w:r>
    </w:p>
    <w:p w:rsidR="009D3920" w:rsidRPr="00A53DEA" w:rsidRDefault="009D3920" w:rsidP="009D3920">
      <w:pPr>
        <w:pStyle w:val="NormalWeb"/>
        <w:numPr>
          <w:ilvl w:val="0"/>
          <w:numId w:val="24"/>
        </w:numPr>
        <w:spacing w:line="360" w:lineRule="auto"/>
        <w:rPr>
          <w:sz w:val="28"/>
          <w:szCs w:val="28"/>
        </w:rPr>
      </w:pPr>
      <w:r w:rsidRPr="00A53DEA">
        <w:rPr>
          <w:sz w:val="28"/>
          <w:szCs w:val="28"/>
        </w:rPr>
        <w:t xml:space="preserve">Further research could explore </w:t>
      </w:r>
      <w:r w:rsidRPr="00A53DEA">
        <w:rPr>
          <w:rStyle w:val="Strong"/>
          <w:b w:val="0"/>
          <w:sz w:val="28"/>
          <w:szCs w:val="28"/>
        </w:rPr>
        <w:t>longitudinal effects</w:t>
      </w:r>
      <w:r w:rsidRPr="00A53DEA">
        <w:rPr>
          <w:sz w:val="28"/>
          <w:szCs w:val="28"/>
        </w:rPr>
        <w:t xml:space="preserve"> of continuous assessment on pupil performance over time.</w:t>
      </w:r>
    </w:p>
    <w:p w:rsidR="009D3920" w:rsidRDefault="009D3920" w:rsidP="009D3920">
      <w:pPr>
        <w:pStyle w:val="NormalWeb"/>
        <w:numPr>
          <w:ilvl w:val="0"/>
          <w:numId w:val="24"/>
        </w:numPr>
        <w:spacing w:line="360" w:lineRule="auto"/>
        <w:rPr>
          <w:sz w:val="28"/>
          <w:szCs w:val="28"/>
        </w:rPr>
      </w:pPr>
      <w:r w:rsidRPr="00A53DEA">
        <w:rPr>
          <w:sz w:val="28"/>
          <w:szCs w:val="28"/>
        </w:rPr>
        <w:t xml:space="preserve">Qualitative methods such as </w:t>
      </w:r>
      <w:r w:rsidRPr="00A53DEA">
        <w:rPr>
          <w:rStyle w:val="Strong"/>
          <w:b w:val="0"/>
          <w:sz w:val="28"/>
          <w:szCs w:val="28"/>
        </w:rPr>
        <w:t>interviews and classroom observations</w:t>
      </w:r>
      <w:r w:rsidRPr="00A53DEA">
        <w:rPr>
          <w:sz w:val="28"/>
          <w:szCs w:val="28"/>
        </w:rPr>
        <w:t xml:space="preserve"> could be used to complement quantitative findings.</w:t>
      </w: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Default="009D3920" w:rsidP="009D3920">
      <w:pPr>
        <w:pStyle w:val="NormalWeb"/>
        <w:spacing w:line="360" w:lineRule="auto"/>
        <w:rPr>
          <w:sz w:val="28"/>
          <w:szCs w:val="28"/>
        </w:rPr>
      </w:pPr>
    </w:p>
    <w:p w:rsidR="009D3920" w:rsidRPr="00A53DEA" w:rsidRDefault="009D3920" w:rsidP="009D3920">
      <w:pPr>
        <w:pStyle w:val="Heading2"/>
        <w:spacing w:line="240" w:lineRule="auto"/>
        <w:jc w:val="center"/>
        <w:rPr>
          <w:sz w:val="28"/>
          <w:szCs w:val="28"/>
        </w:rPr>
      </w:pPr>
      <w:r w:rsidRPr="00A53DEA">
        <w:rPr>
          <w:rStyle w:val="Strong"/>
          <w:color w:val="000000" w:themeColor="text1"/>
          <w:sz w:val="28"/>
          <w:szCs w:val="28"/>
        </w:rPr>
        <w:t>REFERENCES</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Abdulraheem, R., &amp; Olatunji, A. (2021).</w:t>
      </w:r>
      <w:proofErr w:type="gramEnd"/>
      <w:r w:rsidRPr="00A53DEA">
        <w:rPr>
          <w:sz w:val="28"/>
          <w:szCs w:val="28"/>
        </w:rPr>
        <w:t xml:space="preserve"> </w:t>
      </w:r>
      <w:proofErr w:type="gramStart"/>
      <w:r w:rsidRPr="00A53DEA">
        <w:rPr>
          <w:sz w:val="28"/>
          <w:szCs w:val="28"/>
        </w:rPr>
        <w:t>Teachers’ perception and challenges of implementing continuous assessment in Nigerian primary schools.</w:t>
      </w:r>
      <w:proofErr w:type="gramEnd"/>
      <w:r w:rsidRPr="00A53DEA">
        <w:rPr>
          <w:sz w:val="28"/>
          <w:szCs w:val="28"/>
        </w:rPr>
        <w:t xml:space="preserve"> </w:t>
      </w:r>
      <w:r w:rsidRPr="00A53DEA">
        <w:rPr>
          <w:rStyle w:val="Emphasis"/>
          <w:sz w:val="28"/>
          <w:szCs w:val="28"/>
        </w:rPr>
        <w:t>Nigerian Journal of Educational Measurement and Evaluation</w:t>
      </w:r>
      <w:r w:rsidRPr="00A53DEA">
        <w:rPr>
          <w:sz w:val="28"/>
          <w:szCs w:val="28"/>
        </w:rPr>
        <w:t>, 9(2), 45–57.</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lastRenderedPageBreak/>
        <w:t>Adebayo, S., &amp; Salawu, M. (2023).</w:t>
      </w:r>
      <w:proofErr w:type="gramEnd"/>
      <w:r w:rsidRPr="00A53DEA">
        <w:rPr>
          <w:sz w:val="28"/>
          <w:szCs w:val="28"/>
        </w:rPr>
        <w:t xml:space="preserve"> Teacher competence and pupil engagement in continuous assessment practices in Kwara State. </w:t>
      </w:r>
      <w:r w:rsidRPr="00A53DEA">
        <w:rPr>
          <w:rStyle w:val="Emphasis"/>
          <w:sz w:val="28"/>
          <w:szCs w:val="28"/>
        </w:rPr>
        <w:t>Ilorin Journal of Education</w:t>
      </w:r>
      <w:r w:rsidRPr="00A53DEA">
        <w:rPr>
          <w:sz w:val="28"/>
          <w:szCs w:val="28"/>
        </w:rPr>
        <w:t>, 11(1), 32–46.</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Adebule, S. O. (2021). </w:t>
      </w:r>
      <w:r w:rsidRPr="00A53DEA">
        <w:rPr>
          <w:rStyle w:val="Emphasis"/>
          <w:sz w:val="28"/>
          <w:szCs w:val="28"/>
        </w:rPr>
        <w:t>Continuous assessment practices in Nigerian schools: Issues and prospects</w:t>
      </w:r>
      <w:r w:rsidRPr="00A53DEA">
        <w:rPr>
          <w:sz w:val="28"/>
          <w:szCs w:val="28"/>
        </w:rPr>
        <w:t>. Lagos: Academic Press.</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Adeyemi, A. O. (2022). </w:t>
      </w:r>
      <w:proofErr w:type="gramStart"/>
      <w:r w:rsidRPr="00A53DEA">
        <w:rPr>
          <w:sz w:val="28"/>
          <w:szCs w:val="28"/>
        </w:rPr>
        <w:t>Teacher training and implementation of formative assessment in basic education.</w:t>
      </w:r>
      <w:proofErr w:type="gramEnd"/>
      <w:r w:rsidRPr="00A53DEA">
        <w:rPr>
          <w:sz w:val="28"/>
          <w:szCs w:val="28"/>
        </w:rPr>
        <w:t xml:space="preserve"> </w:t>
      </w:r>
      <w:r w:rsidRPr="00A53DEA">
        <w:rPr>
          <w:rStyle w:val="Emphasis"/>
          <w:sz w:val="28"/>
          <w:szCs w:val="28"/>
        </w:rPr>
        <w:t>Journal of Curriculum Studies in Africa</w:t>
      </w:r>
      <w:r w:rsidRPr="00A53DEA">
        <w:rPr>
          <w:sz w:val="28"/>
          <w:szCs w:val="28"/>
        </w:rPr>
        <w:t>, 14(2), 88–102.</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Adewale, A. A. (2019). </w:t>
      </w:r>
      <w:proofErr w:type="gramStart"/>
      <w:r w:rsidRPr="00A53DEA">
        <w:rPr>
          <w:sz w:val="28"/>
          <w:szCs w:val="28"/>
        </w:rPr>
        <w:t>Teachers’ attitude as a determinant of effective continuous assessment.</w:t>
      </w:r>
      <w:proofErr w:type="gramEnd"/>
      <w:r w:rsidRPr="00A53DEA">
        <w:rPr>
          <w:sz w:val="28"/>
          <w:szCs w:val="28"/>
        </w:rPr>
        <w:t xml:space="preserve"> </w:t>
      </w:r>
      <w:r w:rsidRPr="00A53DEA">
        <w:rPr>
          <w:rStyle w:val="Emphasis"/>
          <w:sz w:val="28"/>
          <w:szCs w:val="28"/>
        </w:rPr>
        <w:t>Journal of Educational Psychology and Instruction</w:t>
      </w:r>
      <w:r w:rsidRPr="00A53DEA">
        <w:rPr>
          <w:sz w:val="28"/>
          <w:szCs w:val="28"/>
        </w:rPr>
        <w:t>, 6(1), 21–34.</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Adewale, B., &amp; Yusuf, S. (2021). </w:t>
      </w:r>
      <w:proofErr w:type="gramStart"/>
      <w:r w:rsidRPr="00A53DEA">
        <w:rPr>
          <w:sz w:val="28"/>
          <w:szCs w:val="28"/>
        </w:rPr>
        <w:t>Reducing test anxiety through continuous assessment in Nigerian primary schools.</w:t>
      </w:r>
      <w:proofErr w:type="gramEnd"/>
      <w:r w:rsidRPr="00A53DEA">
        <w:rPr>
          <w:sz w:val="28"/>
          <w:szCs w:val="28"/>
        </w:rPr>
        <w:t xml:space="preserve"> </w:t>
      </w:r>
      <w:r w:rsidRPr="00A53DEA">
        <w:rPr>
          <w:rStyle w:val="Emphasis"/>
          <w:sz w:val="28"/>
          <w:szCs w:val="28"/>
        </w:rPr>
        <w:t>West African Journal of Educational Research</w:t>
      </w:r>
      <w:r w:rsidRPr="00A53DEA">
        <w:rPr>
          <w:sz w:val="28"/>
          <w:szCs w:val="28"/>
        </w:rPr>
        <w:t>, 18(1), 67–79.</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Agbaje, M. O. (2019). Continuous assessment: A tool for monitoring and evaluating pupils’ progress. </w:t>
      </w:r>
      <w:r w:rsidRPr="00A53DEA">
        <w:rPr>
          <w:rStyle w:val="Emphasis"/>
          <w:sz w:val="28"/>
          <w:szCs w:val="28"/>
        </w:rPr>
        <w:t>International Journal of Early Childhood Education</w:t>
      </w:r>
      <w:r w:rsidRPr="00A53DEA">
        <w:rPr>
          <w:sz w:val="28"/>
          <w:szCs w:val="28"/>
        </w:rPr>
        <w:t>, 4(3), 33–40.</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Amadi, K. (2019). </w:t>
      </w:r>
      <w:proofErr w:type="gramStart"/>
      <w:r w:rsidRPr="00A53DEA">
        <w:rPr>
          <w:sz w:val="28"/>
          <w:szCs w:val="28"/>
        </w:rPr>
        <w:t>The role of school leadership in continuous assessment implementation.</w:t>
      </w:r>
      <w:proofErr w:type="gramEnd"/>
      <w:r w:rsidRPr="00A53DEA">
        <w:rPr>
          <w:sz w:val="28"/>
          <w:szCs w:val="28"/>
        </w:rPr>
        <w:t xml:space="preserve"> </w:t>
      </w:r>
      <w:r w:rsidRPr="00A53DEA">
        <w:rPr>
          <w:rStyle w:val="Emphasis"/>
          <w:sz w:val="28"/>
          <w:szCs w:val="28"/>
        </w:rPr>
        <w:t>African Journal of School Administration</w:t>
      </w:r>
      <w:r w:rsidRPr="00A53DEA">
        <w:rPr>
          <w:sz w:val="28"/>
          <w:szCs w:val="28"/>
        </w:rPr>
        <w:t>, 5(1), 40–52.</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Babalola, J. B. (2018). </w:t>
      </w:r>
      <w:proofErr w:type="gramStart"/>
      <w:r w:rsidRPr="00A53DEA">
        <w:rPr>
          <w:sz w:val="28"/>
          <w:szCs w:val="28"/>
        </w:rPr>
        <w:t>Early identification of learning difficulties using formative assessment strategies.</w:t>
      </w:r>
      <w:proofErr w:type="gramEnd"/>
      <w:r w:rsidRPr="00A53DEA">
        <w:rPr>
          <w:sz w:val="28"/>
          <w:szCs w:val="28"/>
        </w:rPr>
        <w:t xml:space="preserve"> </w:t>
      </w:r>
      <w:r w:rsidRPr="00A53DEA">
        <w:rPr>
          <w:rStyle w:val="Emphasis"/>
          <w:sz w:val="28"/>
          <w:szCs w:val="28"/>
        </w:rPr>
        <w:t>Journal of Educational Studies</w:t>
      </w:r>
      <w:r w:rsidRPr="00A53DEA">
        <w:rPr>
          <w:sz w:val="28"/>
          <w:szCs w:val="28"/>
        </w:rPr>
        <w:t>, 7(2), 15–27.</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Bamidele, R., &amp; Nwosu, F. (2020).</w:t>
      </w:r>
      <w:proofErr w:type="gramEnd"/>
      <w:r w:rsidRPr="00A53DEA">
        <w:rPr>
          <w:sz w:val="28"/>
          <w:szCs w:val="28"/>
        </w:rPr>
        <w:t xml:space="preserve"> </w:t>
      </w:r>
      <w:proofErr w:type="gramStart"/>
      <w:r w:rsidRPr="00A53DEA">
        <w:rPr>
          <w:sz w:val="28"/>
          <w:szCs w:val="28"/>
        </w:rPr>
        <w:t>Differentiated instruction and continuous assessment in primary education.</w:t>
      </w:r>
      <w:proofErr w:type="gramEnd"/>
      <w:r w:rsidRPr="00A53DEA">
        <w:rPr>
          <w:sz w:val="28"/>
          <w:szCs w:val="28"/>
        </w:rPr>
        <w:t xml:space="preserve"> </w:t>
      </w:r>
      <w:r w:rsidRPr="00A53DEA">
        <w:rPr>
          <w:rStyle w:val="Emphasis"/>
          <w:sz w:val="28"/>
          <w:szCs w:val="28"/>
        </w:rPr>
        <w:t>Nigerian Journal of Instructional Design</w:t>
      </w:r>
      <w:r w:rsidRPr="00A53DEA">
        <w:rPr>
          <w:sz w:val="28"/>
          <w:szCs w:val="28"/>
        </w:rPr>
        <w:t>, 10(2), 55–70.</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Bello, A., &amp; Yusuf, T. (2020).</w:t>
      </w:r>
      <w:proofErr w:type="gramEnd"/>
      <w:r w:rsidRPr="00A53DEA">
        <w:rPr>
          <w:sz w:val="28"/>
          <w:szCs w:val="28"/>
        </w:rPr>
        <w:t xml:space="preserve"> Leadership support and teacher motivation in assessment practices. </w:t>
      </w:r>
      <w:r w:rsidRPr="00A53DEA">
        <w:rPr>
          <w:rStyle w:val="Emphasis"/>
          <w:sz w:val="28"/>
          <w:szCs w:val="28"/>
        </w:rPr>
        <w:t>Journal of Educational Management in Africa</w:t>
      </w:r>
      <w:r w:rsidRPr="00A53DEA">
        <w:rPr>
          <w:sz w:val="28"/>
          <w:szCs w:val="28"/>
        </w:rPr>
        <w:t>, 9(1), 75–89.</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Black, P., &amp; Wiliam, D. (1998).</w:t>
      </w:r>
      <w:proofErr w:type="gramEnd"/>
      <w:r w:rsidRPr="00A53DEA">
        <w:rPr>
          <w:sz w:val="28"/>
          <w:szCs w:val="28"/>
        </w:rPr>
        <w:t xml:space="preserve"> </w:t>
      </w:r>
      <w:proofErr w:type="gramStart"/>
      <w:r w:rsidRPr="00A53DEA">
        <w:rPr>
          <w:sz w:val="28"/>
          <w:szCs w:val="28"/>
        </w:rPr>
        <w:t>Assessment and classroom learning.</w:t>
      </w:r>
      <w:proofErr w:type="gramEnd"/>
      <w:r w:rsidRPr="00A53DEA">
        <w:rPr>
          <w:sz w:val="28"/>
          <w:szCs w:val="28"/>
        </w:rPr>
        <w:t xml:space="preserve"> </w:t>
      </w:r>
      <w:r w:rsidRPr="00A53DEA">
        <w:rPr>
          <w:rStyle w:val="Emphasis"/>
          <w:sz w:val="28"/>
          <w:szCs w:val="28"/>
        </w:rPr>
        <w:t>Assessment in Education: Principles, Policy &amp; Practice</w:t>
      </w:r>
      <w:r w:rsidRPr="00A53DEA">
        <w:rPr>
          <w:sz w:val="28"/>
          <w:szCs w:val="28"/>
        </w:rPr>
        <w:t>, 5(1), 7–74.</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Creswell, J. W., &amp; Creswell, J. D. (2020).</w:t>
      </w:r>
      <w:proofErr w:type="gramEnd"/>
      <w:r w:rsidRPr="00A53DEA">
        <w:rPr>
          <w:sz w:val="28"/>
          <w:szCs w:val="28"/>
        </w:rPr>
        <w:t xml:space="preserve"> </w:t>
      </w:r>
      <w:r w:rsidRPr="00A53DEA">
        <w:rPr>
          <w:rStyle w:val="Emphasis"/>
          <w:sz w:val="28"/>
          <w:szCs w:val="28"/>
        </w:rPr>
        <w:t xml:space="preserve">Research design: </w:t>
      </w:r>
      <w:proofErr w:type="gramStart"/>
      <w:r w:rsidRPr="00A53DEA">
        <w:rPr>
          <w:rStyle w:val="Emphasis"/>
          <w:sz w:val="28"/>
          <w:szCs w:val="28"/>
        </w:rPr>
        <w:t>Qualitative, quantitative, and mixed methods approaches</w:t>
      </w:r>
      <w:proofErr w:type="gramEnd"/>
      <w:r w:rsidRPr="00A53DEA">
        <w:rPr>
          <w:sz w:val="28"/>
          <w:szCs w:val="28"/>
        </w:rPr>
        <w:t xml:space="preserve"> (5th ed.). </w:t>
      </w:r>
      <w:proofErr w:type="gramStart"/>
      <w:r w:rsidRPr="00A53DEA">
        <w:rPr>
          <w:sz w:val="28"/>
          <w:szCs w:val="28"/>
        </w:rPr>
        <w:t>Sage Publications.</w:t>
      </w:r>
      <w:proofErr w:type="gramEnd"/>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lastRenderedPageBreak/>
        <w:t>Ekundayo, S. (2021).</w:t>
      </w:r>
      <w:proofErr w:type="gramEnd"/>
      <w:r w:rsidRPr="00A53DEA">
        <w:rPr>
          <w:sz w:val="28"/>
          <w:szCs w:val="28"/>
        </w:rPr>
        <w:t xml:space="preserve"> </w:t>
      </w:r>
      <w:proofErr w:type="gramStart"/>
      <w:r w:rsidRPr="00A53DEA">
        <w:rPr>
          <w:sz w:val="28"/>
          <w:szCs w:val="28"/>
        </w:rPr>
        <w:t>Promoting student self-assessment and peer evaluation in primary classrooms.</w:t>
      </w:r>
      <w:proofErr w:type="gramEnd"/>
      <w:r w:rsidRPr="00A53DEA">
        <w:rPr>
          <w:sz w:val="28"/>
          <w:szCs w:val="28"/>
        </w:rPr>
        <w:t xml:space="preserve"> </w:t>
      </w:r>
      <w:r w:rsidRPr="00A53DEA">
        <w:rPr>
          <w:rStyle w:val="Emphasis"/>
          <w:sz w:val="28"/>
          <w:szCs w:val="28"/>
        </w:rPr>
        <w:t>Journal of Child-Centered Education</w:t>
      </w:r>
      <w:r w:rsidRPr="00A53DEA">
        <w:rPr>
          <w:sz w:val="28"/>
          <w:szCs w:val="28"/>
        </w:rPr>
        <w:t>, 3(2), 25–39.</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Emeka, N., &amp; Onyekachi, U. (2021).</w:t>
      </w:r>
      <w:proofErr w:type="gramEnd"/>
      <w:r w:rsidRPr="00A53DEA">
        <w:rPr>
          <w:sz w:val="28"/>
          <w:szCs w:val="28"/>
        </w:rPr>
        <w:t xml:space="preserve"> Pupil engagement in school-based assessments: The Nigerian experience. </w:t>
      </w:r>
      <w:r w:rsidRPr="00A53DEA">
        <w:rPr>
          <w:rStyle w:val="Emphasis"/>
          <w:sz w:val="28"/>
          <w:szCs w:val="28"/>
        </w:rPr>
        <w:t>Journal of Educational Innovation</w:t>
      </w:r>
      <w:r w:rsidRPr="00A53DEA">
        <w:rPr>
          <w:sz w:val="28"/>
          <w:szCs w:val="28"/>
        </w:rPr>
        <w:t>, 6(1), 78–89.</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Federal Ministry of Education.</w:t>
      </w:r>
      <w:proofErr w:type="gramEnd"/>
      <w:r w:rsidRPr="00A53DEA">
        <w:rPr>
          <w:sz w:val="28"/>
          <w:szCs w:val="28"/>
        </w:rPr>
        <w:t xml:space="preserve"> (2017). </w:t>
      </w:r>
      <w:r w:rsidRPr="00A53DEA">
        <w:rPr>
          <w:rStyle w:val="Emphasis"/>
          <w:sz w:val="28"/>
          <w:szCs w:val="28"/>
        </w:rPr>
        <w:t>National policy on education</w:t>
      </w:r>
      <w:r w:rsidRPr="00A53DEA">
        <w:rPr>
          <w:sz w:val="28"/>
          <w:szCs w:val="28"/>
        </w:rPr>
        <w:t xml:space="preserve"> (6th </w:t>
      </w:r>
      <w:proofErr w:type="gramStart"/>
      <w:r w:rsidRPr="00A53DEA">
        <w:rPr>
          <w:sz w:val="28"/>
          <w:szCs w:val="28"/>
        </w:rPr>
        <w:t>ed</w:t>
      </w:r>
      <w:proofErr w:type="gramEnd"/>
      <w:r w:rsidRPr="00A53DEA">
        <w:rPr>
          <w:sz w:val="28"/>
          <w:szCs w:val="28"/>
        </w:rPr>
        <w:t>.). Abuja: NERDC Press.</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Fagbemi, O. (2020). Feedback practices in continuous assessment and their effects on learning outcomes. </w:t>
      </w:r>
      <w:r w:rsidRPr="00A53DEA">
        <w:rPr>
          <w:rStyle w:val="Emphasis"/>
          <w:sz w:val="28"/>
          <w:szCs w:val="28"/>
        </w:rPr>
        <w:t>International Journal of Assessment Studies</w:t>
      </w:r>
      <w:r w:rsidRPr="00A53DEA">
        <w:rPr>
          <w:sz w:val="28"/>
          <w:szCs w:val="28"/>
        </w:rPr>
        <w:t>, 2(1), 44–57.</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Fraenkel, J. R., &amp; Wallen, N. E. (2019).</w:t>
      </w:r>
      <w:proofErr w:type="gramEnd"/>
      <w:r w:rsidRPr="00A53DEA">
        <w:rPr>
          <w:sz w:val="28"/>
          <w:szCs w:val="28"/>
        </w:rPr>
        <w:t xml:space="preserve"> </w:t>
      </w:r>
      <w:r w:rsidRPr="00A53DEA">
        <w:rPr>
          <w:rStyle w:val="Emphasis"/>
          <w:sz w:val="28"/>
          <w:szCs w:val="28"/>
        </w:rPr>
        <w:t>How to design and evaluate research in education</w:t>
      </w:r>
      <w:r w:rsidRPr="00A53DEA">
        <w:rPr>
          <w:sz w:val="28"/>
          <w:szCs w:val="28"/>
        </w:rPr>
        <w:t xml:space="preserve"> (10th </w:t>
      </w:r>
      <w:proofErr w:type="gramStart"/>
      <w:r w:rsidRPr="00A53DEA">
        <w:rPr>
          <w:sz w:val="28"/>
          <w:szCs w:val="28"/>
        </w:rPr>
        <w:t>ed</w:t>
      </w:r>
      <w:proofErr w:type="gramEnd"/>
      <w:r w:rsidRPr="00A53DEA">
        <w:rPr>
          <w:sz w:val="28"/>
          <w:szCs w:val="28"/>
        </w:rPr>
        <w:t>.). New York: McGraw-Hill Education.</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Johnson, R., Brown, A., &amp; Maduekwe, C. (2023).</w:t>
      </w:r>
      <w:proofErr w:type="gramEnd"/>
      <w:r w:rsidRPr="00A53DEA">
        <w:rPr>
          <w:sz w:val="28"/>
          <w:szCs w:val="28"/>
        </w:rPr>
        <w:t xml:space="preserve"> </w:t>
      </w:r>
      <w:proofErr w:type="gramStart"/>
      <w:r w:rsidRPr="00A53DEA">
        <w:rPr>
          <w:sz w:val="28"/>
          <w:szCs w:val="28"/>
        </w:rPr>
        <w:t>Enhancing instrument validity in school-based research.</w:t>
      </w:r>
      <w:proofErr w:type="gramEnd"/>
      <w:r w:rsidRPr="00A53DEA">
        <w:rPr>
          <w:sz w:val="28"/>
          <w:szCs w:val="28"/>
        </w:rPr>
        <w:t xml:space="preserve"> </w:t>
      </w:r>
      <w:r w:rsidRPr="00A53DEA">
        <w:rPr>
          <w:rStyle w:val="Emphasis"/>
          <w:sz w:val="28"/>
          <w:szCs w:val="28"/>
        </w:rPr>
        <w:t>Journal of Educational Assessment</w:t>
      </w:r>
      <w:r w:rsidRPr="00A53DEA">
        <w:rPr>
          <w:sz w:val="28"/>
          <w:szCs w:val="28"/>
        </w:rPr>
        <w:t>, 14(2), 55–67.</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Lawal, A., &amp; Ahmed, R. (2024).</w:t>
      </w:r>
      <w:proofErr w:type="gramEnd"/>
      <w:r w:rsidRPr="00A53DEA">
        <w:rPr>
          <w:sz w:val="28"/>
          <w:szCs w:val="28"/>
        </w:rPr>
        <w:t xml:space="preserve"> Continuous assessment practices in Kwara State public primary schools. </w:t>
      </w:r>
      <w:r w:rsidRPr="00A53DEA">
        <w:rPr>
          <w:rStyle w:val="Emphasis"/>
          <w:sz w:val="28"/>
          <w:szCs w:val="28"/>
        </w:rPr>
        <w:t>Ilorin Educational Review</w:t>
      </w:r>
      <w:r w:rsidRPr="00A53DEA">
        <w:rPr>
          <w:sz w:val="28"/>
          <w:szCs w:val="28"/>
        </w:rPr>
        <w:t>, 15(1), 90–105.</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Musa, M., &amp; Ibrahim, A. (2023).</w:t>
      </w:r>
      <w:proofErr w:type="gramEnd"/>
      <w:r w:rsidRPr="00A53DEA">
        <w:rPr>
          <w:sz w:val="28"/>
          <w:szCs w:val="28"/>
        </w:rPr>
        <w:t xml:space="preserve"> </w:t>
      </w:r>
      <w:proofErr w:type="gramStart"/>
      <w:r w:rsidRPr="00A53DEA">
        <w:rPr>
          <w:sz w:val="28"/>
          <w:szCs w:val="28"/>
        </w:rPr>
        <w:t>Pupil feedback and learning commitment in Nigerian primary schools.</w:t>
      </w:r>
      <w:proofErr w:type="gramEnd"/>
      <w:r w:rsidRPr="00A53DEA">
        <w:rPr>
          <w:sz w:val="28"/>
          <w:szCs w:val="28"/>
        </w:rPr>
        <w:t xml:space="preserve"> </w:t>
      </w:r>
      <w:r w:rsidRPr="00A53DEA">
        <w:rPr>
          <w:rStyle w:val="Emphasis"/>
          <w:sz w:val="28"/>
          <w:szCs w:val="28"/>
        </w:rPr>
        <w:t>Journal of Basic Education Research</w:t>
      </w:r>
      <w:r w:rsidRPr="00A53DEA">
        <w:rPr>
          <w:sz w:val="28"/>
          <w:szCs w:val="28"/>
        </w:rPr>
        <w:t>, 5(1), 18–29.</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Nwafor, E., &amp; Ugwu, C. (2022).</w:t>
      </w:r>
      <w:proofErr w:type="gramEnd"/>
      <w:r w:rsidRPr="00A53DEA">
        <w:rPr>
          <w:sz w:val="28"/>
          <w:szCs w:val="28"/>
        </w:rPr>
        <w:t xml:space="preserve"> </w:t>
      </w:r>
      <w:proofErr w:type="gramStart"/>
      <w:r w:rsidRPr="00A53DEA">
        <w:rPr>
          <w:sz w:val="28"/>
          <w:szCs w:val="28"/>
        </w:rPr>
        <w:t>Resource allocation and assessment implementation in rural schools.</w:t>
      </w:r>
      <w:proofErr w:type="gramEnd"/>
      <w:r w:rsidRPr="00A53DEA">
        <w:rPr>
          <w:sz w:val="28"/>
          <w:szCs w:val="28"/>
        </w:rPr>
        <w:t xml:space="preserve"> </w:t>
      </w:r>
      <w:r w:rsidRPr="00A53DEA">
        <w:rPr>
          <w:rStyle w:val="Emphasis"/>
          <w:sz w:val="28"/>
          <w:szCs w:val="28"/>
        </w:rPr>
        <w:t>Nigerian Educational Management Review</w:t>
      </w:r>
      <w:r w:rsidRPr="00A53DEA">
        <w:rPr>
          <w:sz w:val="28"/>
          <w:szCs w:val="28"/>
        </w:rPr>
        <w:t>, 7(2), 36–50.</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Nwankwo, O. C. (2021). </w:t>
      </w:r>
      <w:r w:rsidRPr="00A53DEA">
        <w:rPr>
          <w:rStyle w:val="Emphasis"/>
          <w:sz w:val="28"/>
          <w:szCs w:val="28"/>
        </w:rPr>
        <w:t>Educational measurement and evaluation: Theory and practice</w:t>
      </w:r>
      <w:r w:rsidRPr="00A53DEA">
        <w:rPr>
          <w:sz w:val="28"/>
          <w:szCs w:val="28"/>
        </w:rPr>
        <w:t xml:space="preserve"> (2nd </w:t>
      </w:r>
      <w:proofErr w:type="gramStart"/>
      <w:r w:rsidRPr="00A53DEA">
        <w:rPr>
          <w:sz w:val="28"/>
          <w:szCs w:val="28"/>
        </w:rPr>
        <w:t>ed</w:t>
      </w:r>
      <w:proofErr w:type="gramEnd"/>
      <w:r w:rsidRPr="00A53DEA">
        <w:rPr>
          <w:sz w:val="28"/>
          <w:szCs w:val="28"/>
        </w:rPr>
        <w:t>.). Port Harcourt: Pam Unique Publishers.</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Ogunleye, K. A. (2022). </w:t>
      </w:r>
      <w:proofErr w:type="gramStart"/>
      <w:r w:rsidRPr="00A53DEA">
        <w:rPr>
          <w:sz w:val="28"/>
          <w:szCs w:val="28"/>
        </w:rPr>
        <w:t>The holistic role of continuous assessment in foundational education.</w:t>
      </w:r>
      <w:proofErr w:type="gramEnd"/>
      <w:r w:rsidRPr="00A53DEA">
        <w:rPr>
          <w:sz w:val="28"/>
          <w:szCs w:val="28"/>
        </w:rPr>
        <w:t xml:space="preserve"> </w:t>
      </w:r>
      <w:r w:rsidRPr="00A53DEA">
        <w:rPr>
          <w:rStyle w:val="Emphasis"/>
          <w:sz w:val="28"/>
          <w:szCs w:val="28"/>
        </w:rPr>
        <w:t>Nigerian Journal of Early Childhood Education Research</w:t>
      </w:r>
      <w:r w:rsidRPr="00A53DEA">
        <w:rPr>
          <w:sz w:val="28"/>
          <w:szCs w:val="28"/>
        </w:rPr>
        <w:t>, 8(3), 29–41.</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Olagunju, M., Okafor, J., &amp; Salami, A. (2022).</w:t>
      </w:r>
      <w:proofErr w:type="gramEnd"/>
      <w:r w:rsidRPr="00A53DEA">
        <w:rPr>
          <w:sz w:val="28"/>
          <w:szCs w:val="28"/>
        </w:rPr>
        <w:t xml:space="preserve"> Implementation challenges of continuous assessment in Nigerian primary schools. </w:t>
      </w:r>
      <w:r w:rsidRPr="00A53DEA">
        <w:rPr>
          <w:rStyle w:val="Emphasis"/>
          <w:sz w:val="28"/>
          <w:szCs w:val="28"/>
        </w:rPr>
        <w:t>African Journal of Assessment Practices</w:t>
      </w:r>
      <w:r w:rsidRPr="00A53DEA">
        <w:rPr>
          <w:sz w:val="28"/>
          <w:szCs w:val="28"/>
        </w:rPr>
        <w:t>, 4(1), 60–75.</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lastRenderedPageBreak/>
        <w:t>Oladele, A., &amp; Ajayi, A. (2019).</w:t>
      </w:r>
      <w:proofErr w:type="gramEnd"/>
      <w:r w:rsidRPr="00A53DEA">
        <w:rPr>
          <w:sz w:val="28"/>
          <w:szCs w:val="28"/>
        </w:rPr>
        <w:t xml:space="preserve"> </w:t>
      </w:r>
      <w:proofErr w:type="gramStart"/>
      <w:r w:rsidRPr="00A53DEA">
        <w:rPr>
          <w:sz w:val="28"/>
          <w:szCs w:val="28"/>
        </w:rPr>
        <w:t>Teacher-pupil interactions and pupil attitudes toward classroom assessment.</w:t>
      </w:r>
      <w:proofErr w:type="gramEnd"/>
      <w:r w:rsidRPr="00A53DEA">
        <w:rPr>
          <w:sz w:val="28"/>
          <w:szCs w:val="28"/>
        </w:rPr>
        <w:t xml:space="preserve"> </w:t>
      </w:r>
      <w:r w:rsidRPr="00A53DEA">
        <w:rPr>
          <w:rStyle w:val="Emphasis"/>
          <w:sz w:val="28"/>
          <w:szCs w:val="28"/>
        </w:rPr>
        <w:t>International Journal of Elementary Education</w:t>
      </w:r>
      <w:r w:rsidRPr="00A53DEA">
        <w:rPr>
          <w:sz w:val="28"/>
          <w:szCs w:val="28"/>
        </w:rPr>
        <w:t>, 3(2), 41–53.</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Okonkwo, C. (2021). </w:t>
      </w:r>
      <w:proofErr w:type="gramStart"/>
      <w:r w:rsidRPr="00A53DEA">
        <w:rPr>
          <w:sz w:val="28"/>
          <w:szCs w:val="28"/>
        </w:rPr>
        <w:t>Material resources and teacher commitment to formative assessment.</w:t>
      </w:r>
      <w:proofErr w:type="gramEnd"/>
      <w:r w:rsidRPr="00A53DEA">
        <w:rPr>
          <w:sz w:val="28"/>
          <w:szCs w:val="28"/>
        </w:rPr>
        <w:t xml:space="preserve"> </w:t>
      </w:r>
      <w:r w:rsidRPr="00A53DEA">
        <w:rPr>
          <w:rStyle w:val="Emphasis"/>
          <w:sz w:val="28"/>
          <w:szCs w:val="28"/>
        </w:rPr>
        <w:t>Journal of Education and Resource Management</w:t>
      </w:r>
      <w:r w:rsidRPr="00A53DEA">
        <w:rPr>
          <w:sz w:val="28"/>
          <w:szCs w:val="28"/>
        </w:rPr>
        <w:t>, 6(1), 70–81.</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Okoro, T., &amp; Ibe, C. (2020).</w:t>
      </w:r>
      <w:proofErr w:type="gramEnd"/>
      <w:r w:rsidRPr="00A53DEA">
        <w:rPr>
          <w:sz w:val="28"/>
          <w:szCs w:val="28"/>
        </w:rPr>
        <w:t xml:space="preserve"> A review of continuous assessment tools in Nigerian schools. </w:t>
      </w:r>
      <w:r w:rsidRPr="00A53DEA">
        <w:rPr>
          <w:rStyle w:val="Emphasis"/>
          <w:sz w:val="28"/>
          <w:szCs w:val="28"/>
        </w:rPr>
        <w:t>West African Journal of Educational Theory and Practice</w:t>
      </w:r>
      <w:r w:rsidRPr="00A53DEA">
        <w:rPr>
          <w:sz w:val="28"/>
          <w:szCs w:val="28"/>
        </w:rPr>
        <w:t>, 12(2), 90–102.</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Okon, S., &amp; Etim, E. (2020).</w:t>
      </w:r>
      <w:proofErr w:type="gramEnd"/>
      <w:r w:rsidRPr="00A53DEA">
        <w:rPr>
          <w:sz w:val="28"/>
          <w:szCs w:val="28"/>
        </w:rPr>
        <w:t xml:space="preserve"> Teachers' training needs in assessment literacy. </w:t>
      </w:r>
      <w:r w:rsidRPr="00A53DEA">
        <w:rPr>
          <w:rStyle w:val="Emphasis"/>
          <w:sz w:val="28"/>
          <w:szCs w:val="28"/>
        </w:rPr>
        <w:t>Journal of Assessment in African Education</w:t>
      </w:r>
      <w:r w:rsidRPr="00A53DEA">
        <w:rPr>
          <w:sz w:val="28"/>
          <w:szCs w:val="28"/>
        </w:rPr>
        <w:t>, 5(3), 88–99.</w:t>
      </w:r>
    </w:p>
    <w:p w:rsidR="009D3920" w:rsidRPr="00A53DEA" w:rsidRDefault="009D3920" w:rsidP="009D3920">
      <w:pPr>
        <w:pStyle w:val="NormalWeb"/>
        <w:spacing w:after="0" w:afterAutospacing="0"/>
        <w:ind w:left="450" w:hanging="450"/>
        <w:jc w:val="both"/>
        <w:rPr>
          <w:sz w:val="28"/>
          <w:szCs w:val="28"/>
        </w:rPr>
      </w:pPr>
      <w:r w:rsidRPr="00A53DEA">
        <w:rPr>
          <w:sz w:val="28"/>
          <w:szCs w:val="28"/>
        </w:rPr>
        <w:t xml:space="preserve">Olufemi, A. (2022). </w:t>
      </w:r>
      <w:proofErr w:type="gramStart"/>
      <w:r w:rsidRPr="00A53DEA">
        <w:rPr>
          <w:sz w:val="28"/>
          <w:szCs w:val="28"/>
        </w:rPr>
        <w:t>Socio-cultural perceptions of testing and assessment in Yoruba communities.</w:t>
      </w:r>
      <w:proofErr w:type="gramEnd"/>
      <w:r w:rsidRPr="00A53DEA">
        <w:rPr>
          <w:sz w:val="28"/>
          <w:szCs w:val="28"/>
        </w:rPr>
        <w:t xml:space="preserve"> </w:t>
      </w:r>
      <w:r w:rsidRPr="00A53DEA">
        <w:rPr>
          <w:rStyle w:val="Emphasis"/>
          <w:sz w:val="28"/>
          <w:szCs w:val="28"/>
        </w:rPr>
        <w:t>Journal of African Child Studies</w:t>
      </w:r>
      <w:r w:rsidRPr="00A53DEA">
        <w:rPr>
          <w:sz w:val="28"/>
          <w:szCs w:val="28"/>
        </w:rPr>
        <w:t>, 3(1), 50–65.</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Sulaiman, I., &amp; Omotayo, B. (2023).</w:t>
      </w:r>
      <w:proofErr w:type="gramEnd"/>
      <w:r w:rsidRPr="00A53DEA">
        <w:rPr>
          <w:sz w:val="28"/>
          <w:szCs w:val="28"/>
        </w:rPr>
        <w:t xml:space="preserve"> </w:t>
      </w:r>
      <w:proofErr w:type="gramStart"/>
      <w:r w:rsidRPr="00A53DEA">
        <w:rPr>
          <w:sz w:val="28"/>
          <w:szCs w:val="28"/>
        </w:rPr>
        <w:t>Teachers' workload and attitudes toward continuous assessment.</w:t>
      </w:r>
      <w:proofErr w:type="gramEnd"/>
      <w:r w:rsidRPr="00A53DEA">
        <w:rPr>
          <w:sz w:val="28"/>
          <w:szCs w:val="28"/>
        </w:rPr>
        <w:t xml:space="preserve"> </w:t>
      </w:r>
      <w:r w:rsidRPr="00A53DEA">
        <w:rPr>
          <w:rStyle w:val="Emphasis"/>
          <w:sz w:val="28"/>
          <w:szCs w:val="28"/>
        </w:rPr>
        <w:t>Contemporary Journal of Educational Practices</w:t>
      </w:r>
      <w:r w:rsidRPr="00A53DEA">
        <w:rPr>
          <w:sz w:val="28"/>
          <w:szCs w:val="28"/>
        </w:rPr>
        <w:t>, 11(1), 22–34.</w:t>
      </w:r>
    </w:p>
    <w:p w:rsidR="009D3920" w:rsidRPr="00A53DEA" w:rsidRDefault="009D3920" w:rsidP="009D3920">
      <w:pPr>
        <w:pStyle w:val="NormalWeb"/>
        <w:spacing w:after="0" w:afterAutospacing="0"/>
        <w:ind w:left="450" w:hanging="450"/>
        <w:jc w:val="both"/>
        <w:rPr>
          <w:sz w:val="28"/>
          <w:szCs w:val="28"/>
        </w:rPr>
      </w:pPr>
      <w:proofErr w:type="gramStart"/>
      <w:r w:rsidRPr="00A53DEA">
        <w:rPr>
          <w:sz w:val="28"/>
          <w:szCs w:val="28"/>
        </w:rPr>
        <w:t>SUBEB.</w:t>
      </w:r>
      <w:proofErr w:type="gramEnd"/>
      <w:r w:rsidRPr="00A53DEA">
        <w:rPr>
          <w:sz w:val="28"/>
          <w:szCs w:val="28"/>
        </w:rPr>
        <w:t xml:space="preserve"> </w:t>
      </w:r>
      <w:proofErr w:type="gramStart"/>
      <w:r w:rsidRPr="00A53DEA">
        <w:rPr>
          <w:sz w:val="28"/>
          <w:szCs w:val="28"/>
        </w:rPr>
        <w:t xml:space="preserve">(2024). </w:t>
      </w:r>
      <w:r w:rsidRPr="00A53DEA">
        <w:rPr>
          <w:rStyle w:val="Emphasis"/>
          <w:sz w:val="28"/>
          <w:szCs w:val="28"/>
        </w:rPr>
        <w:t>Annual report on basic education statistics in Kwara State</w:t>
      </w:r>
      <w:r w:rsidRPr="00A53DEA">
        <w:rPr>
          <w:sz w:val="28"/>
          <w:szCs w:val="28"/>
        </w:rPr>
        <w:t>.</w:t>
      </w:r>
      <w:proofErr w:type="gramEnd"/>
      <w:r w:rsidRPr="00A53DEA">
        <w:rPr>
          <w:sz w:val="28"/>
          <w:szCs w:val="28"/>
        </w:rPr>
        <w:t xml:space="preserve"> Ilorin: Kwara State Universal Basic Education Board.</w:t>
      </w:r>
    </w:p>
    <w:p w:rsidR="009D3920" w:rsidRDefault="009D3920" w:rsidP="009D3920">
      <w:pPr>
        <w:pStyle w:val="NormalWeb"/>
        <w:spacing w:after="0" w:afterAutospacing="0"/>
        <w:ind w:left="450" w:hanging="450"/>
        <w:jc w:val="both"/>
        <w:rPr>
          <w:sz w:val="28"/>
          <w:szCs w:val="28"/>
        </w:rPr>
      </w:pPr>
      <w:r w:rsidRPr="00A53DEA">
        <w:rPr>
          <w:sz w:val="28"/>
          <w:szCs w:val="28"/>
        </w:rPr>
        <w:t xml:space="preserve">Taiwo, A. B. (2020). </w:t>
      </w:r>
      <w:proofErr w:type="gramStart"/>
      <w:r w:rsidRPr="00A53DEA">
        <w:rPr>
          <w:sz w:val="28"/>
          <w:szCs w:val="28"/>
        </w:rPr>
        <w:t>Pupil engagement and attitudes toward school-based assessment.</w:t>
      </w:r>
      <w:proofErr w:type="gramEnd"/>
      <w:r w:rsidRPr="00A53DEA">
        <w:rPr>
          <w:sz w:val="28"/>
          <w:szCs w:val="28"/>
        </w:rPr>
        <w:t xml:space="preserve"> </w:t>
      </w:r>
      <w:r w:rsidRPr="00A53DEA">
        <w:rPr>
          <w:rStyle w:val="Emphasis"/>
          <w:sz w:val="28"/>
          <w:szCs w:val="28"/>
        </w:rPr>
        <w:t>Nigerian Journal of Educational Psychology</w:t>
      </w:r>
      <w:r w:rsidRPr="00A53DEA">
        <w:rPr>
          <w:sz w:val="28"/>
          <w:szCs w:val="28"/>
        </w:rPr>
        <w:t>, 8(1), 101–112.</w:t>
      </w:r>
    </w:p>
    <w:p w:rsidR="009D3920" w:rsidRDefault="009D3920" w:rsidP="009D3920">
      <w:pPr>
        <w:pStyle w:val="NormalWeb"/>
        <w:spacing w:after="0" w:afterAutospacing="0"/>
        <w:ind w:left="450" w:hanging="450"/>
        <w:jc w:val="both"/>
        <w:rPr>
          <w:sz w:val="28"/>
          <w:szCs w:val="28"/>
        </w:rPr>
      </w:pPr>
    </w:p>
    <w:p w:rsidR="009D3920" w:rsidRDefault="009D3920" w:rsidP="009D3920">
      <w:pPr>
        <w:pStyle w:val="NormalWeb"/>
        <w:spacing w:after="0" w:afterAutospacing="0"/>
        <w:ind w:left="450" w:hanging="450"/>
        <w:jc w:val="both"/>
        <w:rPr>
          <w:sz w:val="28"/>
          <w:szCs w:val="28"/>
        </w:rPr>
      </w:pPr>
    </w:p>
    <w:p w:rsidR="009D3920" w:rsidRDefault="009D3920" w:rsidP="009D3920">
      <w:pPr>
        <w:pStyle w:val="NormalWeb"/>
        <w:spacing w:after="0" w:afterAutospacing="0"/>
        <w:ind w:left="450" w:hanging="450"/>
        <w:jc w:val="both"/>
        <w:rPr>
          <w:sz w:val="28"/>
          <w:szCs w:val="28"/>
        </w:rPr>
      </w:pPr>
    </w:p>
    <w:p w:rsidR="009D3920" w:rsidRDefault="009D3920" w:rsidP="009D3920">
      <w:pPr>
        <w:autoSpaceDE w:val="0"/>
        <w:autoSpaceDN w:val="0"/>
        <w:adjustRightInd w:val="0"/>
        <w:spacing w:after="0" w:line="360" w:lineRule="auto"/>
        <w:jc w:val="center"/>
        <w:rPr>
          <w:rFonts w:ascii="Times New Roman" w:hAnsi="Times New Roman" w:cs="Times New Roman"/>
          <w:b/>
          <w:sz w:val="28"/>
          <w:szCs w:val="28"/>
        </w:rPr>
      </w:pPr>
    </w:p>
    <w:p w:rsidR="009D3920" w:rsidRDefault="009D3920" w:rsidP="009D3920">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APPENDIX</w:t>
      </w:r>
    </w:p>
    <w:p w:rsidR="009D3920" w:rsidRPr="00AB587A" w:rsidRDefault="009D3920" w:rsidP="009D3920">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KWARA STATE COLLEGE OF EDUCATION, ILORIN</w:t>
      </w:r>
    </w:p>
    <w:p w:rsidR="009D3920" w:rsidRPr="00AB587A" w:rsidRDefault="009D3920" w:rsidP="009D3920">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 xml:space="preserve">DEPARTMENT OF </w:t>
      </w:r>
      <w:r>
        <w:rPr>
          <w:rFonts w:ascii="Times New Roman" w:hAnsi="Times New Roman" w:cs="Times New Roman"/>
          <w:b/>
          <w:sz w:val="28"/>
          <w:szCs w:val="28"/>
        </w:rPr>
        <w:t xml:space="preserve">POLITICAL SCIENCE </w:t>
      </w:r>
    </w:p>
    <w:p w:rsidR="009D3920" w:rsidRPr="00AB587A" w:rsidRDefault="009D3920" w:rsidP="009D3920">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Dear Respondent,</w:t>
      </w:r>
    </w:p>
    <w:p w:rsidR="009D3920" w:rsidRPr="00AB587A" w:rsidRDefault="009D3920" w:rsidP="009D3920">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REQUEST FOR COMPLETING RESEARCH QUESTIONNAIRE</w:t>
      </w:r>
    </w:p>
    <w:p w:rsidR="009D3920" w:rsidRPr="00AB587A" w:rsidRDefault="009D3920" w:rsidP="009D3920">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lastRenderedPageBreak/>
        <w:t>I am conducting a master’s research work on assessment of</w:t>
      </w:r>
      <w:r>
        <w:rPr>
          <w:rFonts w:ascii="Times New Roman" w:hAnsi="Times New Roman" w:cs="Times New Roman"/>
          <w:sz w:val="28"/>
          <w:szCs w:val="28"/>
        </w:rPr>
        <w:t xml:space="preserve"> Attitude of teacher and pupils towards continues assessment I primary school in Ilorin East L.G.A Kwara State</w:t>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All your responses will be used for academic purpose only and treated </w:t>
      </w:r>
      <w:r>
        <w:rPr>
          <w:rFonts w:ascii="Times New Roman" w:hAnsi="Times New Roman" w:cs="Times New Roman"/>
          <w:sz w:val="28"/>
          <w:szCs w:val="28"/>
        </w:rPr>
        <w:t>confidentially.</w:t>
      </w:r>
    </w:p>
    <w:p w:rsidR="009D3920" w:rsidRPr="00AB587A" w:rsidRDefault="009D3920" w:rsidP="009D3920">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Thanks</w:t>
      </w:r>
      <w:r>
        <w:rPr>
          <w:rFonts w:ascii="Times New Roman" w:hAnsi="Times New Roman" w:cs="Times New Roman"/>
          <w:sz w:val="28"/>
          <w:szCs w:val="28"/>
        </w:rPr>
        <w:t>.</w:t>
      </w:r>
    </w:p>
    <w:p w:rsidR="009D3920" w:rsidRPr="00AB587A" w:rsidRDefault="009D3920" w:rsidP="009D3920">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Researcher,</w:t>
      </w:r>
    </w:p>
    <w:p w:rsidR="009D3920" w:rsidRDefault="009D3920" w:rsidP="009D3920">
      <w:pPr>
        <w:pStyle w:val="Heading3"/>
      </w:pPr>
      <w:r>
        <w:rPr>
          <w:rStyle w:val="Strong"/>
        </w:rPr>
        <w:t>Section A: Demographic Information</w:t>
      </w:r>
    </w:p>
    <w:p w:rsidR="009D3920" w:rsidRDefault="009D3920" w:rsidP="009D3920">
      <w:pPr>
        <w:pStyle w:val="Heading4"/>
      </w:pPr>
      <w:r>
        <w:rPr>
          <w:rStyle w:val="Strong"/>
        </w:rPr>
        <w:t>Teacher Version</w:t>
      </w:r>
    </w:p>
    <w:p w:rsidR="009D3920" w:rsidRDefault="009D3920" w:rsidP="009D3920">
      <w:pPr>
        <w:pStyle w:val="NormalWeb"/>
        <w:numPr>
          <w:ilvl w:val="0"/>
          <w:numId w:val="25"/>
        </w:numPr>
      </w:pPr>
      <w:r>
        <w:t xml:space="preserve">Gender: </w:t>
      </w:r>
      <w:r>
        <w:rPr>
          <w:rFonts w:ascii="MS Mincho" w:eastAsia="MS Mincho" w:hAnsi="MS Mincho" w:cs="MS Mincho" w:hint="eastAsia"/>
        </w:rPr>
        <w:t>☐</w:t>
      </w:r>
      <w:r>
        <w:t xml:space="preserve"> Male </w:t>
      </w:r>
      <w:r>
        <w:rPr>
          <w:rFonts w:ascii="MS Mincho" w:eastAsia="MS Mincho" w:hAnsi="MS Mincho" w:cs="MS Mincho" w:hint="eastAsia"/>
        </w:rPr>
        <w:t>☐</w:t>
      </w:r>
      <w:r>
        <w:t xml:space="preserve"> Female</w:t>
      </w:r>
    </w:p>
    <w:p w:rsidR="009D3920" w:rsidRDefault="009D3920" w:rsidP="009D3920">
      <w:pPr>
        <w:pStyle w:val="NormalWeb"/>
        <w:numPr>
          <w:ilvl w:val="0"/>
          <w:numId w:val="25"/>
        </w:numPr>
      </w:pPr>
      <w:r>
        <w:t>Years of Teaching Experience:</w:t>
      </w:r>
      <w:r>
        <w:br/>
      </w:r>
      <w:r>
        <w:rPr>
          <w:rFonts w:ascii="MS Mincho" w:eastAsia="MS Mincho" w:hAnsi="MS Mincho" w:cs="MS Mincho" w:hint="eastAsia"/>
        </w:rPr>
        <w:t>☐</w:t>
      </w:r>
      <w:r>
        <w:t xml:space="preserve"> Less than 5 years</w:t>
      </w:r>
      <w:r>
        <w:br/>
      </w:r>
      <w:r>
        <w:rPr>
          <w:rFonts w:ascii="MS Mincho" w:eastAsia="MS Mincho" w:hAnsi="MS Mincho" w:cs="MS Mincho" w:hint="eastAsia"/>
        </w:rPr>
        <w:t>☐</w:t>
      </w:r>
      <w:r>
        <w:t xml:space="preserve"> 5–10 years</w:t>
      </w:r>
      <w:r>
        <w:br/>
      </w:r>
      <w:r>
        <w:rPr>
          <w:rFonts w:ascii="MS Mincho" w:eastAsia="MS Mincho" w:hAnsi="MS Mincho" w:cs="MS Mincho" w:hint="eastAsia"/>
        </w:rPr>
        <w:t>☐</w:t>
      </w:r>
      <w:r>
        <w:t xml:space="preserve"> Above 10 years</w:t>
      </w:r>
    </w:p>
    <w:p w:rsidR="009D3920" w:rsidRDefault="009D3920" w:rsidP="009D3920">
      <w:pPr>
        <w:pStyle w:val="NormalWeb"/>
        <w:numPr>
          <w:ilvl w:val="0"/>
          <w:numId w:val="25"/>
        </w:numPr>
      </w:pPr>
      <w:r>
        <w:t>Class Level Taught: ____________________</w:t>
      </w:r>
    </w:p>
    <w:p w:rsidR="009D3920" w:rsidRDefault="009D3920" w:rsidP="009D3920">
      <w:pPr>
        <w:pStyle w:val="Heading4"/>
      </w:pPr>
      <w:r>
        <w:rPr>
          <w:rStyle w:val="Strong"/>
        </w:rPr>
        <w:t>Pupil Version</w:t>
      </w:r>
    </w:p>
    <w:p w:rsidR="009D3920" w:rsidRDefault="009D3920" w:rsidP="009D3920">
      <w:pPr>
        <w:pStyle w:val="NormalWeb"/>
        <w:numPr>
          <w:ilvl w:val="0"/>
          <w:numId w:val="26"/>
        </w:numPr>
      </w:pPr>
      <w:r>
        <w:t xml:space="preserve">Gender: </w:t>
      </w:r>
      <w:r>
        <w:rPr>
          <w:rFonts w:ascii="MS Mincho" w:eastAsia="MS Mincho" w:hAnsi="MS Mincho" w:cs="MS Mincho" w:hint="eastAsia"/>
        </w:rPr>
        <w:t>☐</w:t>
      </w:r>
      <w:r>
        <w:t xml:space="preserve"> Boy </w:t>
      </w:r>
      <w:r>
        <w:rPr>
          <w:rFonts w:ascii="MS Mincho" w:eastAsia="MS Mincho" w:hAnsi="MS Mincho" w:cs="MS Mincho" w:hint="eastAsia"/>
        </w:rPr>
        <w:t>☐</w:t>
      </w:r>
      <w:r>
        <w:t xml:space="preserve"> Girl</w:t>
      </w:r>
    </w:p>
    <w:p w:rsidR="009D3920" w:rsidRDefault="009D3920" w:rsidP="009D3920">
      <w:pPr>
        <w:pStyle w:val="NormalWeb"/>
        <w:numPr>
          <w:ilvl w:val="0"/>
          <w:numId w:val="26"/>
        </w:numPr>
      </w:pPr>
      <w:r>
        <w:t xml:space="preserve">Class: </w:t>
      </w:r>
      <w:r>
        <w:rPr>
          <w:rFonts w:ascii="MS Mincho" w:eastAsia="MS Mincho" w:hAnsi="MS Mincho" w:cs="MS Mincho" w:hint="eastAsia"/>
        </w:rPr>
        <w:t>☐</w:t>
      </w:r>
      <w:r>
        <w:t xml:space="preserve"> Primary 4 </w:t>
      </w:r>
      <w:r>
        <w:rPr>
          <w:rFonts w:ascii="MS Mincho" w:eastAsia="MS Mincho" w:hAnsi="MS Mincho" w:cs="MS Mincho" w:hint="eastAsia"/>
        </w:rPr>
        <w:t>☐</w:t>
      </w:r>
      <w:r>
        <w:t xml:space="preserve"> Primary 5 </w:t>
      </w:r>
      <w:r>
        <w:rPr>
          <w:rFonts w:ascii="MS Mincho" w:eastAsia="MS Mincho" w:hAnsi="MS Mincho" w:cs="MS Mincho" w:hint="eastAsia"/>
        </w:rPr>
        <w:t>☐</w:t>
      </w:r>
      <w:r>
        <w:t xml:space="preserve"> Primary 6</w:t>
      </w:r>
    </w:p>
    <w:p w:rsidR="009D3920" w:rsidRDefault="009D3920" w:rsidP="009D3920">
      <w:pPr>
        <w:pStyle w:val="Heading3"/>
      </w:pPr>
      <w:r>
        <w:rPr>
          <w:rStyle w:val="Strong"/>
        </w:rPr>
        <w:t>Section B: Likert Scale Items</w:t>
      </w:r>
    </w:p>
    <w:p w:rsidR="009D3920" w:rsidRDefault="009D3920" w:rsidP="009D3920">
      <w:pPr>
        <w:pStyle w:val="NormalWeb"/>
      </w:pPr>
      <w:r>
        <w:rPr>
          <w:rStyle w:val="Strong"/>
        </w:rPr>
        <w:t>Instructions</w:t>
      </w:r>
      <w:r>
        <w:t>: Kindly indicate your level of agreement with each statement by ticking (</w:t>
      </w:r>
      <w:r>
        <w:rPr>
          <w:rFonts w:ascii="MS Mincho" w:eastAsia="MS Mincho" w:hAnsi="MS Mincho" w:cs="MS Mincho" w:hint="eastAsia"/>
        </w:rPr>
        <w:t>✔</w:t>
      </w:r>
      <w:r>
        <w:t>) the option that best describes your opinion.</w:t>
      </w:r>
    </w:p>
    <w:p w:rsidR="009D3920" w:rsidRDefault="009D3920" w:rsidP="009D3920">
      <w:pPr>
        <w:pStyle w:val="NormalWeb"/>
      </w:pPr>
      <w:r>
        <w:t>Scale</w:t>
      </w:r>
      <w:proofErr w:type="gramStart"/>
      <w:r>
        <w:t>:</w:t>
      </w:r>
      <w:proofErr w:type="gramEnd"/>
      <w:r>
        <w:br/>
      </w:r>
      <w:r>
        <w:rPr>
          <w:rStyle w:val="Strong"/>
        </w:rPr>
        <w:t>SA = Strongly Agree</w:t>
      </w:r>
      <w:r>
        <w:t xml:space="preserve"> | </w:t>
      </w:r>
      <w:r>
        <w:rPr>
          <w:rStyle w:val="Strong"/>
        </w:rPr>
        <w:t>A = Agree</w:t>
      </w:r>
      <w:r>
        <w:t xml:space="preserve"> | </w:t>
      </w:r>
      <w:r>
        <w:rPr>
          <w:rStyle w:val="Strong"/>
        </w:rPr>
        <w:t>N = Neutral</w:t>
      </w:r>
      <w:r>
        <w:t xml:space="preserve"> | </w:t>
      </w:r>
      <w:r>
        <w:rPr>
          <w:rStyle w:val="Strong"/>
        </w:rPr>
        <w:t>D = Disagree</w:t>
      </w:r>
      <w:r>
        <w:t xml:space="preserve"> | </w:t>
      </w:r>
      <w:r>
        <w:rPr>
          <w:rStyle w:val="Strong"/>
        </w:rPr>
        <w:t>SD = Strongly Disagree</w:t>
      </w:r>
    </w:p>
    <w:p w:rsidR="009D3920" w:rsidRDefault="009D3920" w:rsidP="009D3920">
      <w:pPr>
        <w:pStyle w:val="Heading3"/>
        <w:rPr>
          <w:rStyle w:val="Strong"/>
          <w:b/>
          <w:bCs/>
        </w:rPr>
      </w:pPr>
    </w:p>
    <w:p w:rsidR="009D3920" w:rsidRDefault="009D3920" w:rsidP="009D3920">
      <w:pPr>
        <w:pStyle w:val="Heading3"/>
        <w:spacing w:after="0" w:afterAutospacing="0"/>
      </w:pPr>
      <w:r>
        <w:rPr>
          <w:rStyle w:val="Strong"/>
        </w:rPr>
        <w:t>Teacher Version</w:t>
      </w:r>
    </w:p>
    <w:tbl>
      <w:tblPr>
        <w:tblStyle w:val="TableGrid"/>
        <w:tblW w:w="0" w:type="auto"/>
        <w:tblLook w:val="04A0"/>
      </w:tblPr>
      <w:tblGrid>
        <w:gridCol w:w="652"/>
        <w:gridCol w:w="6519"/>
        <w:gridCol w:w="574"/>
        <w:gridCol w:w="419"/>
        <w:gridCol w:w="419"/>
        <w:gridCol w:w="419"/>
        <w:gridCol w:w="574"/>
      </w:tblGrid>
      <w:tr w:rsidR="009D3920" w:rsidRPr="000741BE" w:rsidTr="00080455">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S/N</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Statement</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SA</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A</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N</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D</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SD</w:t>
            </w: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1</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helps in monitoring pupils’ progress.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2</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feel burdened by the continuous assessment process.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3</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 xml:space="preserve">Continuous assessment improves my teaching </w:t>
            </w:r>
            <w:r w:rsidRPr="000741BE">
              <w:rPr>
                <w:rFonts w:ascii="Times New Roman" w:hAnsi="Times New Roman" w:cs="Times New Roman"/>
                <w:sz w:val="28"/>
                <w:szCs w:val="28"/>
              </w:rPr>
              <w:lastRenderedPageBreak/>
              <w:t>effectiveness.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lastRenderedPageBreak/>
              <w:t>4</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have received adequate training on how to conduct continuous assessment.</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5</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is more effective than terminal exams.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6</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Too much workload makes it difficult to conduct continuous assessment.</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7</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Lack of teaching/assessment materials affects continuous assessment.</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8</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Large class sizes make continuous assessment hard to manage.</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9</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School leadership supports the implementation of continuous assessment.</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10</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am confident in applying various continuous assessment strategies.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bl>
    <w:p w:rsidR="009D3920" w:rsidRPr="000741BE" w:rsidRDefault="009D3920" w:rsidP="009D3920">
      <w:pPr>
        <w:pStyle w:val="Heading3"/>
        <w:spacing w:before="0" w:beforeAutospacing="0" w:after="0" w:afterAutospacing="0"/>
        <w:rPr>
          <w:sz w:val="28"/>
          <w:szCs w:val="28"/>
        </w:rPr>
      </w:pPr>
      <w:r w:rsidRPr="000741BE">
        <w:rPr>
          <w:rStyle w:val="Strong"/>
          <w:sz w:val="28"/>
          <w:szCs w:val="28"/>
        </w:rPr>
        <w:t>Pupil Version</w:t>
      </w:r>
      <w:r w:rsidRPr="000741BE">
        <w:rPr>
          <w:sz w:val="28"/>
          <w:szCs w:val="28"/>
        </w:rPr>
        <w:t xml:space="preserve"> (Simplified Language)</w:t>
      </w:r>
    </w:p>
    <w:tbl>
      <w:tblPr>
        <w:tblStyle w:val="TableGrid"/>
        <w:tblW w:w="0" w:type="auto"/>
        <w:tblLook w:val="04A0"/>
      </w:tblPr>
      <w:tblGrid>
        <w:gridCol w:w="652"/>
        <w:gridCol w:w="6519"/>
        <w:gridCol w:w="574"/>
        <w:gridCol w:w="419"/>
        <w:gridCol w:w="419"/>
        <w:gridCol w:w="419"/>
        <w:gridCol w:w="574"/>
      </w:tblGrid>
      <w:tr w:rsidR="009D3920" w:rsidRPr="000741BE" w:rsidTr="00080455">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S/N</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Statement</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SA</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A</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N</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D</w:t>
            </w:r>
          </w:p>
        </w:tc>
        <w:tc>
          <w:tcPr>
            <w:tcW w:w="0" w:type="auto"/>
            <w:hideMark/>
          </w:tcPr>
          <w:p w:rsidR="009D3920" w:rsidRPr="000741BE" w:rsidRDefault="009D3920"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SD</w:t>
            </w: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1</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understand what continuous assessment means.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2</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like when the teacher checks my classwork or gives me short tests.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3</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feel scared or anxious when we are being assessed in class.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4</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My teacher tells us why we do classwork, tests, and other assessments.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5</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helps me to study more regularly.</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6</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feel happy when I get feedback from my teacher.</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7</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do better in school because my teacher always checks my progress.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8</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understand my mistakes better after being assessed.</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9</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I enjoy learning when the teacher gives me feedback.</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r w:rsidR="009D3920" w:rsidRPr="000741BE" w:rsidTr="00080455">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10</w:t>
            </w:r>
          </w:p>
        </w:tc>
        <w:tc>
          <w:tcPr>
            <w:tcW w:w="0" w:type="auto"/>
            <w:hideMark/>
          </w:tcPr>
          <w:p w:rsidR="009D3920" w:rsidRPr="000741BE" w:rsidRDefault="009D3920"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helps me prepare well for final exams.</w:t>
            </w: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c>
          <w:tcPr>
            <w:tcW w:w="0" w:type="auto"/>
            <w:hideMark/>
          </w:tcPr>
          <w:p w:rsidR="009D3920" w:rsidRPr="000741BE" w:rsidRDefault="009D3920" w:rsidP="00080455">
            <w:pPr>
              <w:rPr>
                <w:rFonts w:ascii="Times New Roman" w:hAnsi="Times New Roman" w:cs="Times New Roman"/>
                <w:sz w:val="28"/>
                <w:szCs w:val="28"/>
              </w:rPr>
            </w:pPr>
          </w:p>
        </w:tc>
      </w:tr>
    </w:tbl>
    <w:p w:rsidR="009D3920" w:rsidRPr="000741BE" w:rsidRDefault="009D3920" w:rsidP="009D3920">
      <w:pPr>
        <w:spacing w:after="0" w:line="240" w:lineRule="auto"/>
        <w:rPr>
          <w:rFonts w:ascii="Times New Roman" w:hAnsi="Times New Roman" w:cs="Times New Roman"/>
          <w:sz w:val="28"/>
          <w:szCs w:val="28"/>
        </w:rPr>
      </w:pPr>
    </w:p>
    <w:p w:rsidR="003E5A80" w:rsidRDefault="003E5A80"/>
    <w:sectPr w:rsidR="003E5A80" w:rsidSect="0093584C">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731"/>
      <w:docPartObj>
        <w:docPartGallery w:val="Page Numbers (Bottom of Page)"/>
        <w:docPartUnique/>
      </w:docPartObj>
    </w:sdtPr>
    <w:sdtEndPr/>
    <w:sdtContent>
      <w:p w:rsidR="00695105" w:rsidRDefault="009D3920">
        <w:pPr>
          <w:pStyle w:val="Footer"/>
          <w:jc w:val="center"/>
        </w:pPr>
        <w:r>
          <w:fldChar w:fldCharType="begin"/>
        </w:r>
        <w:r>
          <w:instrText xml:space="preserve"> PAGE   \* MERGEFORMAT </w:instrText>
        </w:r>
        <w:r>
          <w:fldChar w:fldCharType="separate"/>
        </w:r>
        <w:r>
          <w:rPr>
            <w:noProof/>
          </w:rPr>
          <w:t>38</w:t>
        </w:r>
        <w:r>
          <w:fldChar w:fldCharType="end"/>
        </w:r>
      </w:p>
    </w:sdtContent>
  </w:sdt>
  <w:p w:rsidR="00695105" w:rsidRDefault="009D39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13A"/>
    <w:multiLevelType w:val="multilevel"/>
    <w:tmpl w:val="2F94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60D7C"/>
    <w:multiLevelType w:val="multilevel"/>
    <w:tmpl w:val="DA989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3C86"/>
    <w:multiLevelType w:val="multilevel"/>
    <w:tmpl w:val="9864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807B09"/>
    <w:multiLevelType w:val="multilevel"/>
    <w:tmpl w:val="C15C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D11F0"/>
    <w:multiLevelType w:val="multilevel"/>
    <w:tmpl w:val="A418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B63AF"/>
    <w:multiLevelType w:val="multilevel"/>
    <w:tmpl w:val="F914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072EF"/>
    <w:multiLevelType w:val="multilevel"/>
    <w:tmpl w:val="362E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E1359"/>
    <w:multiLevelType w:val="multilevel"/>
    <w:tmpl w:val="BD92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165F11"/>
    <w:multiLevelType w:val="multilevel"/>
    <w:tmpl w:val="9864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55CF4"/>
    <w:multiLevelType w:val="multilevel"/>
    <w:tmpl w:val="838C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8074A3"/>
    <w:multiLevelType w:val="multilevel"/>
    <w:tmpl w:val="E81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857A49"/>
    <w:multiLevelType w:val="multilevel"/>
    <w:tmpl w:val="3C4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B553E2"/>
    <w:multiLevelType w:val="multilevel"/>
    <w:tmpl w:val="7CE0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901DB"/>
    <w:multiLevelType w:val="multilevel"/>
    <w:tmpl w:val="AD8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A0A88"/>
    <w:multiLevelType w:val="multilevel"/>
    <w:tmpl w:val="5FA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4052A3"/>
    <w:multiLevelType w:val="multilevel"/>
    <w:tmpl w:val="207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FB3FF3"/>
    <w:multiLevelType w:val="multilevel"/>
    <w:tmpl w:val="016A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4B44A6"/>
    <w:multiLevelType w:val="multilevel"/>
    <w:tmpl w:val="957E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606FB7"/>
    <w:multiLevelType w:val="multilevel"/>
    <w:tmpl w:val="FA9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B11CCC"/>
    <w:multiLevelType w:val="multilevel"/>
    <w:tmpl w:val="C582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1C3B69"/>
    <w:multiLevelType w:val="multilevel"/>
    <w:tmpl w:val="EAE8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B66D59"/>
    <w:multiLevelType w:val="multilevel"/>
    <w:tmpl w:val="9864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C90366"/>
    <w:multiLevelType w:val="multilevel"/>
    <w:tmpl w:val="10DC2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6813E8"/>
    <w:multiLevelType w:val="multilevel"/>
    <w:tmpl w:val="9BD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3C6D3E"/>
    <w:multiLevelType w:val="multilevel"/>
    <w:tmpl w:val="5EC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570FE1"/>
    <w:multiLevelType w:val="multilevel"/>
    <w:tmpl w:val="9D2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185911"/>
    <w:multiLevelType w:val="multilevel"/>
    <w:tmpl w:val="6B0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A1474"/>
    <w:multiLevelType w:val="multilevel"/>
    <w:tmpl w:val="BA0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A9250F"/>
    <w:multiLevelType w:val="multilevel"/>
    <w:tmpl w:val="D76E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5B3D1F"/>
    <w:multiLevelType w:val="multilevel"/>
    <w:tmpl w:val="2796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20"/>
  </w:num>
  <w:num w:numId="4">
    <w:abstractNumId w:val="21"/>
  </w:num>
  <w:num w:numId="5">
    <w:abstractNumId w:val="11"/>
  </w:num>
  <w:num w:numId="6">
    <w:abstractNumId w:val="28"/>
  </w:num>
  <w:num w:numId="7">
    <w:abstractNumId w:val="8"/>
  </w:num>
  <w:num w:numId="8">
    <w:abstractNumId w:val="2"/>
  </w:num>
  <w:num w:numId="9">
    <w:abstractNumId w:val="12"/>
  </w:num>
  <w:num w:numId="10">
    <w:abstractNumId w:val="19"/>
  </w:num>
  <w:num w:numId="11">
    <w:abstractNumId w:val="4"/>
  </w:num>
  <w:num w:numId="12">
    <w:abstractNumId w:val="5"/>
  </w:num>
  <w:num w:numId="13">
    <w:abstractNumId w:val="22"/>
  </w:num>
  <w:num w:numId="14">
    <w:abstractNumId w:val="14"/>
  </w:num>
  <w:num w:numId="15">
    <w:abstractNumId w:val="25"/>
  </w:num>
  <w:num w:numId="16">
    <w:abstractNumId w:val="1"/>
  </w:num>
  <w:num w:numId="17">
    <w:abstractNumId w:val="3"/>
  </w:num>
  <w:num w:numId="18">
    <w:abstractNumId w:val="26"/>
  </w:num>
  <w:num w:numId="19">
    <w:abstractNumId w:val="23"/>
  </w:num>
  <w:num w:numId="20">
    <w:abstractNumId w:val="15"/>
  </w:num>
  <w:num w:numId="21">
    <w:abstractNumId w:val="29"/>
  </w:num>
  <w:num w:numId="22">
    <w:abstractNumId w:val="16"/>
  </w:num>
  <w:num w:numId="23">
    <w:abstractNumId w:val="24"/>
  </w:num>
  <w:num w:numId="24">
    <w:abstractNumId w:val="7"/>
  </w:num>
  <w:num w:numId="25">
    <w:abstractNumId w:val="9"/>
  </w:num>
  <w:num w:numId="26">
    <w:abstractNumId w:val="17"/>
  </w:num>
  <w:num w:numId="27">
    <w:abstractNumId w:val="6"/>
  </w:num>
  <w:num w:numId="28">
    <w:abstractNumId w:val="27"/>
  </w:num>
  <w:num w:numId="29">
    <w:abstractNumId w:val="1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9D3920"/>
    <w:rsid w:val="003E5A80"/>
    <w:rsid w:val="009D3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920"/>
  </w:style>
  <w:style w:type="paragraph" w:styleId="Heading1">
    <w:name w:val="heading 1"/>
    <w:basedOn w:val="Normal"/>
    <w:next w:val="Normal"/>
    <w:link w:val="Heading1Char"/>
    <w:uiPriority w:val="9"/>
    <w:qFormat/>
    <w:rsid w:val="009D39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39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D39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39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D392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D392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9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39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39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392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D392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D3920"/>
    <w:rPr>
      <w:rFonts w:ascii="Times New Roman" w:eastAsia="Times New Roman" w:hAnsi="Times New Roman" w:cs="Times New Roman"/>
      <w:b/>
      <w:bCs/>
      <w:sz w:val="15"/>
      <w:szCs w:val="15"/>
    </w:rPr>
  </w:style>
  <w:style w:type="character" w:styleId="Strong">
    <w:name w:val="Strong"/>
    <w:basedOn w:val="DefaultParagraphFont"/>
    <w:uiPriority w:val="22"/>
    <w:qFormat/>
    <w:rsid w:val="009D3920"/>
    <w:rPr>
      <w:b/>
      <w:bCs/>
    </w:rPr>
  </w:style>
  <w:style w:type="character" w:styleId="Emphasis">
    <w:name w:val="Emphasis"/>
    <w:basedOn w:val="DefaultParagraphFont"/>
    <w:uiPriority w:val="20"/>
    <w:qFormat/>
    <w:rsid w:val="009D3920"/>
    <w:rPr>
      <w:i/>
      <w:iCs/>
    </w:rPr>
  </w:style>
  <w:style w:type="paragraph" w:styleId="ListParagraph">
    <w:name w:val="List Paragraph"/>
    <w:basedOn w:val="Normal"/>
    <w:uiPriority w:val="34"/>
    <w:qFormat/>
    <w:rsid w:val="009D3920"/>
    <w:pPr>
      <w:ind w:left="720"/>
      <w:contextualSpacing/>
    </w:pPr>
  </w:style>
  <w:style w:type="paragraph" w:styleId="Header">
    <w:name w:val="header"/>
    <w:basedOn w:val="Normal"/>
    <w:link w:val="HeaderChar"/>
    <w:uiPriority w:val="99"/>
    <w:semiHidden/>
    <w:unhideWhenUsed/>
    <w:rsid w:val="009D39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3920"/>
  </w:style>
  <w:style w:type="paragraph" w:styleId="Footer">
    <w:name w:val="footer"/>
    <w:basedOn w:val="Normal"/>
    <w:link w:val="FooterChar"/>
    <w:uiPriority w:val="99"/>
    <w:unhideWhenUsed/>
    <w:rsid w:val="009D3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920"/>
  </w:style>
  <w:style w:type="paragraph" w:styleId="NormalWeb">
    <w:name w:val="Normal (Web)"/>
    <w:basedOn w:val="Normal"/>
    <w:uiPriority w:val="99"/>
    <w:unhideWhenUsed/>
    <w:rsid w:val="009D39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9D3920"/>
  </w:style>
  <w:style w:type="paragraph" w:styleId="z-TopofForm">
    <w:name w:val="HTML Top of Form"/>
    <w:basedOn w:val="Normal"/>
    <w:next w:val="Normal"/>
    <w:link w:val="z-TopofFormChar"/>
    <w:hidden/>
    <w:uiPriority w:val="99"/>
    <w:semiHidden/>
    <w:unhideWhenUsed/>
    <w:rsid w:val="009D39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3920"/>
    <w:rPr>
      <w:rFonts w:ascii="Arial" w:eastAsia="Times New Roman" w:hAnsi="Arial" w:cs="Arial"/>
      <w:vanish/>
      <w:sz w:val="16"/>
      <w:szCs w:val="16"/>
    </w:rPr>
  </w:style>
  <w:style w:type="paragraph" w:customStyle="1" w:styleId="placeholder">
    <w:name w:val="placeholder"/>
    <w:basedOn w:val="Normal"/>
    <w:rsid w:val="009D39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9D3920"/>
  </w:style>
  <w:style w:type="paragraph" w:styleId="z-BottomofForm">
    <w:name w:val="HTML Bottom of Form"/>
    <w:basedOn w:val="Normal"/>
    <w:next w:val="Normal"/>
    <w:link w:val="z-BottomofFormChar"/>
    <w:hidden/>
    <w:uiPriority w:val="99"/>
    <w:semiHidden/>
    <w:unhideWhenUsed/>
    <w:rsid w:val="009D39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3920"/>
    <w:rPr>
      <w:rFonts w:ascii="Arial" w:eastAsia="Times New Roman" w:hAnsi="Arial" w:cs="Arial"/>
      <w:vanish/>
      <w:sz w:val="16"/>
      <w:szCs w:val="16"/>
    </w:rPr>
  </w:style>
  <w:style w:type="table" w:styleId="TableGrid">
    <w:name w:val="Table Grid"/>
    <w:basedOn w:val="TableNormal"/>
    <w:uiPriority w:val="59"/>
    <w:rsid w:val="009D39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D392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9D39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6307</Words>
  <Characters>35953</Characters>
  <Application>Microsoft Office Word</Application>
  <DocSecurity>0</DocSecurity>
  <Lines>299</Lines>
  <Paragraphs>84</Paragraphs>
  <ScaleCrop>false</ScaleCrop>
  <Company/>
  <LinksUpToDate>false</LinksUpToDate>
  <CharactersWithSpaces>42176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2025-11-21T14:10:00Z</dcterms:created>
  <dcterms:modified xsi:type="dcterms:W3CDTF">2025-11-21T14:10:00Z</dcterms:modified>
</cp:coreProperties>
</file>