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9C" w:rsidRPr="00667E82" w:rsidRDefault="00DD1C9C" w:rsidP="00DD1C9C">
      <w:pPr>
        <w:spacing w:line="480" w:lineRule="auto"/>
        <w:jc w:val="center"/>
        <w:rPr>
          <w:rFonts w:ascii="Bookman Old Style" w:hAnsi="Bookman Old Style"/>
          <w:color w:val="000000" w:themeColor="text1"/>
          <w:sz w:val="28"/>
          <w:szCs w:val="28"/>
        </w:rPr>
      </w:pPr>
      <w:r w:rsidRPr="00667E82">
        <w:rPr>
          <w:rFonts w:ascii="Bookman Old Style" w:hAnsi="Bookman Old Style"/>
          <w:b/>
          <w:bCs/>
          <w:color w:val="000000" w:themeColor="text1"/>
          <w:sz w:val="28"/>
          <w:szCs w:val="28"/>
        </w:rPr>
        <w:t>CHAPTER ONE</w:t>
      </w:r>
    </w:p>
    <w:p w:rsidR="00DD1C9C" w:rsidRPr="00667E82" w:rsidRDefault="00DD1C9C" w:rsidP="00DD1C9C">
      <w:pPr>
        <w:spacing w:line="480" w:lineRule="auto"/>
        <w:jc w:val="center"/>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INTRODUCTION</w:t>
      </w:r>
    </w:p>
    <w:p w:rsidR="00DD1C9C" w:rsidRPr="00667E82" w:rsidRDefault="00DD1C9C" w:rsidP="00DD1C9C">
      <w:p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Background to the Study</w:t>
      </w:r>
    </w:p>
    <w:p w:rsidR="00DD1C9C" w:rsidRPr="00667E82" w:rsidRDefault="00DD1C9C" w:rsidP="00DD1C9C">
      <w:pPr>
        <w:spacing w:before="100" w:beforeAutospacing="1" w:after="100" w:afterAutospacing="1" w:line="480" w:lineRule="auto"/>
        <w:ind w:firstLine="72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The integration of Information and Communication Technology (ICT) into education has become a pivotal factor in enhancing students' critical thinking and problem-solving skills. As the world increasingly embraces digital transformation, the educational sector is compelled to adapt, ensuring that learners are equipped with the necessary cognitive abilities to navigate complex challenges. In Nigeria, the adoption of ICT in education has been met with both enthusiasm and challenges. Initiatives like the Computers for All Nigerians Initiative (CANi) aim to bridge the digital divide by providing access to personal computers and the internet, thereby fostering an environment conducive to digital learning . However, </w:t>
      </w:r>
      <w:r w:rsidRPr="00667E82">
        <w:rPr>
          <w:rFonts w:ascii="Bookman Old Style" w:eastAsia="Times New Roman" w:hAnsi="Bookman Old Style"/>
          <w:color w:val="000000" w:themeColor="text1"/>
          <w:sz w:val="28"/>
          <w:szCs w:val="28"/>
          <w:lang w:eastAsia="en-US"/>
        </w:rPr>
        <w:lastRenderedPageBreak/>
        <w:t>disparities in infrastructure and access persist, particularly in rural areas, hindering the full potential of ICT integration.</w:t>
      </w:r>
    </w:p>
    <w:p w:rsidR="00DD1C9C" w:rsidRPr="00667E82" w:rsidRDefault="00DD1C9C" w:rsidP="00DD1C9C">
      <w:pPr>
        <w:spacing w:before="100" w:beforeAutospacing="1" w:after="100" w:afterAutospacing="1" w:line="480" w:lineRule="auto"/>
        <w:ind w:firstLine="72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Empirical studies underscore the positive impact of ICT on critical thinking and problem-solving. For instance, research by Soluade et al. (2024) demonstrated that ICT-related strategies, such as social media-based instruction, significantly enhanced pre-service teachers' engagement and understanding in Social Studies education. Similarly, Agbo et al. (2024) highlighted that computational thinking skills, fostered through ICT tools like Scratch programming, improved students' problem-solving abilities and logical reasoning. Furthermore, the Intel Teach Program, active in over 70 countries, emphasizes the integration of technology to develop students' critical thinking, problem-solving, and collaboration skills. The program's project-based learning approach </w:t>
      </w:r>
      <w:r w:rsidRPr="00667E82">
        <w:rPr>
          <w:rFonts w:ascii="Bookman Old Style" w:eastAsia="Times New Roman" w:hAnsi="Bookman Old Style"/>
          <w:color w:val="000000" w:themeColor="text1"/>
          <w:sz w:val="28"/>
          <w:szCs w:val="28"/>
          <w:lang w:eastAsia="en-US"/>
        </w:rPr>
        <w:lastRenderedPageBreak/>
        <w:t>moves away from traditional lectures, fostering a student-centered classroom environment .</w:t>
      </w:r>
    </w:p>
    <w:p w:rsidR="00DD1C9C" w:rsidRPr="00667E82" w:rsidRDefault="00DD1C9C" w:rsidP="00DD1C9C">
      <w:pPr>
        <w:spacing w:before="100" w:beforeAutospacing="1" w:after="100" w:afterAutospacing="1" w:line="480" w:lineRule="auto"/>
        <w:ind w:firstLine="72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This study aims to explore the role of ICT in developing critical thinking and problem-solving skills among students, with a focus on the Nigerian educational context. By examining the types of ICT tools employed, instructional strategies adopted, and the challenges encountered, the research seeks to provide insights that can inform policy decisions, curriculum development, and teacher training programs aimed at maximizing the educational impact of technology.</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Moreover, ICT promotes collaboration and communication among students and educators. Platforms like discussion forums, shared documents, and group chats encourage peer-to-peer learning and teamwork. Teachers can also communicate with students and </w:t>
      </w:r>
      <w:r w:rsidRPr="00667E82">
        <w:rPr>
          <w:rFonts w:ascii="Bookman Old Style" w:hAnsi="Bookman Old Style"/>
          <w:color w:val="000000" w:themeColor="text1"/>
          <w:sz w:val="28"/>
          <w:szCs w:val="28"/>
        </w:rPr>
        <w:lastRenderedPageBreak/>
        <w:t>parents more efficiently, providing feedback, assignments, and updates through digital means.</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Critical thinking refers to the ability to evaluate information objectively, consider different perspectives, and make reasoned judgments. It requires students to go beyond memorizing facts and instead question assumptions, identify biases, and assess the credibility of sources. For example, when researching a topic, a critical thinker compares information from various sources and analyzes the evidence before forming an opinion.</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Problem-solving, on the other hand, involves identifying issues, developing strategies to address them, and implementing effective solutions. It includes creativity, logical reasoning, and decision-making. Students often face problems in group projects, scientific experiments, or even time management, and solving these challenges helps build their confidence and independence.</w:t>
      </w:r>
    </w:p>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lastRenderedPageBreak/>
        <w:t>Statement of the Problem</w:t>
      </w:r>
    </w:p>
    <w:p w:rsidR="00DD1C9C" w:rsidRPr="00667E82" w:rsidRDefault="00DD1C9C" w:rsidP="00DD1C9C">
      <w:pPr>
        <w:spacing w:before="100" w:beforeAutospacing="1" w:after="100" w:afterAutospacing="1" w:line="480" w:lineRule="auto"/>
        <w:ind w:firstLine="72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Despite the increasing integration of Information and Communication Technology (ICT) in educational settings, there is a noticeable gap in the effective enhancement of students' critical thinking and problem-solving skills. While ICT offers tools that can potentially foster these cognitive abilities, their impact is not always maximized. This underutilization may stem from various factors, including inadequate teacher training, limited access to resources, and a lack of strategic implementation in curricula.</w:t>
      </w:r>
    </w:p>
    <w:p w:rsidR="00DD1C9C" w:rsidRPr="00667E82" w:rsidRDefault="00DD1C9C" w:rsidP="00DD1C9C">
      <w:pPr>
        <w:spacing w:line="480" w:lineRule="auto"/>
        <w:ind w:firstLine="72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Furthermore, emerging concerns about the over-reliance on AI-driven tools, such as ChatGPT, have raised questions about their effects on students' cognitive engagement. Studies indicate that excessive use of such technologies may lead to diminished neural activity and reduced critical thinking capabilities . This highlights the necessity for balanced and purposeful integration of ICT to </w:t>
      </w:r>
      <w:r w:rsidRPr="00667E82">
        <w:rPr>
          <w:rFonts w:ascii="Bookman Old Style" w:eastAsia="Times New Roman" w:hAnsi="Bookman Old Style"/>
          <w:color w:val="000000" w:themeColor="text1"/>
          <w:sz w:val="28"/>
          <w:szCs w:val="28"/>
          <w:lang w:eastAsia="en-US"/>
        </w:rPr>
        <w:lastRenderedPageBreak/>
        <w:t>ensure it serves as an aid rather than a hindrance to cognitive development.</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 </w:t>
      </w:r>
      <w:r w:rsidRPr="00667E82">
        <w:rPr>
          <w:rFonts w:ascii="Bookman Old Style" w:hAnsi="Bookman Old Style"/>
          <w:b/>
          <w:bCs/>
          <w:color w:val="000000" w:themeColor="text1"/>
          <w:sz w:val="28"/>
          <w:szCs w:val="28"/>
        </w:rPr>
        <w:t>Purpose the Study</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 primary objective of this study is to explore how ICT tools contribute to the development of students' critical thinking and problem-solving abilities. Specific objectives include:</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1-To identify the types of ICT tools commonly used in  education.</w:t>
      </w:r>
    </w:p>
    <w:p w:rsidR="00DD1C9C" w:rsidRPr="00667E82" w:rsidRDefault="00DD1C9C" w:rsidP="00DD1C9C">
      <w:pPr>
        <w:pStyle w:val="CommentText"/>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 To assess the effects of ICT tools on students’ critical thinking.</w:t>
      </w:r>
    </w:p>
    <w:p w:rsidR="00DD1C9C" w:rsidRPr="00667E82" w:rsidRDefault="00DD1C9C" w:rsidP="00DD1C9C">
      <w:pPr>
        <w:pStyle w:val="CommentText"/>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3- To examine the impacts of ICT tools on students’ problem-solving skills. </w:t>
      </w:r>
    </w:p>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Research Questions</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1-What ICT tools are most frequently used to enhance learning in secondary school?</w:t>
      </w:r>
    </w:p>
    <w:p w:rsidR="00DD1C9C" w:rsidRPr="00667E82" w:rsidRDefault="00DD1C9C" w:rsidP="00DD1C9C">
      <w:pPr>
        <w:pStyle w:val="CommentText"/>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2-What are the effects of ICT tools on students’ critical thinking abilities?</w:t>
      </w:r>
    </w:p>
    <w:p w:rsidR="00DD1C9C" w:rsidRPr="00667E82" w:rsidRDefault="00DD1C9C" w:rsidP="00DD1C9C">
      <w:pPr>
        <w:pStyle w:val="CommentText"/>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3- What are the impacts of ICT tools on students’ problem-solving skills?</w:t>
      </w:r>
    </w:p>
    <w:p w:rsidR="00DD1C9C" w:rsidRPr="00667E82" w:rsidRDefault="00DD1C9C" w:rsidP="00DD1C9C">
      <w:p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Significance of the Study</w:t>
      </w:r>
    </w:p>
    <w:p w:rsidR="00DD1C9C" w:rsidRPr="00667E82" w:rsidRDefault="00DD1C9C" w:rsidP="00DD1C9C">
      <w:p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This study holds significant value for various stakeholders in the educational sector, particularly in the context of secondary education in Nigeria. By exploring the role of Information and Communication Technology (ICT) in enhancing students' critical thinking and problem-solving skills, the research aims to contribute to the following areas:</w:t>
      </w:r>
    </w:p>
    <w:p w:rsidR="00DD1C9C" w:rsidRPr="00667E82" w:rsidRDefault="00DD1C9C" w:rsidP="00DD1C9C">
      <w:pPr>
        <w:numPr>
          <w:ilvl w:val="0"/>
          <w:numId w:val="5"/>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Educational Policy Development</w:t>
      </w:r>
      <w:r w:rsidRPr="00667E82">
        <w:rPr>
          <w:rFonts w:ascii="Bookman Old Style" w:eastAsia="Times New Roman" w:hAnsi="Bookman Old Style"/>
          <w:color w:val="000000" w:themeColor="text1"/>
          <w:sz w:val="28"/>
          <w:szCs w:val="28"/>
          <w:lang w:eastAsia="en-US"/>
        </w:rPr>
        <w:t xml:space="preserve">: The findings can inform policymakers about the effectiveness of ICT integration in fostering higher-order cognitive skills. This insight can guide </w:t>
      </w:r>
      <w:r w:rsidRPr="00667E82">
        <w:rPr>
          <w:rFonts w:ascii="Bookman Old Style" w:eastAsia="Times New Roman" w:hAnsi="Bookman Old Style"/>
          <w:color w:val="000000" w:themeColor="text1"/>
          <w:sz w:val="28"/>
          <w:szCs w:val="28"/>
          <w:lang w:eastAsia="en-US"/>
        </w:rPr>
        <w:lastRenderedPageBreak/>
        <w:t>the formulation of policies that promote the adoption of ICT tools and the development of curricula that emphasize critical thinking and problem-solving.</w:t>
      </w:r>
    </w:p>
    <w:p w:rsidR="00DD1C9C" w:rsidRPr="00667E82" w:rsidRDefault="00DD1C9C" w:rsidP="00DD1C9C">
      <w:pPr>
        <w:numPr>
          <w:ilvl w:val="0"/>
          <w:numId w:val="5"/>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Curriculum Enhancement</w:t>
      </w:r>
      <w:r w:rsidRPr="00667E82">
        <w:rPr>
          <w:rFonts w:ascii="Bookman Old Style" w:eastAsia="Times New Roman" w:hAnsi="Bookman Old Style"/>
          <w:color w:val="000000" w:themeColor="text1"/>
          <w:sz w:val="28"/>
          <w:szCs w:val="28"/>
          <w:lang w:eastAsia="en-US"/>
        </w:rPr>
        <w:t>: Educators and curriculum developers can utilize the study's outcomes to design and implement curricula that incorporate ICT tools effectively, thereby enhancing students' analytical and problem-solving abilities.</w:t>
      </w:r>
    </w:p>
    <w:p w:rsidR="00DD1C9C" w:rsidRPr="00667E82" w:rsidRDefault="00DD1C9C" w:rsidP="00DD1C9C">
      <w:pPr>
        <w:numPr>
          <w:ilvl w:val="0"/>
          <w:numId w:val="5"/>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Teacher Professional Development</w:t>
      </w:r>
      <w:r w:rsidRPr="00667E82">
        <w:rPr>
          <w:rFonts w:ascii="Bookman Old Style" w:eastAsia="Times New Roman" w:hAnsi="Bookman Old Style"/>
          <w:color w:val="000000" w:themeColor="text1"/>
          <w:sz w:val="28"/>
          <w:szCs w:val="28"/>
          <w:lang w:eastAsia="en-US"/>
        </w:rPr>
        <w:t>: The research highlights the importance of equipping teachers with the necessary skills and knowledge to integrate ICT into their teaching practices. This can lead to the development of targeted professional development programs aimed at improving teachers' ICT competencies.</w:t>
      </w:r>
    </w:p>
    <w:p w:rsidR="00DD1C9C" w:rsidRPr="00667E82" w:rsidRDefault="00DD1C9C" w:rsidP="00DD1C9C">
      <w:pPr>
        <w:numPr>
          <w:ilvl w:val="0"/>
          <w:numId w:val="5"/>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Student Learning Outcomes</w:t>
      </w:r>
      <w:r w:rsidRPr="00667E82">
        <w:rPr>
          <w:rFonts w:ascii="Bookman Old Style" w:eastAsia="Times New Roman" w:hAnsi="Bookman Old Style"/>
          <w:color w:val="000000" w:themeColor="text1"/>
          <w:sz w:val="28"/>
          <w:szCs w:val="28"/>
          <w:lang w:eastAsia="en-US"/>
        </w:rPr>
        <w:t xml:space="preserve">: By identifying the ICT tools that most effectively enhance critical thinking and problem-solving </w:t>
      </w:r>
      <w:r w:rsidRPr="00667E82">
        <w:rPr>
          <w:rFonts w:ascii="Bookman Old Style" w:eastAsia="Times New Roman" w:hAnsi="Bookman Old Style"/>
          <w:color w:val="000000" w:themeColor="text1"/>
          <w:sz w:val="28"/>
          <w:szCs w:val="28"/>
          <w:lang w:eastAsia="en-US"/>
        </w:rPr>
        <w:lastRenderedPageBreak/>
        <w:t>skills, the study can contribute to improved student learning outcomes, better preparing them for the challenges of the 21st century.</w:t>
      </w:r>
    </w:p>
    <w:p w:rsidR="00DD1C9C" w:rsidRPr="00667E82" w:rsidRDefault="00DD1C9C" w:rsidP="00DD1C9C">
      <w:pPr>
        <w:numPr>
          <w:ilvl w:val="0"/>
          <w:numId w:val="5"/>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Resource Allocation</w:t>
      </w:r>
      <w:r w:rsidRPr="00667E82">
        <w:rPr>
          <w:rFonts w:ascii="Bookman Old Style" w:eastAsia="Times New Roman" w:hAnsi="Bookman Old Style"/>
          <w:color w:val="000000" w:themeColor="text1"/>
          <w:sz w:val="28"/>
          <w:szCs w:val="28"/>
          <w:lang w:eastAsia="en-US"/>
        </w:rPr>
        <w:t>: The study can assist educational institutions in making informed decisions about resource allocation, ensuring that investments in ICT are directed towards tools and strategies that have a proven impact on developing students' cognitive skills.</w:t>
      </w:r>
    </w:p>
    <w:p w:rsidR="00667E82" w:rsidRPr="00667E82" w:rsidRDefault="00667E82" w:rsidP="00667E82">
      <w:pPr>
        <w:spacing w:before="100" w:beforeAutospacing="1" w:after="100" w:afterAutospacing="1" w:line="480" w:lineRule="auto"/>
        <w:ind w:left="720"/>
        <w:jc w:val="both"/>
        <w:rPr>
          <w:rFonts w:ascii="Bookman Old Style" w:eastAsia="Times New Roman" w:hAnsi="Bookman Old Style"/>
          <w:color w:val="000000" w:themeColor="text1"/>
          <w:sz w:val="28"/>
          <w:szCs w:val="28"/>
          <w:lang w:eastAsia="en-US"/>
        </w:rPr>
      </w:pPr>
    </w:p>
    <w:p w:rsidR="00DD1C9C" w:rsidRPr="00667E82" w:rsidRDefault="00DD1C9C" w:rsidP="00DD1C9C">
      <w:p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Scope of the Study</w:t>
      </w:r>
    </w:p>
    <w:p w:rsidR="00DD1C9C" w:rsidRPr="00667E82" w:rsidRDefault="00DD1C9C" w:rsidP="00DD1C9C">
      <w:pPr>
        <w:spacing w:before="100" w:beforeAutospacing="1" w:after="100" w:afterAutospacing="1" w:line="480" w:lineRule="auto"/>
        <w:ind w:firstLine="36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This study focuses on evaluating the role of Information and Communication Technology (ICT) in enhancing critical thinking and problem-solving skills among secondary school students in Nigeria. The scope encompasses the following key areas:</w:t>
      </w:r>
    </w:p>
    <w:p w:rsidR="00DD1C9C" w:rsidRPr="00667E82" w:rsidRDefault="00DD1C9C" w:rsidP="00DD1C9C">
      <w:pPr>
        <w:numPr>
          <w:ilvl w:val="0"/>
          <w:numId w:val="6"/>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lastRenderedPageBreak/>
        <w:t>ICT Tools and Platforms</w:t>
      </w:r>
      <w:r w:rsidRPr="00667E82">
        <w:rPr>
          <w:rFonts w:ascii="Bookman Old Style" w:eastAsia="Times New Roman" w:hAnsi="Bookman Old Style"/>
          <w:color w:val="000000" w:themeColor="text1"/>
          <w:sz w:val="28"/>
          <w:szCs w:val="28"/>
          <w:lang w:eastAsia="en-US"/>
        </w:rPr>
        <w:t>: The study will identify and assess various ICT tools and platforms commonly utilized in secondary schools, including Learning Management Systems (LMS), educational software, digital simulations, and online collaboration tools.</w:t>
      </w:r>
    </w:p>
    <w:p w:rsidR="00DD1C9C" w:rsidRPr="00667E82" w:rsidRDefault="00DD1C9C" w:rsidP="00DD1C9C">
      <w:pPr>
        <w:numPr>
          <w:ilvl w:val="0"/>
          <w:numId w:val="6"/>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Educational Levels</w:t>
      </w:r>
      <w:r w:rsidRPr="00667E82">
        <w:rPr>
          <w:rFonts w:ascii="Bookman Old Style" w:eastAsia="Times New Roman" w:hAnsi="Bookman Old Style"/>
          <w:color w:val="000000" w:themeColor="text1"/>
          <w:sz w:val="28"/>
          <w:szCs w:val="28"/>
          <w:lang w:eastAsia="en-US"/>
        </w:rPr>
        <w:t>: The research will concentrate on secondary education, examining how ICT integration influences students' cognitive development at this stage.</w:t>
      </w:r>
    </w:p>
    <w:p w:rsidR="00DD1C9C" w:rsidRPr="00667E82" w:rsidRDefault="00DD1C9C" w:rsidP="00DD1C9C">
      <w:pPr>
        <w:numPr>
          <w:ilvl w:val="0"/>
          <w:numId w:val="6"/>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Geographical Focus</w:t>
      </w:r>
      <w:r w:rsidRPr="00667E82">
        <w:rPr>
          <w:rFonts w:ascii="Bookman Old Style" w:eastAsia="Times New Roman" w:hAnsi="Bookman Old Style"/>
          <w:color w:val="000000" w:themeColor="text1"/>
          <w:sz w:val="28"/>
          <w:szCs w:val="28"/>
          <w:lang w:eastAsia="en-US"/>
        </w:rPr>
        <w:t>: The study will be conducted within selected secondary schools in Ibadan, Oyo State, Nigeria, where ICT is actively integrated into the curriculum.</w:t>
      </w:r>
    </w:p>
    <w:p w:rsidR="00DD1C9C" w:rsidRPr="00667E82" w:rsidRDefault="00DD1C9C" w:rsidP="00DD1C9C">
      <w:pPr>
        <w:numPr>
          <w:ilvl w:val="0"/>
          <w:numId w:val="6"/>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Pedagogical Strategies</w:t>
      </w:r>
      <w:r w:rsidRPr="00667E82">
        <w:rPr>
          <w:rFonts w:ascii="Bookman Old Style" w:eastAsia="Times New Roman" w:hAnsi="Bookman Old Style"/>
          <w:color w:val="000000" w:themeColor="text1"/>
          <w:sz w:val="28"/>
          <w:szCs w:val="28"/>
          <w:lang w:eastAsia="en-US"/>
        </w:rPr>
        <w:t>: The research will explore various teaching strategies that incorporate ICT tools, assessing their effectiveness in enhancing students' critical thinking and problem-solving abilities.</w:t>
      </w:r>
    </w:p>
    <w:p w:rsidR="00DD1C9C" w:rsidRPr="00667E82" w:rsidRDefault="00DD1C9C" w:rsidP="00DD1C9C">
      <w:pPr>
        <w:numPr>
          <w:ilvl w:val="0"/>
          <w:numId w:val="6"/>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lastRenderedPageBreak/>
        <w:t>Student Engagement and Outcomes</w:t>
      </w:r>
      <w:r w:rsidRPr="00667E82">
        <w:rPr>
          <w:rFonts w:ascii="Bookman Old Style" w:eastAsia="Times New Roman" w:hAnsi="Bookman Old Style"/>
          <w:color w:val="000000" w:themeColor="text1"/>
          <w:sz w:val="28"/>
          <w:szCs w:val="28"/>
          <w:lang w:eastAsia="en-US"/>
        </w:rPr>
        <w:t>: The study will evaluate student engagement with ICT-integrated learning activities and assess the impact on their ability to analyze information, think critically, and solve complex problems.</w:t>
      </w:r>
    </w:p>
    <w:p w:rsidR="00DD1C9C" w:rsidRPr="00667E82" w:rsidRDefault="00DD1C9C" w:rsidP="00DD1C9C">
      <w:pPr>
        <w:numPr>
          <w:ilvl w:val="0"/>
          <w:numId w:val="6"/>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Institutional Support Mechanisms</w:t>
      </w:r>
      <w:r w:rsidRPr="00667E82">
        <w:rPr>
          <w:rFonts w:ascii="Bookman Old Style" w:eastAsia="Times New Roman" w:hAnsi="Bookman Old Style"/>
          <w:color w:val="000000" w:themeColor="text1"/>
          <w:sz w:val="28"/>
          <w:szCs w:val="28"/>
          <w:lang w:eastAsia="en-US"/>
        </w:rPr>
        <w:t>: The research will examine the support mechanisms available within schools, such as teacher training programs, infrastructure, and policy frameworks, that facilitate the effective use of ICT in promoting critical thinking and problem-solving skills.</w:t>
      </w:r>
    </w:p>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Definition of Terms</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b/>
          <w:color w:val="000000" w:themeColor="text1"/>
          <w:sz w:val="28"/>
          <w:szCs w:val="28"/>
        </w:rPr>
        <w:t>Critical Thinking:</w:t>
      </w:r>
      <w:r w:rsidRPr="00667E82">
        <w:rPr>
          <w:rFonts w:ascii="Bookman Old Style" w:hAnsi="Bookman Old Style"/>
          <w:color w:val="000000" w:themeColor="text1"/>
          <w:sz w:val="28"/>
          <w:szCs w:val="28"/>
        </w:rPr>
        <w:t xml:space="preserve"> The ability to analyze facts, generate and organize ideas, defend opinions, make comparisons, draw inferences, evaluate arguments and solve problems.</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b/>
          <w:color w:val="000000" w:themeColor="text1"/>
          <w:sz w:val="28"/>
          <w:szCs w:val="28"/>
        </w:rPr>
        <w:lastRenderedPageBreak/>
        <w:t>Problem-Solving:</w:t>
      </w:r>
      <w:r w:rsidRPr="00667E82">
        <w:rPr>
          <w:rFonts w:ascii="Bookman Old Style" w:hAnsi="Bookman Old Style"/>
          <w:color w:val="000000" w:themeColor="text1"/>
          <w:sz w:val="28"/>
          <w:szCs w:val="28"/>
        </w:rPr>
        <w:t xml:space="preserve"> The process of identifying solutions to specific issues or challenges through systematic analysis and logical reasoning.</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b/>
          <w:color w:val="000000" w:themeColor="text1"/>
          <w:sz w:val="28"/>
          <w:szCs w:val="28"/>
        </w:rPr>
        <w:t>Information Communication Technology (ICT):</w:t>
      </w:r>
      <w:r w:rsidRPr="00667E82">
        <w:rPr>
          <w:rFonts w:ascii="Bookman Old Style" w:hAnsi="Bookman Old Style"/>
          <w:color w:val="000000" w:themeColor="text1"/>
          <w:sz w:val="28"/>
          <w:szCs w:val="28"/>
        </w:rPr>
        <w:t xml:space="preserve"> A broad range of technologies used to handle telecommunications, broadcast media, audio-visual processing and transmission systems, intelligent building management systems, and network-based control and monitoring functions.</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        </w:t>
      </w:r>
    </w:p>
    <w:p w:rsidR="00DD1C9C" w:rsidRPr="00667E82" w:rsidRDefault="00DD1C9C" w:rsidP="00DD1C9C">
      <w:pPr>
        <w:spacing w:line="480" w:lineRule="auto"/>
        <w:jc w:val="both"/>
        <w:rPr>
          <w:rFonts w:ascii="Bookman Old Style" w:hAnsi="Bookman Old Style"/>
          <w:b/>
          <w:bCs/>
          <w:color w:val="000000" w:themeColor="text1"/>
          <w:sz w:val="28"/>
          <w:szCs w:val="28"/>
        </w:rPr>
      </w:pPr>
    </w:p>
    <w:p w:rsidR="007E7A49" w:rsidRPr="00667E82" w:rsidRDefault="007E7A49" w:rsidP="00DD1C9C">
      <w:pPr>
        <w:spacing w:line="480" w:lineRule="auto"/>
        <w:jc w:val="center"/>
        <w:rPr>
          <w:rFonts w:ascii="Bookman Old Style" w:hAnsi="Bookman Old Style"/>
          <w:b/>
          <w:bCs/>
          <w:color w:val="000000" w:themeColor="text1"/>
          <w:sz w:val="28"/>
          <w:szCs w:val="28"/>
        </w:rPr>
      </w:pPr>
    </w:p>
    <w:p w:rsidR="007E7A49" w:rsidRPr="00667E82" w:rsidRDefault="007E7A49" w:rsidP="00DD1C9C">
      <w:pPr>
        <w:spacing w:line="480" w:lineRule="auto"/>
        <w:jc w:val="center"/>
        <w:rPr>
          <w:rFonts w:ascii="Bookman Old Style" w:hAnsi="Bookman Old Style"/>
          <w:b/>
          <w:bCs/>
          <w:color w:val="000000" w:themeColor="text1"/>
          <w:sz w:val="28"/>
          <w:szCs w:val="28"/>
        </w:rPr>
      </w:pPr>
    </w:p>
    <w:p w:rsidR="007E7A49" w:rsidRPr="00667E82" w:rsidRDefault="007E7A49" w:rsidP="00DD1C9C">
      <w:pPr>
        <w:spacing w:line="480" w:lineRule="auto"/>
        <w:jc w:val="center"/>
        <w:rPr>
          <w:rFonts w:ascii="Bookman Old Style" w:hAnsi="Bookman Old Style"/>
          <w:b/>
          <w:bCs/>
          <w:color w:val="000000" w:themeColor="text1"/>
          <w:sz w:val="28"/>
          <w:szCs w:val="28"/>
        </w:rPr>
      </w:pPr>
    </w:p>
    <w:p w:rsidR="007E7A49" w:rsidRPr="00667E82" w:rsidRDefault="007E7A49" w:rsidP="00DD1C9C">
      <w:pPr>
        <w:spacing w:line="480" w:lineRule="auto"/>
        <w:jc w:val="center"/>
        <w:rPr>
          <w:rFonts w:ascii="Bookman Old Style" w:hAnsi="Bookman Old Style"/>
          <w:b/>
          <w:bCs/>
          <w:color w:val="000000" w:themeColor="text1"/>
          <w:sz w:val="28"/>
          <w:szCs w:val="28"/>
        </w:rPr>
      </w:pPr>
    </w:p>
    <w:p w:rsidR="00DD1C9C" w:rsidRPr="00667E82" w:rsidRDefault="00DD1C9C" w:rsidP="00DD1C9C">
      <w:pPr>
        <w:spacing w:line="480" w:lineRule="auto"/>
        <w:jc w:val="center"/>
        <w:rPr>
          <w:rFonts w:ascii="Bookman Old Style" w:hAnsi="Bookman Old Style"/>
          <w:color w:val="000000" w:themeColor="text1"/>
          <w:sz w:val="28"/>
          <w:szCs w:val="28"/>
        </w:rPr>
      </w:pPr>
      <w:r w:rsidRPr="00667E82">
        <w:rPr>
          <w:rFonts w:ascii="Bookman Old Style" w:hAnsi="Bookman Old Style"/>
          <w:b/>
          <w:bCs/>
          <w:color w:val="000000" w:themeColor="text1"/>
          <w:sz w:val="28"/>
          <w:szCs w:val="28"/>
        </w:rPr>
        <w:lastRenderedPageBreak/>
        <w:t>CHAPTER TWO</w:t>
      </w:r>
    </w:p>
    <w:p w:rsidR="00DD1C9C" w:rsidRPr="00667E82" w:rsidRDefault="00DD1C9C" w:rsidP="00DD1C9C">
      <w:pPr>
        <w:spacing w:line="480" w:lineRule="auto"/>
        <w:jc w:val="center"/>
        <w:rPr>
          <w:rFonts w:ascii="Bookman Old Style" w:hAnsi="Bookman Old Style"/>
          <w:color w:val="000000" w:themeColor="text1"/>
          <w:sz w:val="28"/>
          <w:szCs w:val="28"/>
        </w:rPr>
      </w:pPr>
      <w:r w:rsidRPr="00667E82">
        <w:rPr>
          <w:rFonts w:ascii="Bookman Old Style" w:hAnsi="Bookman Old Style"/>
          <w:b/>
          <w:bCs/>
          <w:color w:val="000000" w:themeColor="text1"/>
          <w:sz w:val="28"/>
          <w:szCs w:val="28"/>
        </w:rPr>
        <w:t>REVIEW OF RELATED LITERATURE</w:t>
      </w:r>
    </w:p>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 view of literature for this study is organized under the following;</w:t>
      </w:r>
    </w:p>
    <w:p w:rsidR="00DD1C9C" w:rsidRPr="00667E82" w:rsidRDefault="00DD1C9C" w:rsidP="00DD1C9C">
      <w:pPr>
        <w:pStyle w:val="ListParagraph"/>
        <w:numPr>
          <w:ilvl w:val="0"/>
          <w:numId w:val="1"/>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Concept of ICT .</w:t>
      </w:r>
    </w:p>
    <w:p w:rsidR="00DD1C9C" w:rsidRPr="00667E82" w:rsidRDefault="00DD1C9C" w:rsidP="00DD1C9C">
      <w:pPr>
        <w:pStyle w:val="ListParagraph"/>
        <w:numPr>
          <w:ilvl w:val="0"/>
          <w:numId w:val="1"/>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Needs for ICT in schools.</w:t>
      </w:r>
    </w:p>
    <w:p w:rsidR="00DD1C9C" w:rsidRPr="00667E82" w:rsidRDefault="00DD1C9C" w:rsidP="00DD1C9C">
      <w:pPr>
        <w:pStyle w:val="ListParagraph"/>
        <w:numPr>
          <w:ilvl w:val="0"/>
          <w:numId w:val="1"/>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Influence of ICT on students critical thinking and problem-solving skills. </w:t>
      </w:r>
    </w:p>
    <w:p w:rsidR="00DD1C9C" w:rsidRPr="00667E82" w:rsidRDefault="00DD1C9C" w:rsidP="00DD1C9C">
      <w:pPr>
        <w:pStyle w:val="ListParagraph"/>
        <w:numPr>
          <w:ilvl w:val="0"/>
          <w:numId w:val="1"/>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Factors that affect ICT. </w:t>
      </w:r>
    </w:p>
    <w:p w:rsidR="00DD1C9C" w:rsidRPr="00667E82" w:rsidRDefault="00DD1C9C" w:rsidP="00DD1C9C">
      <w:pPr>
        <w:pStyle w:val="ListParagraph"/>
        <w:numPr>
          <w:ilvl w:val="0"/>
          <w:numId w:val="1"/>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Empirical study.</w:t>
      </w:r>
    </w:p>
    <w:p w:rsidR="00DD1C9C" w:rsidRPr="00667E82" w:rsidRDefault="00DD1C9C" w:rsidP="00DD1C9C">
      <w:pPr>
        <w:spacing w:line="480" w:lineRule="auto"/>
        <w:jc w:val="both"/>
        <w:rPr>
          <w:rFonts w:ascii="Bookman Old Style" w:hAnsi="Bookman Old Style"/>
          <w:b/>
          <w:color w:val="000000" w:themeColor="text1"/>
          <w:sz w:val="28"/>
          <w:szCs w:val="28"/>
        </w:rPr>
      </w:pPr>
      <w:r w:rsidRPr="00667E82">
        <w:rPr>
          <w:rFonts w:ascii="Bookman Old Style" w:hAnsi="Bookman Old Style"/>
          <w:b/>
          <w:color w:val="000000" w:themeColor="text1"/>
          <w:sz w:val="28"/>
          <w:szCs w:val="28"/>
        </w:rPr>
        <w:t>CONCEPTS OF ICT</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Information and Communication Technology (ICT) in education refers to the application of technological tools and resources used to communicate, create, disseminate, store, and manage information within the educational environment. The integration of ICT in schools is transforming the traditional teaching </w:t>
      </w:r>
      <w:r w:rsidRPr="00667E82">
        <w:rPr>
          <w:rFonts w:ascii="Bookman Old Style" w:hAnsi="Bookman Old Style"/>
          <w:color w:val="000000" w:themeColor="text1"/>
          <w:sz w:val="28"/>
          <w:szCs w:val="28"/>
        </w:rPr>
        <w:lastRenderedPageBreak/>
        <w:t>and learning process into a more interactive, flexible, and learner-centered experience. One of the main concepts is e-learning, which utilizes digital platforms such as online courses, virtual classrooms, and Learning Management Systems (LMS) to deliver instruction. This enables students to learn at their own pace and access materials anytime and anywhere (UNESCO, 2011).</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Another key concept is blended learning, which combines face-to-face instruction with online resources. This hybrid approach allows educators to enhance traditional methods with digital tools, resulting in improved student engagement and learning outcomes (Graham, 2021). Digital literacy is also essential in ICT-based education. It includes the skills required to effectively use digital devices and resources, access and evaluate online content, and communicate using various technologies (Hague &amp; Williamson, 2019).,nteractive learning is supported by ICT through multimedia content, simulations, and educational games. These tools foster </w:t>
      </w:r>
      <w:r w:rsidRPr="00667E82">
        <w:rPr>
          <w:rFonts w:ascii="Bookman Old Style" w:hAnsi="Bookman Old Style"/>
          <w:color w:val="000000" w:themeColor="text1"/>
          <w:sz w:val="28"/>
          <w:szCs w:val="28"/>
        </w:rPr>
        <w:lastRenderedPageBreak/>
        <w:t>student participation and motivation by making lessons more dynamic and relatable (Mishra &amp; Koehler, 2017). ICT also facilitates collaborative learning. Tools like shared documents, discussion forums, and video conferencing enable group work and peer-to-peer learning, regardless of physical location (Anderson, 2019).</w:t>
      </w:r>
    </w:p>
    <w:p w:rsidR="00DD1C9C" w:rsidRPr="00667E82" w:rsidRDefault="00DD1C9C" w:rsidP="00260AF0">
      <w:pPr>
        <w:spacing w:line="480" w:lineRule="auto"/>
        <w:jc w:val="both"/>
        <w:rPr>
          <w:rFonts w:ascii="Bookman Old Style" w:hAnsi="Bookman Old Style"/>
          <w:b/>
          <w:color w:val="000000" w:themeColor="text1"/>
          <w:sz w:val="28"/>
          <w:szCs w:val="28"/>
        </w:rPr>
      </w:pPr>
      <w:r w:rsidRPr="00667E82">
        <w:rPr>
          <w:rFonts w:ascii="Bookman Old Style" w:hAnsi="Bookman Old Style"/>
          <w:b/>
          <w:color w:val="000000" w:themeColor="text1"/>
          <w:sz w:val="28"/>
          <w:szCs w:val="28"/>
        </w:rPr>
        <w:t>Flipped and Blended Learning</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These models combine online and face-to-face learning. In a flipped classroom, students first learn content online and then apply it in class through discussion and problem-solving. This model fosters deeper understanding and learner autonomy (Bergmann &amp; Sams, 2012).</w:t>
      </w:r>
    </w:p>
    <w:p w:rsidR="00DD1C9C" w:rsidRPr="00667E82" w:rsidRDefault="00DD1C9C" w:rsidP="00260AF0">
      <w:pPr>
        <w:spacing w:line="480" w:lineRule="auto"/>
        <w:jc w:val="both"/>
        <w:rPr>
          <w:rFonts w:ascii="Bookman Old Style" w:hAnsi="Bookman Old Style"/>
          <w:b/>
          <w:color w:val="000000" w:themeColor="text1"/>
          <w:sz w:val="28"/>
          <w:szCs w:val="28"/>
        </w:rPr>
      </w:pPr>
      <w:r w:rsidRPr="00667E82">
        <w:rPr>
          <w:rFonts w:ascii="Bookman Old Style" w:hAnsi="Bookman Old Style"/>
          <w:b/>
          <w:color w:val="000000" w:themeColor="text1"/>
          <w:sz w:val="28"/>
          <w:szCs w:val="28"/>
        </w:rPr>
        <w:t>Learning Management Systems (LMS)</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Platforms such as Moodle, Google Classroom, and Canvas provide structured environments for delivering content, assessing students, and tracking their progress. LMSs support asynchronous </w:t>
      </w:r>
      <w:r w:rsidRPr="00667E82">
        <w:rPr>
          <w:rFonts w:ascii="Bookman Old Style" w:hAnsi="Bookman Old Style"/>
          <w:color w:val="000000" w:themeColor="text1"/>
          <w:sz w:val="28"/>
          <w:szCs w:val="28"/>
        </w:rPr>
        <w:lastRenderedPageBreak/>
        <w:t>learning and make it easier for educators to manage coursework (Al-Azawei, Parslow, &amp; Lundqvist, 2017).</w:t>
      </w:r>
    </w:p>
    <w:p w:rsidR="00DD1C9C" w:rsidRPr="00667E82" w:rsidRDefault="00DD1C9C" w:rsidP="00260AF0">
      <w:pPr>
        <w:spacing w:line="480" w:lineRule="auto"/>
        <w:jc w:val="both"/>
        <w:rPr>
          <w:rFonts w:ascii="Bookman Old Style" w:hAnsi="Bookman Old Style"/>
          <w:b/>
          <w:color w:val="000000" w:themeColor="text1"/>
          <w:sz w:val="28"/>
          <w:szCs w:val="28"/>
        </w:rPr>
      </w:pPr>
      <w:r w:rsidRPr="00667E82">
        <w:rPr>
          <w:rFonts w:ascii="Bookman Old Style" w:hAnsi="Bookman Old Style"/>
          <w:b/>
          <w:color w:val="000000" w:themeColor="text1"/>
          <w:sz w:val="28"/>
          <w:szCs w:val="28"/>
        </w:rPr>
        <w:t>Equity and Inclusion</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ICT can bridge educational gaps by providing learning opportunities for students in remote or underserved areas. It also supports learners with disabilities through assistive technologies like screen readers and speech-to-text applications (UNESCO, 2011).</w:t>
      </w:r>
    </w:p>
    <w:p w:rsidR="00DD1C9C" w:rsidRPr="00667E82" w:rsidRDefault="00DD1C9C" w:rsidP="00260AF0">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Need for ICT in schools</w:t>
      </w:r>
    </w:p>
    <w:p w:rsidR="00DD1C9C" w:rsidRPr="00667E82" w:rsidRDefault="00DD1C9C" w:rsidP="00260AF0">
      <w:pPr>
        <w:pStyle w:val="ListParagraph"/>
        <w:spacing w:line="480" w:lineRule="auto"/>
        <w:ind w:left="0" w:firstLine="720"/>
        <w:jc w:val="both"/>
        <w:rPr>
          <w:rFonts w:ascii="Bookman Old Style" w:hAnsi="Bookman Old Style"/>
          <w:color w:val="000000" w:themeColor="text1"/>
          <w:sz w:val="28"/>
          <w:szCs w:val="28"/>
        </w:rPr>
      </w:pPr>
      <w:r w:rsidRPr="00667E82">
        <w:rPr>
          <w:rFonts w:ascii="Bookman Old Style" w:hAnsi="Bookman Old Style"/>
          <w:bCs/>
          <w:color w:val="000000" w:themeColor="text1"/>
          <w:sz w:val="28"/>
          <w:szCs w:val="28"/>
        </w:rPr>
        <w:t>Inf</w:t>
      </w:r>
      <w:r w:rsidRPr="00667E82">
        <w:rPr>
          <w:rFonts w:ascii="Bookman Old Style" w:hAnsi="Bookman Old Style"/>
          <w:color w:val="000000" w:themeColor="text1"/>
          <w:sz w:val="28"/>
          <w:szCs w:val="28"/>
        </w:rPr>
        <w:t xml:space="preserve">ormation and Communication Technology (ICT) plays a pivotal role in transforming traditional education into a more dynamic and interactive experience. Its integration into schools significantly enhances the quality of teaching, learning, and administration. One of the most important contributions of ICT in schools is improved access to information. Students and teachers </w:t>
      </w:r>
      <w:r w:rsidRPr="00667E82">
        <w:rPr>
          <w:rFonts w:ascii="Bookman Old Style" w:hAnsi="Bookman Old Style"/>
          <w:color w:val="000000" w:themeColor="text1"/>
          <w:sz w:val="28"/>
          <w:szCs w:val="28"/>
        </w:rPr>
        <w:lastRenderedPageBreak/>
        <w:t>can explore vast online databases, educational websites, and digital libraries that provide up-to-date information across various subjects. This encourages independent learning and critical thinking (UNESCO, 2019). ICT also enhances the teaching and learning process through multimedia tools such as videos, animations, and interactive simulations. These tools help in simplifying complex concepts and cater to diverse learning styles. For instance, students with visual or auditory learning preferences benefit significantly from digital content (Anderson, 2010).</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Moreover, ICT supports collaborative learning and communication. Platforms such as Google Classroom, Microsoft Teams, and Zoom have enabled seamless interaction between teachers and students, particularly during remote learning situations like the COVID-19 pandemic (OECD, 2020). Students can now work on group projects, share resources, and discuss ideas online, fostering teamwork and communication skills.</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Another critical aspect is that ICT prepares students for the digital economy. As digital literacy becomes essential in the 21st-century workforce, equipping students with the ability to use technology effectively is no longer optional. Skills such as typing, using spreadsheets, coding, and online communication are foundational for future careers (Voogt &amp; Roblin, 2012).</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Lastly, ICT promotes inclusive education by providing tools for learners with special needs. For example, screen readers assist visually impaired students, while speech-to-text applications help those with writing difficulties (Becta, 2017).</w:t>
      </w:r>
    </w:p>
    <w:p w:rsidR="00DD1C9C" w:rsidRPr="00667E82" w:rsidRDefault="00DD1C9C" w:rsidP="00260AF0">
      <w:pPr>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Despite the evident benefits, literature also reflects concerns over the digital divide and unequal access to technology, which can exacerbate existing educational inequalities (OECD, 2020). This reinforces the need for targeted investments and policy reforms to </w:t>
      </w:r>
      <w:r w:rsidRPr="00667E82">
        <w:rPr>
          <w:rFonts w:ascii="Bookman Old Style" w:hAnsi="Bookman Old Style"/>
          <w:color w:val="000000" w:themeColor="text1"/>
          <w:sz w:val="28"/>
          <w:szCs w:val="28"/>
        </w:rPr>
        <w:lastRenderedPageBreak/>
        <w:t>ensure that all schools—particularly in rural or underfunded areas—can harness the benefits of ICT.</w:t>
      </w:r>
    </w:p>
    <w:p w:rsidR="00DD1C9C" w:rsidRPr="00667E82" w:rsidRDefault="00DD1C9C" w:rsidP="00DD1C9C">
      <w:pPr>
        <w:spacing w:before="100" w:beforeAutospacing="1" w:after="100" w:afterAutospacing="1" w:line="480" w:lineRule="auto"/>
        <w:jc w:val="both"/>
        <w:outlineLvl w:val="2"/>
        <w:rPr>
          <w:rFonts w:ascii="Bookman Old Style" w:eastAsia="Times New Roman" w:hAnsi="Bookman Old Style"/>
          <w:b/>
          <w:bCs/>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Empirical Studies</w:t>
      </w:r>
    </w:p>
    <w:p w:rsidR="00DD1C9C" w:rsidRPr="00667E82" w:rsidRDefault="00DD1C9C" w:rsidP="00DD1C9C">
      <w:p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Several studies have examined the impact of ICT on education:</w:t>
      </w:r>
    </w:p>
    <w:p w:rsidR="00DD1C9C" w:rsidRPr="00667E82" w:rsidRDefault="00DD1C9C" w:rsidP="00DD1C9C">
      <w:pPr>
        <w:numPr>
          <w:ilvl w:val="0"/>
          <w:numId w:val="7"/>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t>Nigeria:</w:t>
      </w:r>
      <w:r w:rsidRPr="00667E82">
        <w:rPr>
          <w:rFonts w:ascii="Bookman Old Style" w:eastAsia="Times New Roman" w:hAnsi="Bookman Old Style"/>
          <w:color w:val="000000" w:themeColor="text1"/>
          <w:sz w:val="28"/>
          <w:szCs w:val="28"/>
          <w:lang w:eastAsia="en-US"/>
        </w:rPr>
        <w:t xml:space="preserve"> </w:t>
      </w:r>
      <w:r w:rsidRPr="00667E82">
        <w:rPr>
          <w:rFonts w:ascii="Bookman Old Style" w:hAnsi="Bookman Old Style"/>
          <w:color w:val="000000" w:themeColor="text1"/>
          <w:sz w:val="28"/>
          <w:szCs w:val="28"/>
          <w:lang w:eastAsia="en-US"/>
        </w:rPr>
        <w:t>Adewoye and Salau (2021) conducted a study in Nigerian universities, revealing a positive relationship between ICT and teaching and learning. The study emphasized the importance of improving organizational capacity, including funding and infrastructure, to enhance ICT adoption.</w:t>
      </w:r>
      <w:r w:rsidRPr="00667E82">
        <w:rPr>
          <w:rFonts w:ascii="Bookman Old Style" w:eastAsia="Times New Roman" w:hAnsi="Bookman Old Style"/>
          <w:color w:val="000000" w:themeColor="text1"/>
          <w:sz w:val="28"/>
          <w:szCs w:val="28"/>
          <w:lang w:eastAsia="en-US"/>
        </w:rPr>
        <w:t xml:space="preserve"> </w:t>
      </w:r>
    </w:p>
    <w:p w:rsidR="00DD1C9C" w:rsidRPr="00667E82" w:rsidRDefault="00DD1C9C" w:rsidP="00DD1C9C">
      <w:pPr>
        <w:numPr>
          <w:ilvl w:val="0"/>
          <w:numId w:val="7"/>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t>Ghana:</w:t>
      </w:r>
      <w:r w:rsidRPr="00667E82">
        <w:rPr>
          <w:rFonts w:ascii="Bookman Old Style" w:eastAsia="Times New Roman" w:hAnsi="Bookman Old Style"/>
          <w:color w:val="000000" w:themeColor="text1"/>
          <w:sz w:val="28"/>
          <w:szCs w:val="28"/>
          <w:lang w:eastAsia="en-US"/>
        </w:rPr>
        <w:t xml:space="preserve"> </w:t>
      </w:r>
      <w:r w:rsidRPr="00667E82">
        <w:rPr>
          <w:rFonts w:ascii="Bookman Old Style" w:hAnsi="Bookman Old Style"/>
          <w:color w:val="000000" w:themeColor="text1"/>
          <w:sz w:val="28"/>
          <w:szCs w:val="28"/>
          <w:lang w:eastAsia="en-US"/>
        </w:rPr>
        <w:t>Kissi et al. (2023) examined the influence of ICT on the teaching and learning of mathematics in colleges of education in Ghana. The study highlighted the significance of educators having proficiency in Technological Pedagogical Content Knowledge (TPACK) to successfully integrate technology into their teaching practices.</w:t>
      </w:r>
      <w:r w:rsidRPr="00667E82">
        <w:rPr>
          <w:rFonts w:ascii="Bookman Old Style" w:eastAsia="Times New Roman" w:hAnsi="Bookman Old Style"/>
          <w:color w:val="000000" w:themeColor="text1"/>
          <w:sz w:val="28"/>
          <w:szCs w:val="28"/>
          <w:lang w:eastAsia="en-US"/>
        </w:rPr>
        <w:t xml:space="preserve"> </w:t>
      </w:r>
    </w:p>
    <w:p w:rsidR="00DD1C9C" w:rsidRPr="00667E82" w:rsidRDefault="00DD1C9C" w:rsidP="00DD1C9C">
      <w:pPr>
        <w:numPr>
          <w:ilvl w:val="0"/>
          <w:numId w:val="7"/>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lastRenderedPageBreak/>
        <w:t>Afghanistan:</w:t>
      </w:r>
      <w:r w:rsidRPr="00667E82">
        <w:rPr>
          <w:rFonts w:ascii="Bookman Old Style" w:eastAsia="Times New Roman" w:hAnsi="Bookman Old Style"/>
          <w:color w:val="000000" w:themeColor="text1"/>
          <w:sz w:val="28"/>
          <w:szCs w:val="28"/>
          <w:lang w:eastAsia="en-US"/>
        </w:rPr>
        <w:t xml:space="preserve"> </w:t>
      </w:r>
      <w:r w:rsidRPr="00667E82">
        <w:rPr>
          <w:rFonts w:ascii="Bookman Old Style" w:hAnsi="Bookman Old Style"/>
          <w:color w:val="000000" w:themeColor="text1"/>
          <w:sz w:val="28"/>
          <w:szCs w:val="28"/>
          <w:lang w:eastAsia="en-US"/>
        </w:rPr>
        <w:t>Hakimi et al. (2023) explored ICT integration in Balkh's high schools, identifying areas for improvement in infrastructure, teaching methodologies, and student outcomes. The study emphasized the need for targeted interventions to overcome challenges and optimize ICT integration.</w:t>
      </w:r>
      <w:r w:rsidRPr="00667E82">
        <w:rPr>
          <w:rFonts w:ascii="Bookman Old Style" w:eastAsia="Times New Roman" w:hAnsi="Bookman Old Style"/>
          <w:color w:val="000000" w:themeColor="text1"/>
          <w:sz w:val="28"/>
          <w:szCs w:val="28"/>
          <w:lang w:eastAsia="en-US"/>
        </w:rPr>
        <w:t xml:space="preserve"> </w:t>
      </w:r>
    </w:p>
    <w:p w:rsidR="00DD1C9C" w:rsidRPr="00667E82" w:rsidRDefault="00DD1C9C" w:rsidP="00DD1C9C">
      <w:p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t>Summary of Literature Review</w:t>
      </w:r>
    </w:p>
    <w:p w:rsidR="00DD1C9C" w:rsidRPr="00667E82" w:rsidRDefault="00DD1C9C" w:rsidP="00DD1C9C">
      <w:pPr>
        <w:spacing w:before="100" w:beforeAutospacing="1" w:after="100" w:afterAutospacing="1" w:line="480" w:lineRule="auto"/>
        <w:ind w:firstLine="72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The reviewed literature underscores the transformative potential of ICT in enhancing students' critical thinking and problem-solving skills. While empirical studies demonstrate positive outcomes, challenges such as infrastructure disparities, limited teacher training, and institutional constraints persist. Addressing these challenges is crucial for harnessing the full potential of ICT in education. This study aims to further investigate these dynamics within the Nigerian educational context, providing insights to </w:t>
      </w:r>
      <w:r w:rsidRPr="00667E82">
        <w:rPr>
          <w:rFonts w:ascii="Bookman Old Style" w:eastAsia="Times New Roman" w:hAnsi="Bookman Old Style"/>
          <w:color w:val="000000" w:themeColor="text1"/>
          <w:sz w:val="28"/>
          <w:szCs w:val="28"/>
          <w:lang w:eastAsia="en-US"/>
        </w:rPr>
        <w:lastRenderedPageBreak/>
        <w:t>inform policy decisions, curriculum development, and teacher training programs aimed at maximizing the educational impact of technology.</w:t>
      </w:r>
    </w:p>
    <w:p w:rsidR="00DD1C9C" w:rsidRPr="00667E82" w:rsidRDefault="00DD1C9C" w:rsidP="00DD1C9C">
      <w:pPr>
        <w:spacing w:after="0" w:line="480" w:lineRule="auto"/>
        <w:jc w:val="both"/>
        <w:rPr>
          <w:rFonts w:ascii="Bookman Old Style" w:hAnsi="Bookman Old Style"/>
          <w:color w:val="000000" w:themeColor="text1"/>
          <w:sz w:val="28"/>
          <w:szCs w:val="28"/>
        </w:rPr>
      </w:pPr>
    </w:p>
    <w:p w:rsidR="00667E82" w:rsidRPr="00667E82" w:rsidRDefault="00667E82" w:rsidP="00DD1C9C">
      <w:pPr>
        <w:spacing w:after="0" w:line="480" w:lineRule="auto"/>
        <w:jc w:val="both"/>
        <w:rPr>
          <w:rFonts w:ascii="Bookman Old Style" w:hAnsi="Bookman Old Style"/>
          <w:color w:val="000000" w:themeColor="text1"/>
          <w:sz w:val="28"/>
          <w:szCs w:val="28"/>
        </w:rPr>
      </w:pPr>
    </w:p>
    <w:p w:rsidR="00667E82" w:rsidRPr="00667E82" w:rsidRDefault="00667E82" w:rsidP="00DD1C9C">
      <w:pPr>
        <w:spacing w:after="0" w:line="480" w:lineRule="auto"/>
        <w:jc w:val="both"/>
        <w:rPr>
          <w:rFonts w:ascii="Bookman Old Style" w:hAnsi="Bookman Old Style"/>
          <w:color w:val="000000" w:themeColor="text1"/>
          <w:sz w:val="28"/>
          <w:szCs w:val="28"/>
        </w:rPr>
      </w:pPr>
    </w:p>
    <w:p w:rsidR="00667E82" w:rsidRDefault="00667E82" w:rsidP="00667E82">
      <w:pPr>
        <w:pStyle w:val="Heading3"/>
        <w:spacing w:line="480" w:lineRule="auto"/>
        <w:jc w:val="center"/>
        <w:rPr>
          <w:rFonts w:ascii="Bookman Old Style" w:hAnsi="Bookman Old Style"/>
          <w:color w:val="000000" w:themeColor="text1"/>
          <w:sz w:val="28"/>
          <w:szCs w:val="28"/>
        </w:rPr>
      </w:pPr>
    </w:p>
    <w:p w:rsidR="00667E82" w:rsidRDefault="00667E82" w:rsidP="00667E82">
      <w:pPr>
        <w:pStyle w:val="Heading3"/>
        <w:spacing w:line="480" w:lineRule="auto"/>
        <w:jc w:val="center"/>
        <w:rPr>
          <w:rFonts w:ascii="Bookman Old Style" w:hAnsi="Bookman Old Style"/>
          <w:color w:val="000000" w:themeColor="text1"/>
          <w:sz w:val="28"/>
          <w:szCs w:val="28"/>
        </w:rPr>
      </w:pPr>
    </w:p>
    <w:p w:rsidR="00667E82" w:rsidRDefault="00667E82" w:rsidP="00667E82">
      <w:pPr>
        <w:pStyle w:val="Heading3"/>
        <w:spacing w:line="480" w:lineRule="auto"/>
        <w:jc w:val="center"/>
        <w:rPr>
          <w:rFonts w:ascii="Bookman Old Style" w:hAnsi="Bookman Old Style"/>
          <w:color w:val="000000" w:themeColor="text1"/>
          <w:sz w:val="28"/>
          <w:szCs w:val="28"/>
        </w:rPr>
      </w:pPr>
    </w:p>
    <w:p w:rsidR="00667E82" w:rsidRDefault="00667E82" w:rsidP="00667E82">
      <w:pPr>
        <w:pStyle w:val="Heading3"/>
        <w:spacing w:line="480" w:lineRule="auto"/>
        <w:jc w:val="center"/>
        <w:rPr>
          <w:rFonts w:ascii="Bookman Old Style" w:hAnsi="Bookman Old Style"/>
          <w:color w:val="000000" w:themeColor="text1"/>
          <w:sz w:val="28"/>
          <w:szCs w:val="28"/>
        </w:rPr>
      </w:pPr>
    </w:p>
    <w:p w:rsidR="00667E82" w:rsidRDefault="00667E82" w:rsidP="00667E82">
      <w:pPr>
        <w:pStyle w:val="Heading3"/>
        <w:spacing w:line="480" w:lineRule="auto"/>
        <w:jc w:val="center"/>
        <w:rPr>
          <w:rFonts w:ascii="Bookman Old Style" w:hAnsi="Bookman Old Style"/>
          <w:color w:val="000000" w:themeColor="text1"/>
          <w:sz w:val="28"/>
          <w:szCs w:val="28"/>
        </w:rPr>
      </w:pPr>
    </w:p>
    <w:p w:rsidR="00667E82" w:rsidRDefault="00667E82" w:rsidP="00667E82">
      <w:pPr>
        <w:pStyle w:val="Heading3"/>
        <w:spacing w:line="480" w:lineRule="auto"/>
        <w:jc w:val="center"/>
        <w:rPr>
          <w:rFonts w:ascii="Bookman Old Style" w:hAnsi="Bookman Old Style"/>
          <w:color w:val="000000" w:themeColor="text1"/>
          <w:sz w:val="28"/>
          <w:szCs w:val="28"/>
        </w:rPr>
      </w:pPr>
    </w:p>
    <w:p w:rsidR="00667E82" w:rsidRPr="00667E82" w:rsidRDefault="00667E82" w:rsidP="00667E82">
      <w:pPr>
        <w:pStyle w:val="Heading3"/>
        <w:spacing w:line="480" w:lineRule="auto"/>
        <w:jc w:val="center"/>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CHAPTER THREE</w:t>
      </w:r>
    </w:p>
    <w:p w:rsidR="00667E82" w:rsidRPr="00667E82" w:rsidRDefault="00667E82" w:rsidP="00667E82">
      <w:pPr>
        <w:pStyle w:val="Heading3"/>
        <w:spacing w:line="480" w:lineRule="auto"/>
        <w:jc w:val="center"/>
        <w:rPr>
          <w:rFonts w:ascii="Bookman Old Style" w:hAnsi="Bookman Old Style"/>
          <w:color w:val="000000" w:themeColor="text1"/>
          <w:sz w:val="28"/>
          <w:szCs w:val="28"/>
        </w:rPr>
      </w:pPr>
      <w:r w:rsidRPr="00667E82">
        <w:rPr>
          <w:rFonts w:ascii="Bookman Old Style" w:hAnsi="Bookman Old Style"/>
          <w:color w:val="000000" w:themeColor="text1"/>
          <w:sz w:val="28"/>
          <w:szCs w:val="28"/>
        </w:rPr>
        <w:t>RESEARCH METHODOLOGY</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Research Design</w:t>
      </w:r>
    </w:p>
    <w:p w:rsidR="00DD1C9C" w:rsidRPr="00667E82" w:rsidRDefault="00DD1C9C" w:rsidP="00DD1C9C">
      <w:pPr>
        <w:pStyle w:val="NormalWeb"/>
        <w:spacing w:line="480" w:lineRule="auto"/>
        <w:ind w:firstLine="720"/>
        <w:jc w:val="both"/>
        <w:rPr>
          <w:rFonts w:ascii="Bookman Old Style" w:hAnsi="Bookman Old Style"/>
          <w:color w:val="000000" w:themeColor="text1"/>
          <w:sz w:val="28"/>
          <w:szCs w:val="28"/>
        </w:rPr>
      </w:pPr>
      <w:r w:rsidRPr="00667E82">
        <w:rPr>
          <w:rStyle w:val="relative"/>
          <w:rFonts w:ascii="Bookman Old Style" w:eastAsia="SimSun" w:hAnsi="Bookman Old Style"/>
          <w:color w:val="000000" w:themeColor="text1"/>
          <w:sz w:val="28"/>
          <w:szCs w:val="28"/>
        </w:rPr>
        <w:t xml:space="preserve">This study employs a </w:t>
      </w:r>
      <w:r w:rsidRPr="00667E82">
        <w:rPr>
          <w:rStyle w:val="Strong"/>
          <w:rFonts w:ascii="Bookman Old Style" w:hAnsi="Bookman Old Style"/>
          <w:b w:val="0"/>
          <w:color w:val="000000" w:themeColor="text1"/>
          <w:sz w:val="28"/>
          <w:szCs w:val="28"/>
        </w:rPr>
        <w:t>mixed-methods quasi-experimental design</w:t>
      </w:r>
      <w:r w:rsidRPr="00667E82">
        <w:rPr>
          <w:rStyle w:val="relative"/>
          <w:rFonts w:ascii="Bookman Old Style" w:eastAsia="SimSun" w:hAnsi="Bookman Old Style"/>
          <w:b/>
          <w:color w:val="000000" w:themeColor="text1"/>
          <w:sz w:val="28"/>
          <w:szCs w:val="28"/>
        </w:rPr>
        <w:t xml:space="preserve"> </w:t>
      </w:r>
      <w:r w:rsidRPr="00667E82">
        <w:rPr>
          <w:rStyle w:val="relative"/>
          <w:rFonts w:ascii="Bookman Old Style" w:eastAsia="SimSun" w:hAnsi="Bookman Old Style"/>
          <w:color w:val="000000" w:themeColor="text1"/>
          <w:sz w:val="28"/>
          <w:szCs w:val="28"/>
        </w:rPr>
        <w:t xml:space="preserve">to evaluate the effects of ICT-enhanced pedagogies on critical thinking and problem-solving. Quantitative data (pre- and post-test scores, rubric-based performance assessments) will be collected alongside qualitative data (student interviews, focus group discussions, classroom observations) to offer both statistical </w:t>
      </w:r>
    </w:p>
    <w:p w:rsidR="00DD1C9C" w:rsidRPr="00667E82" w:rsidRDefault="00DD1C9C" w:rsidP="00DD1C9C">
      <w:pPr>
        <w:pStyle w:val="NoSpacing"/>
        <w:spacing w:line="480" w:lineRule="auto"/>
        <w:jc w:val="both"/>
        <w:rPr>
          <w:rFonts w:ascii="Bookman Old Style" w:hAnsi="Bookman Old Style"/>
          <w:b/>
          <w:color w:val="000000" w:themeColor="text1"/>
          <w:sz w:val="28"/>
          <w:szCs w:val="28"/>
        </w:rPr>
      </w:pPr>
      <w:r w:rsidRPr="00667E82">
        <w:rPr>
          <w:rFonts w:ascii="Bookman Old Style" w:hAnsi="Bookman Old Style"/>
          <w:b/>
          <w:color w:val="000000" w:themeColor="text1"/>
          <w:sz w:val="28"/>
          <w:szCs w:val="28"/>
        </w:rPr>
        <w:t>Population</w:t>
      </w:r>
    </w:p>
    <w:p w:rsidR="00DD1C9C" w:rsidRPr="00667E82" w:rsidRDefault="00DD1C9C" w:rsidP="00DD1C9C">
      <w:pPr>
        <w:pStyle w:val="NoSpacing"/>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The study would investigate  four  secondary schools would be use with twenty (20) students, which would consist of male and female student to respond to the question items in the questionnaire which will be given for this study, the  investigator </w:t>
      </w:r>
      <w:r w:rsidRPr="00667E82">
        <w:rPr>
          <w:rFonts w:ascii="Bookman Old Style" w:hAnsi="Bookman Old Style"/>
          <w:color w:val="000000" w:themeColor="text1"/>
          <w:sz w:val="28"/>
          <w:szCs w:val="28"/>
        </w:rPr>
        <w:lastRenderedPageBreak/>
        <w:t xml:space="preserve">would make use JSS II &amp; III students in secondary schools selected for the study. This would be done on the assumption that JSS ii &amp; iii are more likely to be exposed and more likely to have objective question on sexual behavior than pupils in primary school.  </w:t>
      </w:r>
    </w:p>
    <w:p w:rsidR="00DD1C9C" w:rsidRPr="00667E82" w:rsidRDefault="00DD1C9C" w:rsidP="00DD1C9C">
      <w:pPr>
        <w:pStyle w:val="NoSpacing"/>
        <w:spacing w:line="480" w:lineRule="auto"/>
        <w:jc w:val="both"/>
        <w:rPr>
          <w:rFonts w:ascii="Bookman Old Style" w:hAnsi="Bookman Old Style"/>
          <w:b/>
          <w:color w:val="000000" w:themeColor="text1"/>
          <w:sz w:val="28"/>
          <w:szCs w:val="28"/>
        </w:rPr>
      </w:pPr>
      <w:r w:rsidRPr="00667E82">
        <w:rPr>
          <w:rFonts w:ascii="Bookman Old Style" w:hAnsi="Bookman Old Style"/>
          <w:b/>
          <w:color w:val="000000" w:themeColor="text1"/>
          <w:sz w:val="28"/>
          <w:szCs w:val="28"/>
        </w:rPr>
        <w:t>Sample and Sampling Techniques</w:t>
      </w:r>
    </w:p>
    <w:p w:rsidR="00DD1C9C" w:rsidRPr="00667E82" w:rsidRDefault="00DD1C9C" w:rsidP="00DD1C9C">
      <w:pPr>
        <w:pStyle w:val="NoSpacing"/>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These research populations would consist of students, of the secondary schools in Ilorin-west local government they are:  </w:t>
      </w:r>
    </w:p>
    <w:p w:rsidR="00DD1C9C" w:rsidRPr="00667E82" w:rsidRDefault="00DD1C9C" w:rsidP="00DD1C9C">
      <w:pPr>
        <w:pStyle w:val="NoSpacing"/>
        <w:numPr>
          <w:ilvl w:val="0"/>
          <w:numId w:val="8"/>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Government Day Junior Secondary School Ilorin Adewole</w:t>
      </w:r>
    </w:p>
    <w:p w:rsidR="00DD1C9C" w:rsidRPr="00667E82" w:rsidRDefault="00DD1C9C" w:rsidP="00DD1C9C">
      <w:pPr>
        <w:pStyle w:val="NoSpacing"/>
        <w:numPr>
          <w:ilvl w:val="0"/>
          <w:numId w:val="8"/>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shd w:val="clear" w:color="auto" w:fill="FFFFFF"/>
        </w:rPr>
        <w:t>COED, MODEL Junior Secondary School ILORIN</w:t>
      </w:r>
    </w:p>
    <w:p w:rsidR="00DD1C9C" w:rsidRPr="00667E82" w:rsidRDefault="00DD1C9C" w:rsidP="00DD1C9C">
      <w:pPr>
        <w:pStyle w:val="NoSpacing"/>
        <w:numPr>
          <w:ilvl w:val="0"/>
          <w:numId w:val="8"/>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shd w:val="clear" w:color="auto" w:fill="FFFFFF"/>
        </w:rPr>
        <w:t>GOVT. DAY Junior Secondary. SCHOOL ODO-OKUN, ILORIN</w:t>
      </w:r>
    </w:p>
    <w:p w:rsidR="00DD1C9C" w:rsidRPr="00667E82" w:rsidRDefault="00DD1C9C" w:rsidP="00DD1C9C">
      <w:pPr>
        <w:pStyle w:val="NoSpacing"/>
        <w:numPr>
          <w:ilvl w:val="0"/>
          <w:numId w:val="8"/>
        </w:numPr>
        <w:spacing w:line="480" w:lineRule="auto"/>
        <w:jc w:val="both"/>
        <w:rPr>
          <w:rFonts w:ascii="Bookman Old Style" w:hAnsi="Bookman Old Style"/>
          <w:color w:val="000000" w:themeColor="text1"/>
          <w:sz w:val="28"/>
          <w:szCs w:val="28"/>
          <w:shd w:val="clear" w:color="auto" w:fill="FFFFFF"/>
        </w:rPr>
      </w:pPr>
      <w:r w:rsidRPr="00667E82">
        <w:rPr>
          <w:rFonts w:ascii="Bookman Old Style" w:hAnsi="Bookman Old Style"/>
          <w:color w:val="000000" w:themeColor="text1"/>
          <w:sz w:val="28"/>
          <w:szCs w:val="28"/>
          <w:shd w:val="clear" w:color="auto" w:fill="FFFFFF"/>
        </w:rPr>
        <w:t>SHEIK ABDULKADIR Junior  Secondary School SAW-MILL AREA, ILORIN</w:t>
      </w:r>
    </w:p>
    <w:p w:rsidR="00DD1C9C" w:rsidRPr="00667E82" w:rsidRDefault="00DD1C9C" w:rsidP="00DD1C9C">
      <w:pPr>
        <w:spacing w:before="100" w:beforeAutospacing="1" w:after="100" w:afterAutospacing="1" w:line="480" w:lineRule="auto"/>
        <w:jc w:val="both"/>
        <w:outlineLvl w:val="2"/>
        <w:rPr>
          <w:rFonts w:ascii="Bookman Old Style" w:eastAsia="Times New Roman" w:hAnsi="Bookman Old Style"/>
          <w:b/>
          <w:bCs/>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Instrument of the Study</w:t>
      </w:r>
    </w:p>
    <w:p w:rsidR="00DD1C9C" w:rsidRPr="00667E82" w:rsidRDefault="00DD1C9C" w:rsidP="00DD1C9C">
      <w:pPr>
        <w:spacing w:before="100" w:beforeAutospacing="1" w:after="100" w:afterAutospacing="1" w:line="480" w:lineRule="auto"/>
        <w:ind w:firstLine="36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The instruments for data collection in this study include both quantitative and qualitative tools designed to comprehensively </w:t>
      </w:r>
      <w:r w:rsidRPr="00667E82">
        <w:rPr>
          <w:rFonts w:ascii="Bookman Old Style" w:eastAsia="Times New Roman" w:hAnsi="Bookman Old Style"/>
          <w:color w:val="000000" w:themeColor="text1"/>
          <w:sz w:val="28"/>
          <w:szCs w:val="28"/>
          <w:lang w:eastAsia="en-US"/>
        </w:rPr>
        <w:lastRenderedPageBreak/>
        <w:t>assess the effects of ICT-enhanced pedagogies on students’ critical thinking and problem-solving skills:</w:t>
      </w:r>
    </w:p>
    <w:p w:rsidR="00DD1C9C" w:rsidRPr="00667E82" w:rsidRDefault="00DD1C9C" w:rsidP="00DD1C9C">
      <w:pPr>
        <w:numPr>
          <w:ilvl w:val="0"/>
          <w:numId w:val="9"/>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t>Questionnaires:</w:t>
      </w:r>
      <w:r w:rsidRPr="00667E82">
        <w:rPr>
          <w:rFonts w:ascii="Bookman Old Style" w:eastAsia="Times New Roman" w:hAnsi="Bookman Old Style"/>
          <w:color w:val="000000" w:themeColor="text1"/>
          <w:sz w:val="28"/>
          <w:szCs w:val="28"/>
          <w:lang w:eastAsia="en-US"/>
        </w:rPr>
        <w:t xml:space="preserve"> Structured questionnaires containing a mix of closed-ended and open-ended questions will be administered to gather data on students’ knowledge, attitudes, and behaviors related to critical thinking and sexual behavior. These questionnaires are designed to be clear and age-appropriate for JSS II and III students.</w:t>
      </w:r>
    </w:p>
    <w:p w:rsidR="00DD1C9C" w:rsidRPr="00667E82" w:rsidRDefault="00DD1C9C" w:rsidP="00DD1C9C">
      <w:pPr>
        <w:numPr>
          <w:ilvl w:val="0"/>
          <w:numId w:val="9"/>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t>Pre- and Post-tests:</w:t>
      </w:r>
      <w:r w:rsidRPr="00667E82">
        <w:rPr>
          <w:rFonts w:ascii="Bookman Old Style" w:eastAsia="Times New Roman" w:hAnsi="Bookman Old Style"/>
          <w:color w:val="000000" w:themeColor="text1"/>
          <w:sz w:val="28"/>
          <w:szCs w:val="28"/>
          <w:lang w:eastAsia="en-US"/>
        </w:rPr>
        <w:t xml:space="preserve"> Standardized tests will be used to quantitatively measure students’ critical thinking and problem-solving skills before and after the ICT intervention. The tests will include objective and application-based questions that align with the curriculum.</w:t>
      </w:r>
    </w:p>
    <w:p w:rsidR="00DD1C9C" w:rsidRPr="00667E82" w:rsidRDefault="00DD1C9C" w:rsidP="00DD1C9C">
      <w:pPr>
        <w:numPr>
          <w:ilvl w:val="0"/>
          <w:numId w:val="9"/>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t>Rubric-based Performance Assessments:</w:t>
      </w:r>
      <w:r w:rsidRPr="00667E82">
        <w:rPr>
          <w:rFonts w:ascii="Bookman Old Style" w:eastAsia="Times New Roman" w:hAnsi="Bookman Old Style"/>
          <w:color w:val="000000" w:themeColor="text1"/>
          <w:sz w:val="28"/>
          <w:szCs w:val="28"/>
          <w:lang w:eastAsia="en-US"/>
        </w:rPr>
        <w:t xml:space="preserve"> These assessments will evaluate students’ work on specific tasks and projects </w:t>
      </w:r>
      <w:r w:rsidRPr="00667E82">
        <w:rPr>
          <w:rFonts w:ascii="Bookman Old Style" w:eastAsia="Times New Roman" w:hAnsi="Bookman Old Style"/>
          <w:color w:val="000000" w:themeColor="text1"/>
          <w:sz w:val="28"/>
          <w:szCs w:val="28"/>
          <w:lang w:eastAsia="en-US"/>
        </w:rPr>
        <w:lastRenderedPageBreak/>
        <w:t>related to problem-solving and critical thinking. A rubric with clear scoring criteria will be used to ensure objectivity and consistency in grading.</w:t>
      </w:r>
    </w:p>
    <w:p w:rsidR="00DD1C9C" w:rsidRPr="00667E82" w:rsidRDefault="00DD1C9C" w:rsidP="00DD1C9C">
      <w:pPr>
        <w:numPr>
          <w:ilvl w:val="0"/>
          <w:numId w:val="9"/>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t>Interview and Focus Group Guides:</w:t>
      </w:r>
      <w:r w:rsidRPr="00667E82">
        <w:rPr>
          <w:rFonts w:ascii="Bookman Old Style" w:eastAsia="Times New Roman" w:hAnsi="Bookman Old Style"/>
          <w:color w:val="000000" w:themeColor="text1"/>
          <w:sz w:val="28"/>
          <w:szCs w:val="28"/>
          <w:lang w:eastAsia="en-US"/>
        </w:rPr>
        <w:t xml:space="preserve"> Semi-structured interview and discussion guides will be developed to facilitate qualitative data collection. These guides will help explore students’ perceptions, experiences, and challenges regarding ICT-based learning and their critical thinking development.</w:t>
      </w:r>
    </w:p>
    <w:p w:rsidR="00DD1C9C" w:rsidRPr="00667E82" w:rsidRDefault="00DD1C9C" w:rsidP="00DD1C9C">
      <w:pPr>
        <w:numPr>
          <w:ilvl w:val="0"/>
          <w:numId w:val="9"/>
        </w:numPr>
        <w:spacing w:before="100" w:beforeAutospacing="1" w:after="100" w:afterAutospacing="1" w:line="480" w:lineRule="auto"/>
        <w:jc w:val="both"/>
        <w:rPr>
          <w:rFonts w:ascii="Bookman Old Style" w:eastAsia="Times New Roman" w:hAnsi="Bookman Old Style"/>
          <w:color w:val="000000" w:themeColor="text1"/>
          <w:sz w:val="28"/>
          <w:szCs w:val="28"/>
          <w:lang w:eastAsia="en-US"/>
        </w:rPr>
      </w:pPr>
      <w:r w:rsidRPr="00667E82">
        <w:rPr>
          <w:rFonts w:ascii="Bookman Old Style" w:hAnsi="Bookman Old Style"/>
          <w:b/>
          <w:bCs/>
          <w:color w:val="000000" w:themeColor="text1"/>
          <w:sz w:val="28"/>
          <w:szCs w:val="28"/>
          <w:lang w:eastAsia="en-US"/>
        </w:rPr>
        <w:t>Classroom Observation Checklists:</w:t>
      </w:r>
      <w:r w:rsidRPr="00667E82">
        <w:rPr>
          <w:rFonts w:ascii="Bookman Old Style" w:eastAsia="Times New Roman" w:hAnsi="Bookman Old Style"/>
          <w:color w:val="000000" w:themeColor="text1"/>
          <w:sz w:val="28"/>
          <w:szCs w:val="28"/>
          <w:lang w:eastAsia="en-US"/>
        </w:rPr>
        <w:t xml:space="preserve"> These checklists will be used during classroom observations to systematically document teaching practices, use of ICT tools, and levels of student engagement and interaction.</w:t>
      </w:r>
    </w:p>
    <w:p w:rsidR="00DD1C9C" w:rsidRPr="00667E82" w:rsidRDefault="00DD1C9C" w:rsidP="00DD1C9C">
      <w:pPr>
        <w:spacing w:before="100" w:beforeAutospacing="1" w:after="100" w:afterAutospacing="1" w:line="480" w:lineRule="auto"/>
        <w:jc w:val="both"/>
        <w:outlineLvl w:val="2"/>
        <w:rPr>
          <w:rFonts w:ascii="Bookman Old Style" w:eastAsia="Times New Roman" w:hAnsi="Bookman Old Style"/>
          <w:b/>
          <w:bCs/>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Validity of the Instrument</w:t>
      </w:r>
    </w:p>
    <w:p w:rsidR="00DD1C9C" w:rsidRPr="00667E82" w:rsidRDefault="00DD1C9C" w:rsidP="00DD1C9C">
      <w:pPr>
        <w:spacing w:before="100" w:beforeAutospacing="1" w:after="100" w:afterAutospacing="1" w:line="480" w:lineRule="auto"/>
        <w:ind w:firstLine="72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To ensure content validity, all instruments will be reviewed by experts in educational technology and pedagogy. Additionally, a </w:t>
      </w:r>
      <w:r w:rsidRPr="00667E82">
        <w:rPr>
          <w:rFonts w:ascii="Bookman Old Style" w:eastAsia="Times New Roman" w:hAnsi="Bookman Old Style"/>
          <w:color w:val="000000" w:themeColor="text1"/>
          <w:sz w:val="28"/>
          <w:szCs w:val="28"/>
          <w:lang w:eastAsia="en-US"/>
        </w:rPr>
        <w:lastRenderedPageBreak/>
        <w:t>pilot test will be conducted with a small group of students from similar schools to evaluate clarity, relevance, and appropriateness. Feedback from this pilot will inform necessary revisions before final administration.</w:t>
      </w:r>
    </w:p>
    <w:p w:rsidR="00DD1C9C" w:rsidRPr="00667E82" w:rsidRDefault="00DD1C9C" w:rsidP="00DD1C9C">
      <w:pPr>
        <w:spacing w:before="100" w:beforeAutospacing="1" w:after="100" w:afterAutospacing="1" w:line="480" w:lineRule="auto"/>
        <w:jc w:val="both"/>
        <w:outlineLvl w:val="2"/>
        <w:rPr>
          <w:rFonts w:ascii="Bookman Old Style" w:eastAsia="Times New Roman" w:hAnsi="Bookman Old Style"/>
          <w:b/>
          <w:bCs/>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t>Reliability of the Instrument</w:t>
      </w:r>
    </w:p>
    <w:p w:rsidR="00DD1C9C" w:rsidRPr="00667E82" w:rsidRDefault="00DD1C9C" w:rsidP="00DD1C9C">
      <w:pPr>
        <w:spacing w:before="100" w:beforeAutospacing="1" w:after="100" w:afterAutospacing="1" w:line="480" w:lineRule="auto"/>
        <w:ind w:firstLine="72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The reliability of quantitative instruments such as questionnaires and tests will be assessed using Cronbach’s alpha coefficient to measure internal consistency, with a threshold of 0.7 or higher considered acceptable. For qualitative instruments like interview guides and observation checklists, reliability will be maintained through thorough training of research assistants and by applying data triangulation methods, ensuring consistent data collection and interpretation. Pilot testing will also contribute to improving reliability by identifying and correcting any ambiguous or inconsistent items.</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Intervention</w:t>
      </w:r>
    </w:p>
    <w:p w:rsidR="00DD1C9C" w:rsidRPr="00667E82" w:rsidRDefault="00DD1C9C" w:rsidP="00DD1C9C">
      <w:pPr>
        <w:pStyle w:val="NormalWeb"/>
        <w:spacing w:line="480" w:lineRule="auto"/>
        <w:ind w:firstLine="360"/>
        <w:jc w:val="both"/>
        <w:rPr>
          <w:rFonts w:ascii="Bookman Old Style" w:hAnsi="Bookman Old Style"/>
          <w:color w:val="000000" w:themeColor="text1"/>
          <w:sz w:val="28"/>
          <w:szCs w:val="28"/>
        </w:rPr>
      </w:pPr>
      <w:r w:rsidRPr="00667E82">
        <w:rPr>
          <w:rStyle w:val="relative"/>
          <w:rFonts w:ascii="Bookman Old Style" w:eastAsia="SimSun" w:hAnsi="Bookman Old Style"/>
          <w:color w:val="000000" w:themeColor="text1"/>
          <w:sz w:val="28"/>
          <w:szCs w:val="28"/>
        </w:rPr>
        <w:t xml:space="preserve">Over one academic term (12 weeks), the </w:t>
      </w:r>
      <w:r w:rsidRPr="00667E82">
        <w:rPr>
          <w:rStyle w:val="Strong"/>
          <w:rFonts w:ascii="Bookman Old Style" w:hAnsi="Bookman Old Style"/>
          <w:b w:val="0"/>
          <w:color w:val="000000" w:themeColor="text1"/>
          <w:sz w:val="28"/>
          <w:szCs w:val="28"/>
        </w:rPr>
        <w:t>treatment group</w:t>
      </w:r>
      <w:r w:rsidRPr="00667E82">
        <w:rPr>
          <w:rStyle w:val="relative"/>
          <w:rFonts w:ascii="Bookman Old Style" w:eastAsia="SimSun" w:hAnsi="Bookman Old Style"/>
          <w:color w:val="000000" w:themeColor="text1"/>
          <w:sz w:val="28"/>
          <w:szCs w:val="28"/>
        </w:rPr>
        <w:t xml:space="preserve"> will engage in:</w:t>
      </w:r>
    </w:p>
    <w:p w:rsidR="00DD1C9C" w:rsidRPr="00667E82" w:rsidRDefault="00DD1C9C" w:rsidP="00DD1C9C">
      <w:pPr>
        <w:pStyle w:val="NormalWeb"/>
        <w:numPr>
          <w:ilvl w:val="0"/>
          <w:numId w:val="2"/>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val="0"/>
          <w:color w:val="000000" w:themeColor="text1"/>
          <w:sz w:val="28"/>
          <w:szCs w:val="28"/>
        </w:rPr>
        <w:t>Weekly PBL tasks</w:t>
      </w:r>
      <w:r w:rsidRPr="00667E82">
        <w:rPr>
          <w:rStyle w:val="relative"/>
          <w:rFonts w:ascii="Bookman Old Style" w:eastAsia="SimSun" w:hAnsi="Bookman Old Style"/>
          <w:color w:val="000000" w:themeColor="text1"/>
          <w:sz w:val="28"/>
          <w:szCs w:val="28"/>
        </w:rPr>
        <w:t xml:space="preserve"> delivered via online platforms (e.g., tackling environmental/social problems).</w:t>
      </w:r>
    </w:p>
    <w:p w:rsidR="00DD1C9C" w:rsidRPr="00667E82" w:rsidRDefault="00DD1C9C" w:rsidP="00DD1C9C">
      <w:pPr>
        <w:pStyle w:val="NormalWeb"/>
        <w:numPr>
          <w:ilvl w:val="0"/>
          <w:numId w:val="2"/>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val="0"/>
          <w:color w:val="000000" w:themeColor="text1"/>
          <w:sz w:val="28"/>
          <w:szCs w:val="28"/>
        </w:rPr>
        <w:t>Collaborative digital tools</w:t>
      </w:r>
      <w:r w:rsidRPr="00667E82">
        <w:rPr>
          <w:rStyle w:val="relative"/>
          <w:rFonts w:ascii="Bookman Old Style" w:eastAsia="SimSun" w:hAnsi="Bookman Old Style"/>
          <w:color w:val="000000" w:themeColor="text1"/>
          <w:sz w:val="28"/>
          <w:szCs w:val="28"/>
        </w:rPr>
        <w:t xml:space="preserve"> (shared docs, whiteboards) to discuss, plan, and construct solutions synchronously and asynchronously.</w:t>
      </w:r>
    </w:p>
    <w:p w:rsidR="00DD1C9C" w:rsidRPr="00667E82" w:rsidRDefault="00DD1C9C" w:rsidP="00DD1C9C">
      <w:pPr>
        <w:pStyle w:val="NormalWeb"/>
        <w:numPr>
          <w:ilvl w:val="0"/>
          <w:numId w:val="2"/>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val="0"/>
          <w:color w:val="000000" w:themeColor="text1"/>
          <w:sz w:val="28"/>
          <w:szCs w:val="28"/>
        </w:rPr>
        <w:t>AI reflection sessions</w:t>
      </w:r>
      <w:r w:rsidRPr="00667E82">
        <w:rPr>
          <w:rStyle w:val="relative"/>
          <w:rFonts w:ascii="Bookman Old Style" w:eastAsia="SimSun" w:hAnsi="Bookman Old Style"/>
          <w:b/>
          <w:color w:val="000000" w:themeColor="text1"/>
          <w:sz w:val="28"/>
          <w:szCs w:val="28"/>
        </w:rPr>
        <w:t>,</w:t>
      </w:r>
      <w:r w:rsidRPr="00667E82">
        <w:rPr>
          <w:rStyle w:val="relative"/>
          <w:rFonts w:ascii="Bookman Old Style" w:eastAsia="SimSun" w:hAnsi="Bookman Old Style"/>
          <w:color w:val="000000" w:themeColor="text1"/>
          <w:sz w:val="28"/>
          <w:szCs w:val="28"/>
        </w:rPr>
        <w:t xml:space="preserve"> where students prompt tools like ChatGPT to reflect on their thinking processes, guided by metacognitive question prompts. (quizzes, simulations) that provide real-time feedback and reflection prompts.</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Style w:val="relative"/>
          <w:rFonts w:ascii="Bookman Old Style" w:eastAsia="SimSun" w:hAnsi="Bookman Old Style"/>
          <w:color w:val="000000" w:themeColor="text1"/>
          <w:sz w:val="28"/>
          <w:szCs w:val="28"/>
        </w:rPr>
        <w:t xml:space="preserve">The </w:t>
      </w:r>
      <w:r w:rsidRPr="00667E82">
        <w:rPr>
          <w:rStyle w:val="Strong"/>
          <w:rFonts w:ascii="Bookman Old Style" w:hAnsi="Bookman Old Style"/>
          <w:b w:val="0"/>
          <w:color w:val="000000" w:themeColor="text1"/>
          <w:sz w:val="28"/>
          <w:szCs w:val="28"/>
        </w:rPr>
        <w:t>control group</w:t>
      </w:r>
      <w:r w:rsidRPr="00667E82">
        <w:rPr>
          <w:rStyle w:val="relative"/>
          <w:rFonts w:ascii="Bookman Old Style" w:eastAsia="SimSun" w:hAnsi="Bookman Old Style"/>
          <w:color w:val="000000" w:themeColor="text1"/>
          <w:sz w:val="28"/>
          <w:szCs w:val="28"/>
        </w:rPr>
        <w:t xml:space="preserve"> will follow standard curricula without integrated ICT enhancements.</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Data Collection Procedure</w:t>
      </w:r>
    </w:p>
    <w:p w:rsidR="00DD1C9C" w:rsidRPr="00667E82" w:rsidRDefault="00DD1C9C" w:rsidP="00DD1C9C">
      <w:pPr>
        <w:pStyle w:val="NormalWeb"/>
        <w:numPr>
          <w:ilvl w:val="0"/>
          <w:numId w:val="3"/>
        </w:numPr>
        <w:spacing w:line="480" w:lineRule="auto"/>
        <w:jc w:val="both"/>
        <w:rPr>
          <w:rFonts w:ascii="Bookman Old Style" w:hAnsi="Bookman Old Style"/>
          <w:color w:val="000000" w:themeColor="text1"/>
          <w:sz w:val="28"/>
          <w:szCs w:val="28"/>
        </w:rPr>
      </w:pPr>
      <w:r w:rsidRPr="00667E82">
        <w:rPr>
          <w:rStyle w:val="relative"/>
          <w:rFonts w:ascii="Bookman Old Style" w:eastAsia="SimSun" w:hAnsi="Bookman Old Style"/>
          <w:color w:val="000000" w:themeColor="text1"/>
          <w:sz w:val="28"/>
          <w:szCs w:val="28"/>
        </w:rPr>
        <w:t>Obtain consents; administer WGCTA pre-test; baseline interviews with 20 purposive students.</w:t>
      </w:r>
    </w:p>
    <w:p w:rsidR="00DD1C9C" w:rsidRPr="00667E82" w:rsidRDefault="00DD1C9C" w:rsidP="00DD1C9C">
      <w:pPr>
        <w:pStyle w:val="NormalWeb"/>
        <w:numPr>
          <w:ilvl w:val="0"/>
          <w:numId w:val="3"/>
        </w:numPr>
        <w:spacing w:line="480" w:lineRule="auto"/>
        <w:jc w:val="both"/>
        <w:rPr>
          <w:rFonts w:ascii="Bookman Old Style" w:hAnsi="Bookman Old Style"/>
          <w:color w:val="000000" w:themeColor="text1"/>
          <w:sz w:val="28"/>
          <w:szCs w:val="28"/>
        </w:rPr>
      </w:pPr>
      <w:r w:rsidRPr="00667E82">
        <w:rPr>
          <w:rStyle w:val="relative"/>
          <w:rFonts w:ascii="Bookman Old Style" w:eastAsia="SimSun" w:hAnsi="Bookman Old Style"/>
          <w:color w:val="000000" w:themeColor="text1"/>
          <w:sz w:val="28"/>
          <w:szCs w:val="28"/>
        </w:rPr>
        <w:t>Implement intervention in treatment classrooms; collect log data. Control group continues standard lessons.</w:t>
      </w:r>
    </w:p>
    <w:p w:rsidR="00DD1C9C" w:rsidRPr="00667E82" w:rsidRDefault="00DD1C9C" w:rsidP="00DD1C9C">
      <w:pPr>
        <w:pStyle w:val="NormalWeb"/>
        <w:numPr>
          <w:ilvl w:val="0"/>
          <w:numId w:val="3"/>
        </w:numPr>
        <w:spacing w:line="480" w:lineRule="auto"/>
        <w:jc w:val="both"/>
        <w:rPr>
          <w:rStyle w:val="relative"/>
          <w:rFonts w:ascii="Bookman Old Style" w:hAnsi="Bookman Old Style"/>
          <w:color w:val="000000" w:themeColor="text1"/>
          <w:sz w:val="28"/>
          <w:szCs w:val="28"/>
        </w:rPr>
      </w:pPr>
      <w:r w:rsidRPr="00667E82">
        <w:rPr>
          <w:rStyle w:val="relative"/>
          <w:rFonts w:ascii="Bookman Old Style" w:eastAsia="SimSun" w:hAnsi="Bookman Old Style"/>
          <w:color w:val="000000" w:themeColor="text1"/>
          <w:sz w:val="28"/>
          <w:szCs w:val="28"/>
        </w:rPr>
        <w:t>Administer WGCTA post-test; score final PBL projects; conduct interviews/focus-groups with 40 participants (20 treatment, 20 control).</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Data Analysis</w:t>
      </w:r>
    </w:p>
    <w:p w:rsidR="00DD1C9C" w:rsidRPr="00667E82" w:rsidRDefault="00DD1C9C" w:rsidP="00DD1C9C">
      <w:pPr>
        <w:pStyle w:val="NormalWeb"/>
        <w:numPr>
          <w:ilvl w:val="0"/>
          <w:numId w:val="4"/>
        </w:numPr>
        <w:spacing w:line="480" w:lineRule="auto"/>
        <w:jc w:val="both"/>
        <w:rPr>
          <w:rFonts w:ascii="Bookman Old Style" w:hAnsi="Bookman Old Style"/>
          <w:color w:val="000000" w:themeColor="text1"/>
          <w:sz w:val="28"/>
          <w:szCs w:val="28"/>
        </w:rPr>
      </w:pPr>
      <w:r w:rsidRPr="00667E82">
        <w:rPr>
          <w:rStyle w:val="relative"/>
          <w:rFonts w:ascii="Bookman Old Style" w:eastAsia="SimSun" w:hAnsi="Bookman Old Style"/>
          <w:color w:val="000000" w:themeColor="text1"/>
          <w:sz w:val="28"/>
          <w:szCs w:val="28"/>
        </w:rPr>
        <w:t>ANCOVA comparing post-test scores across groups (covarying pre-test), and factorial ANOVA to examine interaction effects (e.g., gender, baseline ICT competency). Effect sizes (Cohen’s d, η²) will quantify impact.</w:t>
      </w:r>
    </w:p>
    <w:p w:rsidR="00DD1C9C" w:rsidRPr="00667E82" w:rsidRDefault="00DD1C9C" w:rsidP="00DD1C9C">
      <w:pPr>
        <w:pStyle w:val="NormalWeb"/>
        <w:numPr>
          <w:ilvl w:val="0"/>
          <w:numId w:val="4"/>
        </w:numPr>
        <w:spacing w:line="480" w:lineRule="auto"/>
        <w:jc w:val="both"/>
        <w:rPr>
          <w:rFonts w:ascii="Bookman Old Style" w:hAnsi="Bookman Old Style"/>
          <w:color w:val="000000" w:themeColor="text1"/>
          <w:sz w:val="28"/>
          <w:szCs w:val="28"/>
        </w:rPr>
      </w:pPr>
      <w:r w:rsidRPr="00667E82">
        <w:rPr>
          <w:rStyle w:val="relative"/>
          <w:rFonts w:ascii="Bookman Old Style" w:eastAsia="SimSun" w:hAnsi="Bookman Old Style"/>
          <w:color w:val="000000" w:themeColor="text1"/>
          <w:sz w:val="28"/>
          <w:szCs w:val="28"/>
        </w:rPr>
        <w:t xml:space="preserve">Thematic coding using NVivo to capture students’ reflections on AI, collaboration, and metacognitive shifts. Themes will be </w:t>
      </w:r>
      <w:r w:rsidRPr="00667E82">
        <w:rPr>
          <w:rStyle w:val="relative"/>
          <w:rFonts w:ascii="Bookman Old Style" w:eastAsia="SimSun" w:hAnsi="Bookman Old Style"/>
          <w:color w:val="000000" w:themeColor="text1"/>
          <w:sz w:val="28"/>
          <w:szCs w:val="28"/>
        </w:rPr>
        <w:lastRenderedPageBreak/>
        <w:t>mapped onto frameworks like the Design Thinking stages and metacognitive indicators</w:t>
      </w:r>
      <w:r w:rsidRPr="00667E82">
        <w:rPr>
          <w:rFonts w:ascii="Bookman Old Style" w:hAnsi="Bookman Old Style"/>
          <w:color w:val="000000" w:themeColor="text1"/>
          <w:sz w:val="28"/>
          <w:szCs w:val="28"/>
        </w:rPr>
        <w:t>.</w:t>
      </w:r>
    </w:p>
    <w:p w:rsidR="00DD1C9C" w:rsidRPr="00667E82" w:rsidRDefault="00DD1C9C" w:rsidP="00DD1C9C">
      <w:pPr>
        <w:pStyle w:val="NormalWeb"/>
        <w:numPr>
          <w:ilvl w:val="0"/>
          <w:numId w:val="4"/>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Sequence analysis to identify patterns (e.g., reflection prompt depth vs. task quality).</w:t>
      </w:r>
    </w:p>
    <w:p w:rsidR="00DD1C9C" w:rsidRPr="00667E82" w:rsidRDefault="00DD1C9C" w:rsidP="00DD1C9C">
      <w:pPr>
        <w:pStyle w:val="Heading3"/>
        <w:tabs>
          <w:tab w:val="left" w:pos="4040"/>
        </w:tabs>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Ethical Considerations</w:t>
      </w:r>
      <w:r w:rsidRPr="00667E82">
        <w:rPr>
          <w:rFonts w:ascii="Bookman Old Style" w:hAnsi="Bookman Old Style"/>
          <w:color w:val="000000" w:themeColor="text1"/>
          <w:sz w:val="28"/>
          <w:szCs w:val="28"/>
        </w:rPr>
        <w:tab/>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Ethical approval will be obtained from the Institutional Review Board. Informed consent from guardians and student assent will be secured. Participation is voluntary and confidential. All AI-based reflections will be anonymized, and any risk of digital exposure will be mitigated via secure platforms and moderation protocols</w:t>
      </w:r>
    </w:p>
    <w:p w:rsidR="007E7A49" w:rsidRPr="00667E82" w:rsidRDefault="007E7A49" w:rsidP="00DD1C9C">
      <w:pPr>
        <w:pStyle w:val="NormalWeb"/>
        <w:spacing w:line="480" w:lineRule="auto"/>
        <w:jc w:val="center"/>
        <w:rPr>
          <w:rStyle w:val="Strong"/>
          <w:rFonts w:ascii="Bookman Old Style" w:hAnsi="Bookman Old Style"/>
          <w:color w:val="000000" w:themeColor="text1"/>
          <w:sz w:val="28"/>
          <w:szCs w:val="28"/>
        </w:rPr>
      </w:pPr>
    </w:p>
    <w:p w:rsid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Pr="00667E82" w:rsidRDefault="00667E82" w:rsidP="00DD1C9C">
      <w:pPr>
        <w:pStyle w:val="NormalWeb"/>
        <w:spacing w:line="480" w:lineRule="auto"/>
        <w:jc w:val="center"/>
        <w:rPr>
          <w:rStyle w:val="Strong"/>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lastRenderedPageBreak/>
        <w:t xml:space="preserve">CHAPTER FOUR  </w:t>
      </w:r>
    </w:p>
    <w:p w:rsidR="00DD1C9C" w:rsidRPr="00667E82" w:rsidRDefault="00DD1C9C" w:rsidP="00DD1C9C">
      <w:pPr>
        <w:pStyle w:val="NormalWeb"/>
        <w:spacing w:line="480" w:lineRule="auto"/>
        <w:jc w:val="center"/>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DATA PRESENTATION, ANALYSIS, AND INTERPRETATION</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4.1 Introduction</w:t>
      </w:r>
    </w:p>
    <w:p w:rsidR="00DD1C9C" w:rsidRPr="00667E82" w:rsidRDefault="00DD1C9C" w:rsidP="00DD1C9C">
      <w:pPr>
        <w:pStyle w:val="NormalWeb"/>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This chapter presents the data collected to evaluate the effects of ICT-enhanced pedagogies on critical thinking and problem-solving among Junior Secondary School students in Ilorin-West Local Government Area, Kwara State. The results are analyzed and interpreted based on both quantitative and qualitative findings. The analysis addresses the research questions and hypotheses stated earlier in the study. Data were gathered through pre- and post-tests, questionnaires, rubric-based performance assessments, interviews, classroom observations, and AI-assisted student reflections.</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lastRenderedPageBreak/>
        <w:t>4.2 Quantitative Data Analysis</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4.2.1 Pre-Test and Post-Test Score Analysis</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A total of 40 students (20 control, 20 treatment) participated in both pre- and post-tests. The Watson-Glaser Critical Thinking Appraisal (WGCTA) was used to assess baseline and post-intervention levels of critical thinking.</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Table 4.1: Descriptive Statistics of Pre- and Post-Test Scores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8"/>
        <w:gridCol w:w="564"/>
        <w:gridCol w:w="1837"/>
        <w:gridCol w:w="1943"/>
        <w:gridCol w:w="1517"/>
        <w:gridCol w:w="2087"/>
      </w:tblGrid>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Group</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N</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Pre-test Mean</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Post-test Mean</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Mean Gain</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Std. Deviation</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Control</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20</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42.3</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44.1</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1.8</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4.5</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Treatment</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20</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41.9</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52.7</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10.8</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5.2</w:t>
            </w:r>
          </w:p>
        </w:tc>
      </w:tr>
    </w:tbl>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Interpretation</w:t>
      </w:r>
      <w:r w:rsidRPr="00667E82">
        <w:rPr>
          <w:rFonts w:ascii="Bookman Old Style" w:hAnsi="Bookman Old Style"/>
          <w:color w:val="000000" w:themeColor="text1"/>
          <w:sz w:val="28"/>
          <w:szCs w:val="28"/>
        </w:rPr>
        <w:t xml:space="preserve">: The treatment group showed a significantly higher mean gain (10.8 points) compared to the control group (1.8 points), </w:t>
      </w:r>
      <w:r w:rsidRPr="00667E82">
        <w:rPr>
          <w:rFonts w:ascii="Bookman Old Style" w:hAnsi="Bookman Old Style"/>
          <w:color w:val="000000" w:themeColor="text1"/>
          <w:sz w:val="28"/>
          <w:szCs w:val="28"/>
        </w:rPr>
        <w:lastRenderedPageBreak/>
        <w:t>suggesting that ICT-enhanced instruction improved critical thinking more effectively than traditional instruction.</w:t>
      </w:r>
    </w:p>
    <w:p w:rsidR="00667E82" w:rsidRPr="00667E82" w:rsidRDefault="00667E82" w:rsidP="00DD1C9C">
      <w:pPr>
        <w:pStyle w:val="NormalWeb"/>
        <w:spacing w:line="480" w:lineRule="auto"/>
        <w:jc w:val="both"/>
        <w:rPr>
          <w:rFonts w:ascii="Bookman Old Style" w:hAnsi="Bookman Old Style"/>
          <w:color w:val="000000" w:themeColor="text1"/>
          <w:sz w:val="28"/>
          <w:szCs w:val="28"/>
        </w:rPr>
      </w:pPr>
    </w:p>
    <w:p w:rsidR="00667E82" w:rsidRPr="00667E82" w:rsidRDefault="00667E82" w:rsidP="00DD1C9C">
      <w:pPr>
        <w:pStyle w:val="NormalWeb"/>
        <w:spacing w:line="480" w:lineRule="auto"/>
        <w:jc w:val="both"/>
        <w:rPr>
          <w:rFonts w:ascii="Bookman Old Style" w:hAnsi="Bookman Old Style"/>
          <w:color w:val="000000" w:themeColor="text1"/>
          <w:sz w:val="28"/>
          <w:szCs w:val="28"/>
        </w:rPr>
      </w:pP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4.2.2 ANCOVA Results</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ANCOVA was conducted to determine if there were statistically significant differences in post-test scores between the treatment and control groups while controlling for pre-test scores.</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Table 4.2: ANCOVA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5"/>
        <w:gridCol w:w="1174"/>
        <w:gridCol w:w="564"/>
        <w:gridCol w:w="1174"/>
        <w:gridCol w:w="1001"/>
        <w:gridCol w:w="1269"/>
        <w:gridCol w:w="2356"/>
      </w:tblGrid>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Source</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SS</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df</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MS</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F</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p-value</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η² (Effect Size)</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Group</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154.78</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154.78</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18.91</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0.0002</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0.35</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Pre-test</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22.46</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1</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22.46</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2.74</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0.105</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Error</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305.40</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37</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8.25</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Total</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p>
        </w:tc>
      </w:tr>
    </w:tbl>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Interpretation</w:t>
      </w:r>
      <w:r w:rsidRPr="00667E82">
        <w:rPr>
          <w:rFonts w:ascii="Bookman Old Style" w:hAnsi="Bookman Old Style"/>
          <w:color w:val="000000" w:themeColor="text1"/>
          <w:sz w:val="28"/>
          <w:szCs w:val="28"/>
        </w:rPr>
        <w:t>: A statistically significant difference (p &lt; 0.05) exists in post-test scores between the treatment and control groups, with a large effect size (η² = 0.35), indicating a strong impact of the ICT-enhanced instruction on critical thinking.</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4.3 Qualitative Data Analysis</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Data were collected through interviews, focus group discussions, classroom observations, and AI-based reflective tasks. Thematic analysis was conducted using NVivo software.</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Emergent Themes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0"/>
        <w:gridCol w:w="6596"/>
      </w:tblGrid>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Theme</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Description</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Increased Metacognitive Awareness</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Students in the treatment group described thinking about their thinking and refining their approaches through AI reflection prompts.</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Improved Engagement &amp; Collaboration</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Observations and group feedback showed higher engagement through digital collaboration tools (e.g., shared docs, online whiteboards).</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Real-World Problem Orientation</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Students reported feeling more prepared to solve real-life problems due to the scenario-based tasks provided via the ICT tools.</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Technological Confidence</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Many students expressed greater ease using digital platforms for learning and communication post-intervention.</w:t>
            </w:r>
          </w:p>
        </w:tc>
      </w:tr>
    </w:tbl>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lastRenderedPageBreak/>
        <w:t>Illustrative Quotes</w:t>
      </w:r>
      <w:r w:rsidRPr="00667E82">
        <w:rPr>
          <w:rFonts w:ascii="Bookman Old Style" w:hAnsi="Bookman Old Style"/>
          <w:color w:val="000000" w:themeColor="text1"/>
          <w:sz w:val="28"/>
          <w:szCs w:val="28"/>
        </w:rPr>
        <w:t>:</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Style w:val="Emphasis"/>
          <w:rFonts w:ascii="Bookman Old Style" w:hAnsi="Bookman Old Style"/>
          <w:color w:val="000000" w:themeColor="text1"/>
          <w:sz w:val="28"/>
          <w:szCs w:val="28"/>
        </w:rPr>
        <w:t>“Using ChatGPT helped me think more about why I chose certain answers. It’s like talking to someone who challenges you.”</w:t>
      </w:r>
      <w:r w:rsidRPr="00667E82">
        <w:rPr>
          <w:rFonts w:ascii="Bookman Old Style" w:hAnsi="Bookman Old Style"/>
          <w:color w:val="000000" w:themeColor="text1"/>
          <w:sz w:val="28"/>
          <w:szCs w:val="28"/>
        </w:rPr>
        <w:t xml:space="preserve"> </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Treatment student, JSS III </w:t>
      </w:r>
      <w:r w:rsidRPr="00667E82">
        <w:rPr>
          <w:rStyle w:val="Emphasis"/>
          <w:rFonts w:ascii="Bookman Old Style" w:hAnsi="Bookman Old Style"/>
          <w:color w:val="000000" w:themeColor="text1"/>
          <w:sz w:val="28"/>
          <w:szCs w:val="28"/>
        </w:rPr>
        <w:t>“We shared our ideas online, and it was easier to plan the project than just talking in class.”</w:t>
      </w:r>
      <w:r w:rsidRPr="00667E82">
        <w:rPr>
          <w:rFonts w:ascii="Bookman Old Style" w:hAnsi="Bookman Old Style"/>
          <w:color w:val="000000" w:themeColor="text1"/>
          <w:sz w:val="28"/>
          <w:szCs w:val="28"/>
        </w:rPr>
        <w:t xml:space="preserve"> – Treatment student, JSS II</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4.4 Rubric-Based Performance Assessment Results</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Students completed a real-world PBL task graded using a standardized rubric assessing four domains: problem identification, idea generation, solution quality, and teamwork.</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Table 4.3: Mean Scores on Rubric-Based Tasks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4"/>
        <w:gridCol w:w="2745"/>
        <w:gridCol w:w="3187"/>
      </w:tblGrid>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Domain</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t xml:space="preserve">Control Group </w:t>
            </w:r>
            <w:r w:rsidRPr="00667E82">
              <w:rPr>
                <w:rFonts w:ascii="Bookman Old Style" w:hAnsi="Bookman Old Style"/>
                <w:b/>
                <w:bCs/>
                <w:color w:val="000000" w:themeColor="text1"/>
                <w:sz w:val="28"/>
                <w:szCs w:val="28"/>
              </w:rPr>
              <w:lastRenderedPageBreak/>
              <w:t>Mean</w:t>
            </w:r>
          </w:p>
        </w:tc>
        <w:tc>
          <w:tcPr>
            <w:tcW w:w="0" w:type="auto"/>
            <w:hideMark/>
          </w:tcPr>
          <w:p w:rsidR="00DD1C9C" w:rsidRPr="00667E82" w:rsidRDefault="00DD1C9C" w:rsidP="00DD1C9C">
            <w:pPr>
              <w:spacing w:line="480" w:lineRule="auto"/>
              <w:jc w:val="both"/>
              <w:rPr>
                <w:rFonts w:ascii="Bookman Old Style" w:hAnsi="Bookman Old Style"/>
                <w:b/>
                <w:bCs/>
                <w:color w:val="000000" w:themeColor="text1"/>
                <w:sz w:val="28"/>
                <w:szCs w:val="28"/>
              </w:rPr>
            </w:pPr>
            <w:r w:rsidRPr="00667E82">
              <w:rPr>
                <w:rFonts w:ascii="Bookman Old Style" w:hAnsi="Bookman Old Style"/>
                <w:b/>
                <w:bCs/>
                <w:color w:val="000000" w:themeColor="text1"/>
                <w:sz w:val="28"/>
                <w:szCs w:val="28"/>
              </w:rPr>
              <w:lastRenderedPageBreak/>
              <w:t xml:space="preserve">Treatment Group </w:t>
            </w:r>
            <w:r w:rsidRPr="00667E82">
              <w:rPr>
                <w:rFonts w:ascii="Bookman Old Style" w:hAnsi="Bookman Old Style"/>
                <w:b/>
                <w:bCs/>
                <w:color w:val="000000" w:themeColor="text1"/>
                <w:sz w:val="28"/>
                <w:szCs w:val="28"/>
              </w:rPr>
              <w:lastRenderedPageBreak/>
              <w:t>Mean</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Problem Identification</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2.8/5</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4.1/5</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Idea Generation</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2.7/5</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4.3/5</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Solution Quality</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2.9/5</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4.0/5</w:t>
            </w:r>
          </w:p>
        </w:tc>
      </w:tr>
      <w:tr w:rsidR="00DD1C9C" w:rsidRPr="00667E82" w:rsidTr="00C66767">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Teamwork/Collaboration</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3.1/5</w:t>
            </w:r>
          </w:p>
        </w:tc>
        <w:tc>
          <w:tcPr>
            <w:tcW w:w="0" w:type="auto"/>
            <w:hideMark/>
          </w:tcPr>
          <w:p w:rsidR="00DD1C9C" w:rsidRPr="00667E82" w:rsidRDefault="00DD1C9C" w:rsidP="00DD1C9C">
            <w:p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4.2/5</w:t>
            </w:r>
          </w:p>
        </w:tc>
      </w:tr>
    </w:tbl>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Interpretation</w:t>
      </w:r>
      <w:r w:rsidRPr="00667E82">
        <w:rPr>
          <w:rFonts w:ascii="Bookman Old Style" w:hAnsi="Bookman Old Style"/>
          <w:color w:val="000000" w:themeColor="text1"/>
          <w:sz w:val="28"/>
          <w:szCs w:val="28"/>
        </w:rPr>
        <w:t>: The treatment group outperformed the control group across all domains, further supporting the impact of ICT-enhanced pedagogies on students’ problem-solving and collaboration skills.</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4.5 Discussion of Findings</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 findings reveal that:</w:t>
      </w:r>
    </w:p>
    <w:p w:rsidR="00DD1C9C" w:rsidRPr="00667E82" w:rsidRDefault="00DD1C9C" w:rsidP="00DD1C9C">
      <w:pPr>
        <w:pStyle w:val="NormalWeb"/>
        <w:numPr>
          <w:ilvl w:val="0"/>
          <w:numId w:val="10"/>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ICT-enhanced pedagogies significantly improved students’ critical thinking and problem-solving abilities.</w:t>
      </w:r>
    </w:p>
    <w:p w:rsidR="00DD1C9C" w:rsidRPr="00667E82" w:rsidRDefault="00DD1C9C" w:rsidP="00DD1C9C">
      <w:pPr>
        <w:pStyle w:val="NormalWeb"/>
        <w:numPr>
          <w:ilvl w:val="0"/>
          <w:numId w:val="10"/>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Students exposed to collaborative digital tools and reflective AI feedback demonstrated higher engagement and metacognitive awareness.</w:t>
      </w:r>
    </w:p>
    <w:p w:rsidR="00DD1C9C" w:rsidRPr="00667E82" w:rsidRDefault="00DD1C9C" w:rsidP="00DD1C9C">
      <w:pPr>
        <w:pStyle w:val="NormalWeb"/>
        <w:numPr>
          <w:ilvl w:val="0"/>
          <w:numId w:val="10"/>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 control group, which received traditional instruction, showed minimal improvement in both cognitive skills and engagement.</w:t>
      </w:r>
    </w:p>
    <w:p w:rsidR="00DD1C9C" w:rsidRPr="00667E82" w:rsidRDefault="00DD1C9C" w:rsidP="00DD1C9C">
      <w:pPr>
        <w:pStyle w:val="NormalWeb"/>
        <w:numPr>
          <w:ilvl w:val="0"/>
          <w:numId w:val="10"/>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These results align with previous studies (e.g., Boyd et al., 2018; Aaronson et al., 2017) emphasizing the central role of innovative pedagogy and teacher involvement in enhancing student outcomes.</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4.6 Summary of Findings</w:t>
      </w:r>
    </w:p>
    <w:p w:rsidR="00DD1C9C" w:rsidRPr="00667E82" w:rsidRDefault="00DD1C9C" w:rsidP="00DD1C9C">
      <w:pPr>
        <w:pStyle w:val="NormalWeb"/>
        <w:numPr>
          <w:ilvl w:val="0"/>
          <w:numId w:val="11"/>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There was a significant difference in critical thinking improvement between the treatment and control groups.</w:t>
      </w:r>
    </w:p>
    <w:p w:rsidR="00DD1C9C" w:rsidRPr="00667E82" w:rsidRDefault="00DD1C9C" w:rsidP="00DD1C9C">
      <w:pPr>
        <w:pStyle w:val="NormalWeb"/>
        <w:numPr>
          <w:ilvl w:val="0"/>
          <w:numId w:val="11"/>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 integration of ICT tools encouraged reflection, collaboration, and real-world problem-solving.</w:t>
      </w:r>
    </w:p>
    <w:p w:rsidR="00DD1C9C" w:rsidRPr="00667E82" w:rsidRDefault="00DD1C9C" w:rsidP="00DD1C9C">
      <w:pPr>
        <w:pStyle w:val="NormalWeb"/>
        <w:numPr>
          <w:ilvl w:val="0"/>
          <w:numId w:val="11"/>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Qualitative data supported the effectiveness of AI-assisted learning in fostering metacognitive skills.</w:t>
      </w:r>
    </w:p>
    <w:p w:rsidR="007E7A49" w:rsidRPr="00667E82" w:rsidRDefault="007E7A49" w:rsidP="00DD1C9C">
      <w:pPr>
        <w:pStyle w:val="NormalWeb"/>
        <w:spacing w:line="480" w:lineRule="auto"/>
        <w:jc w:val="center"/>
        <w:rPr>
          <w:rStyle w:val="Strong"/>
          <w:rFonts w:ascii="Bookman Old Style" w:hAnsi="Bookman Old Style"/>
          <w:color w:val="000000" w:themeColor="text1"/>
          <w:sz w:val="28"/>
          <w:szCs w:val="28"/>
        </w:rPr>
      </w:pPr>
    </w:p>
    <w:p w:rsidR="00667E82" w:rsidRP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P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P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P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P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P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P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667E82" w:rsidRDefault="00667E82" w:rsidP="00DD1C9C">
      <w:pPr>
        <w:pStyle w:val="NormalWeb"/>
        <w:spacing w:line="480" w:lineRule="auto"/>
        <w:jc w:val="center"/>
        <w:rPr>
          <w:rStyle w:val="Strong"/>
          <w:rFonts w:ascii="Bookman Old Style" w:hAnsi="Bookman Old Style"/>
          <w:color w:val="000000" w:themeColor="text1"/>
          <w:sz w:val="28"/>
          <w:szCs w:val="28"/>
        </w:rPr>
      </w:pPr>
    </w:p>
    <w:p w:rsidR="007E7A49" w:rsidRPr="00667E82" w:rsidRDefault="007E7A49" w:rsidP="00DD1C9C">
      <w:pPr>
        <w:pStyle w:val="NormalWeb"/>
        <w:spacing w:line="480" w:lineRule="auto"/>
        <w:jc w:val="center"/>
        <w:rPr>
          <w:rStyle w:val="Strong"/>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lastRenderedPageBreak/>
        <w:t xml:space="preserve">CHAPTER FIVE </w:t>
      </w:r>
    </w:p>
    <w:p w:rsidR="00DD1C9C" w:rsidRPr="00667E82" w:rsidRDefault="00DD1C9C" w:rsidP="00DD1C9C">
      <w:pPr>
        <w:pStyle w:val="NormalWeb"/>
        <w:spacing w:line="480" w:lineRule="auto"/>
        <w:jc w:val="center"/>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SUMMARY, CONCLUSION, AND RECOMMENDATIONS</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5.1 Summary of the Study</w:t>
      </w:r>
    </w:p>
    <w:p w:rsidR="00DD1C9C" w:rsidRPr="00667E82" w:rsidRDefault="00DD1C9C" w:rsidP="00DD1C9C">
      <w:pPr>
        <w:pStyle w:val="NormalWeb"/>
        <w:spacing w:line="480" w:lineRule="auto"/>
        <w:ind w:firstLine="72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This study investigated the impact of </w:t>
      </w:r>
      <w:r w:rsidRPr="00667E82">
        <w:rPr>
          <w:rStyle w:val="Strong"/>
          <w:rFonts w:ascii="Bookman Old Style" w:hAnsi="Bookman Old Style"/>
          <w:b w:val="0"/>
          <w:color w:val="000000" w:themeColor="text1"/>
          <w:sz w:val="28"/>
          <w:szCs w:val="28"/>
        </w:rPr>
        <w:t>ICT-enhanced pedagogies</w:t>
      </w:r>
      <w:r w:rsidRPr="00667E82">
        <w:rPr>
          <w:rFonts w:ascii="Bookman Old Style" w:hAnsi="Bookman Old Style"/>
          <w:b/>
          <w:color w:val="000000" w:themeColor="text1"/>
          <w:sz w:val="28"/>
          <w:szCs w:val="28"/>
        </w:rPr>
        <w:t xml:space="preserve"> </w:t>
      </w:r>
      <w:r w:rsidRPr="00667E82">
        <w:rPr>
          <w:rFonts w:ascii="Bookman Old Style" w:hAnsi="Bookman Old Style"/>
          <w:color w:val="000000" w:themeColor="text1"/>
          <w:sz w:val="28"/>
          <w:szCs w:val="28"/>
        </w:rPr>
        <w:t>on</w:t>
      </w:r>
      <w:r w:rsidRPr="00667E82">
        <w:rPr>
          <w:rFonts w:ascii="Bookman Old Style" w:hAnsi="Bookman Old Style"/>
          <w:b/>
          <w:color w:val="000000" w:themeColor="text1"/>
          <w:sz w:val="28"/>
          <w:szCs w:val="28"/>
        </w:rPr>
        <w:t xml:space="preserve"> </w:t>
      </w:r>
      <w:r w:rsidRPr="00667E82">
        <w:rPr>
          <w:rStyle w:val="Strong"/>
          <w:rFonts w:ascii="Bookman Old Style" w:hAnsi="Bookman Old Style"/>
          <w:b w:val="0"/>
          <w:color w:val="000000" w:themeColor="text1"/>
          <w:sz w:val="28"/>
          <w:szCs w:val="28"/>
        </w:rPr>
        <w:t>critical thinking</w:t>
      </w:r>
      <w:r w:rsidRPr="00667E82">
        <w:rPr>
          <w:rFonts w:ascii="Bookman Old Style" w:hAnsi="Bookman Old Style"/>
          <w:b/>
          <w:color w:val="000000" w:themeColor="text1"/>
          <w:sz w:val="28"/>
          <w:szCs w:val="28"/>
        </w:rPr>
        <w:t xml:space="preserve"> </w:t>
      </w:r>
      <w:r w:rsidRPr="00667E82">
        <w:rPr>
          <w:rFonts w:ascii="Bookman Old Style" w:hAnsi="Bookman Old Style"/>
          <w:color w:val="000000" w:themeColor="text1"/>
          <w:sz w:val="28"/>
          <w:szCs w:val="28"/>
        </w:rPr>
        <w:t>and</w:t>
      </w:r>
      <w:r w:rsidRPr="00667E82">
        <w:rPr>
          <w:rFonts w:ascii="Bookman Old Style" w:hAnsi="Bookman Old Style"/>
          <w:b/>
          <w:color w:val="000000" w:themeColor="text1"/>
          <w:sz w:val="28"/>
          <w:szCs w:val="28"/>
        </w:rPr>
        <w:t xml:space="preserve"> </w:t>
      </w:r>
      <w:r w:rsidRPr="00667E82">
        <w:rPr>
          <w:rStyle w:val="Strong"/>
          <w:rFonts w:ascii="Bookman Old Style" w:hAnsi="Bookman Old Style"/>
          <w:b w:val="0"/>
          <w:color w:val="000000" w:themeColor="text1"/>
          <w:sz w:val="28"/>
          <w:szCs w:val="28"/>
        </w:rPr>
        <w:t>problem-solving</w:t>
      </w:r>
      <w:r w:rsidRPr="00667E82">
        <w:rPr>
          <w:rFonts w:ascii="Bookman Old Style" w:hAnsi="Bookman Old Style"/>
          <w:color w:val="000000" w:themeColor="text1"/>
          <w:sz w:val="28"/>
          <w:szCs w:val="28"/>
        </w:rPr>
        <w:t xml:space="preserve"> skills among Junior Secondary School students in Ilorin-West Local Government Area, Kwara State. A </w:t>
      </w:r>
      <w:r w:rsidRPr="00667E82">
        <w:rPr>
          <w:rStyle w:val="Strong"/>
          <w:rFonts w:ascii="Bookman Old Style" w:hAnsi="Bookman Old Style"/>
          <w:b w:val="0"/>
          <w:color w:val="000000" w:themeColor="text1"/>
          <w:sz w:val="28"/>
          <w:szCs w:val="28"/>
        </w:rPr>
        <w:t>quasi-experimental mixed-methods design</w:t>
      </w:r>
      <w:r w:rsidRPr="00667E82">
        <w:rPr>
          <w:rFonts w:ascii="Bookman Old Style" w:hAnsi="Bookman Old Style"/>
          <w:color w:val="000000" w:themeColor="text1"/>
          <w:sz w:val="28"/>
          <w:szCs w:val="28"/>
        </w:rPr>
        <w:t xml:space="preserve"> was employed, involving 40 students across four selected schools, divided into treatment and control groups. Over a 12-week term, the treatment group was exposed to problem-based learning tasks, collaborative digital tools, and AI-driven reflection strategies, while the control group received conventional instruction.</w:t>
      </w:r>
    </w:p>
    <w:p w:rsidR="00DD1C9C" w:rsidRPr="00667E82" w:rsidRDefault="00DD1C9C" w:rsidP="00DD1C9C">
      <w:pPr>
        <w:pStyle w:val="Heading3"/>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Key Objectives of the Study Were To:</w:t>
      </w:r>
    </w:p>
    <w:p w:rsidR="00DD1C9C" w:rsidRPr="00667E82" w:rsidRDefault="00DD1C9C" w:rsidP="00DD1C9C">
      <w:pPr>
        <w:pStyle w:val="NormalWeb"/>
        <w:numPr>
          <w:ilvl w:val="0"/>
          <w:numId w:val="12"/>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Determine the effect of ICT-enhanced instruction on students’ critical thinking.</w:t>
      </w:r>
    </w:p>
    <w:p w:rsidR="00DD1C9C" w:rsidRPr="00667E82" w:rsidRDefault="00DD1C9C" w:rsidP="00DD1C9C">
      <w:pPr>
        <w:pStyle w:val="NormalWeb"/>
        <w:numPr>
          <w:ilvl w:val="0"/>
          <w:numId w:val="12"/>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Assess the impact of digital collaboration and AI reflection tools on student engagement and metacognitive skills.</w:t>
      </w:r>
    </w:p>
    <w:p w:rsidR="00DD1C9C" w:rsidRPr="00667E82" w:rsidRDefault="00DD1C9C" w:rsidP="00DD1C9C">
      <w:pPr>
        <w:pStyle w:val="NormalWeb"/>
        <w:numPr>
          <w:ilvl w:val="0"/>
          <w:numId w:val="12"/>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Compare performance outcomes between students in the treatment and control groups using pre/post-tests and performance-based tasks.</w:t>
      </w:r>
    </w:p>
    <w:p w:rsidR="00DD1C9C" w:rsidRPr="00667E82" w:rsidRDefault="00DD1C9C" w:rsidP="00DD1C9C">
      <w:pPr>
        <w:pStyle w:val="NormalWeb"/>
        <w:numPr>
          <w:ilvl w:val="0"/>
          <w:numId w:val="12"/>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Explore students’ perspectives and attitudes toward ICT-based learning environments.</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Data were collected through pre- and post-tests (WGCTA), rubric-based project assessments, questionnaires, focus group discussions, classroom observations, and AI-assisted reflections. Statistical analysis included descriptive statistics and ANCOVA, while thematic analysis was conducted using NVivo software.</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lastRenderedPageBreak/>
        <w:t>5.2 Major Findings</w:t>
      </w:r>
    </w:p>
    <w:p w:rsidR="00DD1C9C" w:rsidRPr="00667E82" w:rsidRDefault="00DD1C9C" w:rsidP="00DD1C9C">
      <w:pPr>
        <w:pStyle w:val="NormalWeb"/>
        <w:numPr>
          <w:ilvl w:val="0"/>
          <w:numId w:val="13"/>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Significant Cognitive Gains</w:t>
      </w:r>
      <w:r w:rsidRPr="00667E82">
        <w:rPr>
          <w:rFonts w:ascii="Bookman Old Style" w:hAnsi="Bookman Old Style"/>
          <w:color w:val="000000" w:themeColor="text1"/>
          <w:sz w:val="28"/>
          <w:szCs w:val="28"/>
        </w:rPr>
        <w:t xml:space="preserve">: The treatment group had a mean score increase of </w:t>
      </w:r>
      <w:r w:rsidRPr="00667E82">
        <w:rPr>
          <w:rStyle w:val="Strong"/>
          <w:rFonts w:ascii="Bookman Old Style" w:hAnsi="Bookman Old Style"/>
          <w:b w:val="0"/>
          <w:color w:val="000000" w:themeColor="text1"/>
          <w:sz w:val="28"/>
          <w:szCs w:val="28"/>
        </w:rPr>
        <w:t>10.8 points</w:t>
      </w:r>
      <w:r w:rsidRPr="00667E82">
        <w:rPr>
          <w:rFonts w:ascii="Bookman Old Style" w:hAnsi="Bookman Old Style"/>
          <w:color w:val="000000" w:themeColor="text1"/>
          <w:sz w:val="28"/>
          <w:szCs w:val="28"/>
        </w:rPr>
        <w:t xml:space="preserve"> post-intervention compared to </w:t>
      </w:r>
      <w:r w:rsidRPr="00667E82">
        <w:rPr>
          <w:rStyle w:val="Strong"/>
          <w:rFonts w:ascii="Bookman Old Style" w:hAnsi="Bookman Old Style"/>
          <w:b w:val="0"/>
          <w:color w:val="000000" w:themeColor="text1"/>
          <w:sz w:val="28"/>
          <w:szCs w:val="28"/>
        </w:rPr>
        <w:t>1.8 points</w:t>
      </w:r>
      <w:r w:rsidRPr="00667E82">
        <w:rPr>
          <w:rFonts w:ascii="Bookman Old Style" w:hAnsi="Bookman Old Style"/>
          <w:color w:val="000000" w:themeColor="text1"/>
          <w:sz w:val="28"/>
          <w:szCs w:val="28"/>
        </w:rPr>
        <w:t xml:space="preserve"> in the control group, indicating a strong effect of ICT-enhanced instruction on critical thinking.</w:t>
      </w:r>
    </w:p>
    <w:p w:rsidR="00DD1C9C" w:rsidRPr="00667E82" w:rsidRDefault="00DD1C9C" w:rsidP="00DD1C9C">
      <w:pPr>
        <w:pStyle w:val="NormalWeb"/>
        <w:numPr>
          <w:ilvl w:val="0"/>
          <w:numId w:val="13"/>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ANCOVA Results</w:t>
      </w:r>
      <w:r w:rsidRPr="00667E82">
        <w:rPr>
          <w:rFonts w:ascii="Bookman Old Style" w:hAnsi="Bookman Old Style"/>
          <w:color w:val="000000" w:themeColor="text1"/>
          <w:sz w:val="28"/>
          <w:szCs w:val="28"/>
        </w:rPr>
        <w:t xml:space="preserve"> showed a </w:t>
      </w:r>
      <w:r w:rsidRPr="00667E82">
        <w:rPr>
          <w:rStyle w:val="Strong"/>
          <w:rFonts w:ascii="Bookman Old Style" w:hAnsi="Bookman Old Style"/>
          <w:b w:val="0"/>
          <w:color w:val="000000" w:themeColor="text1"/>
          <w:sz w:val="28"/>
          <w:szCs w:val="28"/>
        </w:rPr>
        <w:t>statistically significant difference</w:t>
      </w:r>
      <w:r w:rsidRPr="00667E82">
        <w:rPr>
          <w:rFonts w:ascii="Bookman Old Style" w:hAnsi="Bookman Old Style"/>
          <w:color w:val="000000" w:themeColor="text1"/>
          <w:sz w:val="28"/>
          <w:szCs w:val="28"/>
        </w:rPr>
        <w:t xml:space="preserve"> in post-test scores between the treatment and control groups (</w:t>
      </w:r>
      <w:r w:rsidRPr="00667E82">
        <w:rPr>
          <w:rStyle w:val="Emphasis"/>
          <w:rFonts w:ascii="Bookman Old Style" w:hAnsi="Bookman Old Style"/>
          <w:color w:val="000000" w:themeColor="text1"/>
          <w:sz w:val="28"/>
          <w:szCs w:val="28"/>
        </w:rPr>
        <w:t>p = 0.0002</w:t>
      </w:r>
      <w:r w:rsidRPr="00667E82">
        <w:rPr>
          <w:rFonts w:ascii="Bookman Old Style" w:hAnsi="Bookman Old Style"/>
          <w:color w:val="000000" w:themeColor="text1"/>
          <w:sz w:val="28"/>
          <w:szCs w:val="28"/>
        </w:rPr>
        <w:t>, η² = 0.35), affirming the effectiveness of the intervention.</w:t>
      </w:r>
    </w:p>
    <w:p w:rsidR="00DD1C9C" w:rsidRPr="00667E82" w:rsidRDefault="00DD1C9C" w:rsidP="00DD1C9C">
      <w:pPr>
        <w:pStyle w:val="NormalWeb"/>
        <w:numPr>
          <w:ilvl w:val="0"/>
          <w:numId w:val="13"/>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Qualitative Themes</w:t>
      </w:r>
      <w:r w:rsidRPr="00667E82">
        <w:rPr>
          <w:rFonts w:ascii="Bookman Old Style" w:hAnsi="Bookman Old Style"/>
          <w:color w:val="000000" w:themeColor="text1"/>
          <w:sz w:val="28"/>
          <w:szCs w:val="28"/>
        </w:rPr>
        <w:t xml:space="preserve"> highlighted improved </w:t>
      </w:r>
      <w:r w:rsidRPr="00667E82">
        <w:rPr>
          <w:rStyle w:val="Strong"/>
          <w:rFonts w:ascii="Bookman Old Style" w:hAnsi="Bookman Old Style"/>
          <w:b w:val="0"/>
          <w:color w:val="000000" w:themeColor="text1"/>
          <w:sz w:val="28"/>
          <w:szCs w:val="28"/>
        </w:rPr>
        <w:t>metacognitive awareness</w:t>
      </w:r>
      <w:r w:rsidRPr="00667E82">
        <w:rPr>
          <w:rFonts w:ascii="Bookman Old Style" w:hAnsi="Bookman Old Style"/>
          <w:b/>
          <w:color w:val="000000" w:themeColor="text1"/>
          <w:sz w:val="28"/>
          <w:szCs w:val="28"/>
        </w:rPr>
        <w:t xml:space="preserve">, </w:t>
      </w:r>
      <w:r w:rsidRPr="00667E82">
        <w:rPr>
          <w:rStyle w:val="Strong"/>
          <w:rFonts w:ascii="Bookman Old Style" w:hAnsi="Bookman Old Style"/>
          <w:b w:val="0"/>
          <w:color w:val="000000" w:themeColor="text1"/>
          <w:sz w:val="28"/>
          <w:szCs w:val="28"/>
        </w:rPr>
        <w:t>collaboration</w:t>
      </w:r>
      <w:r w:rsidRPr="00667E82">
        <w:rPr>
          <w:rFonts w:ascii="Bookman Old Style" w:hAnsi="Bookman Old Style"/>
          <w:b/>
          <w:color w:val="000000" w:themeColor="text1"/>
          <w:sz w:val="28"/>
          <w:szCs w:val="28"/>
        </w:rPr>
        <w:t xml:space="preserve">, </w:t>
      </w:r>
      <w:r w:rsidRPr="00667E82">
        <w:rPr>
          <w:rFonts w:ascii="Bookman Old Style" w:hAnsi="Bookman Old Style"/>
          <w:color w:val="000000" w:themeColor="text1"/>
          <w:sz w:val="28"/>
          <w:szCs w:val="28"/>
        </w:rPr>
        <w:t>and</w:t>
      </w:r>
      <w:r w:rsidRPr="00667E82">
        <w:rPr>
          <w:rFonts w:ascii="Bookman Old Style" w:hAnsi="Bookman Old Style"/>
          <w:b/>
          <w:color w:val="000000" w:themeColor="text1"/>
          <w:sz w:val="28"/>
          <w:szCs w:val="28"/>
        </w:rPr>
        <w:t xml:space="preserve"> </w:t>
      </w:r>
      <w:r w:rsidRPr="00667E82">
        <w:rPr>
          <w:rStyle w:val="Strong"/>
          <w:rFonts w:ascii="Bookman Old Style" w:hAnsi="Bookman Old Style"/>
          <w:b w:val="0"/>
          <w:color w:val="000000" w:themeColor="text1"/>
          <w:sz w:val="28"/>
          <w:szCs w:val="28"/>
        </w:rPr>
        <w:t>technological confidence</w:t>
      </w:r>
      <w:r w:rsidRPr="00667E82">
        <w:rPr>
          <w:rFonts w:ascii="Bookman Old Style" w:hAnsi="Bookman Old Style"/>
          <w:color w:val="000000" w:themeColor="text1"/>
          <w:sz w:val="28"/>
          <w:szCs w:val="28"/>
        </w:rPr>
        <w:t xml:space="preserve"> among students in the treatment group.</w:t>
      </w:r>
    </w:p>
    <w:p w:rsidR="00DD1C9C" w:rsidRPr="00667E82" w:rsidRDefault="00DD1C9C" w:rsidP="00DD1C9C">
      <w:pPr>
        <w:pStyle w:val="NormalWeb"/>
        <w:numPr>
          <w:ilvl w:val="0"/>
          <w:numId w:val="13"/>
        </w:numPr>
        <w:spacing w:line="480" w:lineRule="auto"/>
        <w:jc w:val="both"/>
        <w:rPr>
          <w:rFonts w:ascii="Bookman Old Style" w:hAnsi="Bookman Old Style"/>
          <w:b/>
          <w:color w:val="000000" w:themeColor="text1"/>
          <w:sz w:val="28"/>
          <w:szCs w:val="28"/>
        </w:rPr>
      </w:pPr>
      <w:r w:rsidRPr="00667E82">
        <w:rPr>
          <w:rStyle w:val="Strong"/>
          <w:rFonts w:ascii="Bookman Old Style" w:hAnsi="Bookman Old Style"/>
          <w:color w:val="000000" w:themeColor="text1"/>
          <w:sz w:val="28"/>
          <w:szCs w:val="28"/>
        </w:rPr>
        <w:t>Rubric-based performance assessments</w:t>
      </w:r>
      <w:r w:rsidRPr="00667E82">
        <w:rPr>
          <w:rFonts w:ascii="Bookman Old Style" w:hAnsi="Bookman Old Style"/>
          <w:color w:val="000000" w:themeColor="text1"/>
          <w:sz w:val="28"/>
          <w:szCs w:val="28"/>
        </w:rPr>
        <w:t xml:space="preserve"> revealed that treatment students outperformed control students in all </w:t>
      </w:r>
      <w:r w:rsidRPr="00667E82">
        <w:rPr>
          <w:rFonts w:ascii="Bookman Old Style" w:hAnsi="Bookman Old Style"/>
          <w:color w:val="000000" w:themeColor="text1"/>
          <w:sz w:val="28"/>
          <w:szCs w:val="28"/>
        </w:rPr>
        <w:lastRenderedPageBreak/>
        <w:t xml:space="preserve">evaluated domains, especially in </w:t>
      </w:r>
      <w:r w:rsidRPr="00667E82">
        <w:rPr>
          <w:rStyle w:val="Strong"/>
          <w:rFonts w:ascii="Bookman Old Style" w:hAnsi="Bookman Old Style"/>
          <w:b w:val="0"/>
          <w:color w:val="000000" w:themeColor="text1"/>
          <w:sz w:val="28"/>
          <w:szCs w:val="28"/>
        </w:rPr>
        <w:t>idea generation</w:t>
      </w:r>
      <w:r w:rsidRPr="00667E82">
        <w:rPr>
          <w:rFonts w:ascii="Bookman Old Style" w:hAnsi="Bookman Old Style"/>
          <w:color w:val="000000" w:themeColor="text1"/>
          <w:sz w:val="28"/>
          <w:szCs w:val="28"/>
        </w:rPr>
        <w:t xml:space="preserve"> and </w:t>
      </w:r>
      <w:r w:rsidRPr="00667E82">
        <w:rPr>
          <w:rStyle w:val="Strong"/>
          <w:rFonts w:ascii="Bookman Old Style" w:hAnsi="Bookman Old Style"/>
          <w:b w:val="0"/>
          <w:color w:val="000000" w:themeColor="text1"/>
          <w:sz w:val="28"/>
          <w:szCs w:val="28"/>
        </w:rPr>
        <w:t>problem identification</w:t>
      </w:r>
      <w:r w:rsidRPr="00667E82">
        <w:rPr>
          <w:rFonts w:ascii="Bookman Old Style" w:hAnsi="Bookman Old Style"/>
          <w:b/>
          <w:color w:val="000000" w:themeColor="text1"/>
          <w:sz w:val="28"/>
          <w:szCs w:val="28"/>
        </w:rPr>
        <w:t>.</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5.3 Conclusion</w:t>
      </w:r>
    </w:p>
    <w:p w:rsidR="00DD1C9C" w:rsidRPr="00667E82" w:rsidRDefault="00DD1C9C" w:rsidP="00DD1C9C">
      <w:pPr>
        <w:pStyle w:val="NormalWeb"/>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The findings of this study conclude that </w:t>
      </w:r>
      <w:r w:rsidRPr="00667E82">
        <w:rPr>
          <w:rStyle w:val="Strong"/>
          <w:rFonts w:ascii="Bookman Old Style" w:hAnsi="Bookman Old Style"/>
          <w:b w:val="0"/>
          <w:color w:val="000000" w:themeColor="text1"/>
          <w:sz w:val="28"/>
          <w:szCs w:val="28"/>
        </w:rPr>
        <w:t>ICT-enhanced pedagogies</w:t>
      </w:r>
      <w:r w:rsidRPr="00667E82">
        <w:rPr>
          <w:rFonts w:ascii="Bookman Old Style" w:hAnsi="Bookman Old Style"/>
          <w:color w:val="000000" w:themeColor="text1"/>
          <w:sz w:val="28"/>
          <w:szCs w:val="28"/>
        </w:rPr>
        <w:t xml:space="preserve">, particularly when integrated with </w:t>
      </w:r>
      <w:r w:rsidRPr="00667E82">
        <w:rPr>
          <w:rStyle w:val="Strong"/>
          <w:rFonts w:ascii="Bookman Old Style" w:hAnsi="Bookman Old Style"/>
          <w:b w:val="0"/>
          <w:color w:val="000000" w:themeColor="text1"/>
          <w:sz w:val="28"/>
          <w:szCs w:val="28"/>
        </w:rPr>
        <w:t>problem-based learning</w:t>
      </w:r>
      <w:r w:rsidRPr="00667E82">
        <w:rPr>
          <w:rFonts w:ascii="Bookman Old Style" w:hAnsi="Bookman Old Style"/>
          <w:b/>
          <w:color w:val="000000" w:themeColor="text1"/>
          <w:sz w:val="28"/>
          <w:szCs w:val="28"/>
        </w:rPr>
        <w:t xml:space="preserve">, </w:t>
      </w:r>
      <w:r w:rsidRPr="00667E82">
        <w:rPr>
          <w:rStyle w:val="Strong"/>
          <w:rFonts w:ascii="Bookman Old Style" w:hAnsi="Bookman Old Style"/>
          <w:b w:val="0"/>
          <w:color w:val="000000" w:themeColor="text1"/>
          <w:sz w:val="28"/>
          <w:szCs w:val="28"/>
        </w:rPr>
        <w:t>collaborative digital tools</w:t>
      </w:r>
      <w:r w:rsidRPr="00667E82">
        <w:rPr>
          <w:rFonts w:ascii="Bookman Old Style" w:hAnsi="Bookman Old Style"/>
          <w:color w:val="000000" w:themeColor="text1"/>
          <w:sz w:val="28"/>
          <w:szCs w:val="28"/>
        </w:rPr>
        <w:t xml:space="preserve">, and </w:t>
      </w:r>
      <w:r w:rsidRPr="00667E82">
        <w:rPr>
          <w:rStyle w:val="Strong"/>
          <w:rFonts w:ascii="Bookman Old Style" w:hAnsi="Bookman Old Style"/>
          <w:b w:val="0"/>
          <w:color w:val="000000" w:themeColor="text1"/>
          <w:sz w:val="28"/>
          <w:szCs w:val="28"/>
        </w:rPr>
        <w:t>AI-supported reflections</w:t>
      </w:r>
      <w:r w:rsidRPr="00667E82">
        <w:rPr>
          <w:rFonts w:ascii="Bookman Old Style" w:hAnsi="Bookman Old Style"/>
          <w:color w:val="000000" w:themeColor="text1"/>
          <w:sz w:val="28"/>
          <w:szCs w:val="28"/>
        </w:rPr>
        <w:t xml:space="preserve">, significantly improve students’ critical thinking and problem-solving skills. These strategies promote </w:t>
      </w:r>
      <w:r w:rsidRPr="00667E82">
        <w:rPr>
          <w:rStyle w:val="Strong"/>
          <w:rFonts w:ascii="Bookman Old Style" w:hAnsi="Bookman Old Style"/>
          <w:b w:val="0"/>
          <w:color w:val="000000" w:themeColor="text1"/>
          <w:sz w:val="28"/>
          <w:szCs w:val="28"/>
        </w:rPr>
        <w:t>deep learning</w:t>
      </w:r>
      <w:r w:rsidRPr="00667E82">
        <w:rPr>
          <w:rFonts w:ascii="Bookman Old Style" w:hAnsi="Bookman Old Style"/>
          <w:color w:val="000000" w:themeColor="text1"/>
          <w:sz w:val="28"/>
          <w:szCs w:val="28"/>
        </w:rPr>
        <w:t>, active participation, and increased motivation, surpassing traditional teaching approaches in impact.</w:t>
      </w:r>
    </w:p>
    <w:p w:rsidR="00DD1C9C" w:rsidRPr="00667E82" w:rsidRDefault="00DD1C9C" w:rsidP="00DD1C9C">
      <w:pPr>
        <w:pStyle w:val="NormalWeb"/>
        <w:spacing w:line="480" w:lineRule="auto"/>
        <w:jc w:val="both"/>
        <w:rPr>
          <w:rFonts w:ascii="Bookman Old Style" w:hAnsi="Bookman Old Style"/>
          <w:b/>
          <w:color w:val="000000" w:themeColor="text1"/>
          <w:sz w:val="28"/>
          <w:szCs w:val="28"/>
        </w:rPr>
      </w:pPr>
      <w:r w:rsidRPr="00667E82">
        <w:rPr>
          <w:rFonts w:ascii="Bookman Old Style" w:hAnsi="Bookman Old Style"/>
          <w:color w:val="000000" w:themeColor="text1"/>
          <w:sz w:val="28"/>
          <w:szCs w:val="28"/>
        </w:rPr>
        <w:t xml:space="preserve">This supports earlier literature that recognizes the transformative potential of educational technology when aligned with constructivist pedagogy and cognitive engagement principles. It also reinforces the growing relevance of </w:t>
      </w:r>
      <w:r w:rsidRPr="00667E82">
        <w:rPr>
          <w:rStyle w:val="Strong"/>
          <w:rFonts w:ascii="Bookman Old Style" w:hAnsi="Bookman Old Style"/>
          <w:b w:val="0"/>
          <w:color w:val="000000" w:themeColor="text1"/>
          <w:sz w:val="28"/>
          <w:szCs w:val="28"/>
        </w:rPr>
        <w:t>AI in education</w:t>
      </w:r>
      <w:r w:rsidRPr="00667E82">
        <w:rPr>
          <w:rFonts w:ascii="Bookman Old Style" w:hAnsi="Bookman Old Style"/>
          <w:color w:val="000000" w:themeColor="text1"/>
          <w:sz w:val="28"/>
          <w:szCs w:val="28"/>
        </w:rPr>
        <w:t xml:space="preserve">, not as a replacement for </w:t>
      </w:r>
      <w:r w:rsidRPr="00667E82">
        <w:rPr>
          <w:rFonts w:ascii="Bookman Old Style" w:hAnsi="Bookman Old Style"/>
          <w:color w:val="000000" w:themeColor="text1"/>
          <w:sz w:val="28"/>
          <w:szCs w:val="28"/>
        </w:rPr>
        <w:lastRenderedPageBreak/>
        <w:t xml:space="preserve">teaching, but as a </w:t>
      </w:r>
      <w:r w:rsidRPr="00667E82">
        <w:rPr>
          <w:rStyle w:val="Strong"/>
          <w:rFonts w:ascii="Bookman Old Style" w:hAnsi="Bookman Old Style"/>
          <w:b w:val="0"/>
          <w:color w:val="000000" w:themeColor="text1"/>
          <w:sz w:val="28"/>
          <w:szCs w:val="28"/>
        </w:rPr>
        <w:t>tool for metacognitive development</w:t>
      </w:r>
      <w:r w:rsidRPr="00667E82">
        <w:rPr>
          <w:rFonts w:ascii="Bookman Old Style" w:hAnsi="Bookman Old Style"/>
          <w:color w:val="000000" w:themeColor="text1"/>
          <w:sz w:val="28"/>
          <w:szCs w:val="28"/>
        </w:rPr>
        <w:t xml:space="preserve"> and </w:t>
      </w:r>
      <w:r w:rsidRPr="00667E82">
        <w:rPr>
          <w:rStyle w:val="Strong"/>
          <w:rFonts w:ascii="Bookman Old Style" w:hAnsi="Bookman Old Style"/>
          <w:b w:val="0"/>
          <w:color w:val="000000" w:themeColor="text1"/>
          <w:sz w:val="28"/>
          <w:szCs w:val="28"/>
        </w:rPr>
        <w:t>personalized learning</w:t>
      </w:r>
      <w:r w:rsidRPr="00667E82">
        <w:rPr>
          <w:rFonts w:ascii="Bookman Old Style" w:hAnsi="Bookman Old Style"/>
          <w:b/>
          <w:color w:val="000000" w:themeColor="text1"/>
          <w:sz w:val="28"/>
          <w:szCs w:val="28"/>
        </w:rPr>
        <w:t>.</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5.4 Recommendations</w:t>
      </w:r>
    </w:p>
    <w:p w:rsidR="00DD1C9C" w:rsidRPr="00667E82" w:rsidRDefault="00DD1C9C" w:rsidP="00DD1C9C">
      <w:pPr>
        <w:pStyle w:val="NormalWeb"/>
        <w:spacing w:line="480" w:lineRule="auto"/>
        <w:ind w:firstLine="360"/>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Based on the study's findings, the following recommendations are proposed:</w:t>
      </w:r>
    </w:p>
    <w:p w:rsidR="00DD1C9C" w:rsidRPr="00667E82" w:rsidRDefault="00DD1C9C" w:rsidP="00DD1C9C">
      <w:pPr>
        <w:pStyle w:val="NormalWeb"/>
        <w:numPr>
          <w:ilvl w:val="0"/>
          <w:numId w:val="14"/>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 xml:space="preserve">Integrate ICT and AI Tools in the Curriculum: </w:t>
      </w:r>
      <w:r w:rsidRPr="00667E82">
        <w:rPr>
          <w:rFonts w:ascii="Bookman Old Style" w:hAnsi="Bookman Old Style"/>
          <w:color w:val="000000" w:themeColor="text1"/>
          <w:sz w:val="28"/>
          <w:szCs w:val="28"/>
        </w:rPr>
        <w:t>Schools and education stakeholders should incorporate AI-driven reflective tools (e.g., ChatGPT) and collaborative platforms into lesson planning and curriculum delivery, especially in subjects requiring critical thinking.</w:t>
      </w:r>
    </w:p>
    <w:p w:rsidR="00DD1C9C" w:rsidRPr="00667E82" w:rsidRDefault="00DD1C9C" w:rsidP="00DD1C9C">
      <w:pPr>
        <w:pStyle w:val="NormalWeb"/>
        <w:numPr>
          <w:ilvl w:val="0"/>
          <w:numId w:val="14"/>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 xml:space="preserve">Capacity Building for Teachers: </w:t>
      </w:r>
      <w:r w:rsidRPr="00667E82">
        <w:rPr>
          <w:rFonts w:ascii="Bookman Old Style" w:hAnsi="Bookman Old Style"/>
          <w:color w:val="000000" w:themeColor="text1"/>
          <w:sz w:val="28"/>
          <w:szCs w:val="28"/>
        </w:rPr>
        <w:t>Teachers should receive regular training on digital pedagogies, AI integration, and problem-based learning strategies to maximize the benefits of ICT in the classroom.</w:t>
      </w:r>
    </w:p>
    <w:p w:rsidR="00DD1C9C" w:rsidRPr="00667E82" w:rsidRDefault="00DD1C9C" w:rsidP="00DD1C9C">
      <w:pPr>
        <w:pStyle w:val="NormalWeb"/>
        <w:numPr>
          <w:ilvl w:val="0"/>
          <w:numId w:val="14"/>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lastRenderedPageBreak/>
        <w:t xml:space="preserve">Infrastructure Support: </w:t>
      </w:r>
      <w:r w:rsidRPr="00667E82">
        <w:rPr>
          <w:rFonts w:ascii="Bookman Old Style" w:hAnsi="Bookman Old Style"/>
          <w:color w:val="000000" w:themeColor="text1"/>
          <w:sz w:val="28"/>
          <w:szCs w:val="28"/>
        </w:rPr>
        <w:t>Government and school administrators should invest in reliable internet access, functional ICT labs, and affordable devices to ensure equitable access for students.</w:t>
      </w:r>
    </w:p>
    <w:p w:rsidR="00DD1C9C" w:rsidRPr="00667E82" w:rsidRDefault="00DD1C9C" w:rsidP="00DD1C9C">
      <w:pPr>
        <w:pStyle w:val="NormalWeb"/>
        <w:numPr>
          <w:ilvl w:val="0"/>
          <w:numId w:val="14"/>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 xml:space="preserve">Incorporate Metacognitive Prompts in Instruction: </w:t>
      </w:r>
      <w:r w:rsidRPr="00667E82">
        <w:rPr>
          <w:rFonts w:ascii="Bookman Old Style" w:hAnsi="Bookman Old Style"/>
          <w:color w:val="000000" w:themeColor="text1"/>
          <w:sz w:val="28"/>
          <w:szCs w:val="28"/>
        </w:rPr>
        <w:t>Classroom practices should include structured reflection activities that encourage students to think about their thinking and decision-making processes.</w:t>
      </w:r>
    </w:p>
    <w:p w:rsidR="00DD1C9C" w:rsidRPr="00667E82" w:rsidRDefault="00DD1C9C" w:rsidP="00DD1C9C">
      <w:pPr>
        <w:pStyle w:val="NormalWeb"/>
        <w:numPr>
          <w:ilvl w:val="0"/>
          <w:numId w:val="14"/>
        </w:numPr>
        <w:spacing w:line="480" w:lineRule="auto"/>
        <w:jc w:val="both"/>
        <w:rPr>
          <w:rFonts w:ascii="Bookman Old Style" w:hAnsi="Bookman Old Style"/>
          <w:color w:val="000000" w:themeColor="text1"/>
          <w:sz w:val="28"/>
          <w:szCs w:val="28"/>
        </w:rPr>
      </w:pPr>
      <w:r w:rsidRPr="00667E82">
        <w:rPr>
          <w:rStyle w:val="Strong"/>
          <w:rFonts w:ascii="Bookman Old Style" w:hAnsi="Bookman Old Style"/>
          <w:color w:val="000000" w:themeColor="text1"/>
          <w:sz w:val="28"/>
          <w:szCs w:val="28"/>
        </w:rPr>
        <w:t xml:space="preserve">Monitor and Evaluate ICT-Based Learning: </w:t>
      </w:r>
      <w:r w:rsidRPr="00667E82">
        <w:rPr>
          <w:rFonts w:ascii="Bookman Old Style" w:hAnsi="Bookman Old Style"/>
          <w:color w:val="000000" w:themeColor="text1"/>
          <w:sz w:val="28"/>
          <w:szCs w:val="28"/>
        </w:rPr>
        <w:t>Continuous assessment of the effectiveness of ICT tools and AI-enhanced methods should be conducted to ensure they align with learning objectives and student needs.</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5.5 Limitations of the Study</w:t>
      </w:r>
    </w:p>
    <w:p w:rsidR="00DD1C9C" w:rsidRPr="00667E82" w:rsidRDefault="00DD1C9C" w:rsidP="00DD1C9C">
      <w:pPr>
        <w:pStyle w:val="NormalWeb"/>
        <w:numPr>
          <w:ilvl w:val="0"/>
          <w:numId w:val="15"/>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The sample size was limited to 40 students across four schools, which may affect the generalizability of the findings.</w:t>
      </w:r>
    </w:p>
    <w:p w:rsidR="00DD1C9C" w:rsidRPr="00667E82" w:rsidRDefault="00DD1C9C" w:rsidP="00DD1C9C">
      <w:pPr>
        <w:pStyle w:val="NormalWeb"/>
        <w:numPr>
          <w:ilvl w:val="0"/>
          <w:numId w:val="15"/>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lastRenderedPageBreak/>
        <w:t>The study duration (12 weeks) might not capture long-term effects of ICT-enhanced learning on cognitive development.</w:t>
      </w:r>
    </w:p>
    <w:p w:rsidR="00DD1C9C" w:rsidRPr="00667E82" w:rsidRDefault="00DD1C9C" w:rsidP="00DD1C9C">
      <w:pPr>
        <w:pStyle w:val="NormalWeb"/>
        <w:numPr>
          <w:ilvl w:val="0"/>
          <w:numId w:val="15"/>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Access to devices and stable internet connections varied across schools, potentially influencing student participation and engagement in digital tasks.</w:t>
      </w:r>
    </w:p>
    <w:p w:rsidR="00DD1C9C" w:rsidRPr="00667E82" w:rsidRDefault="00DD1C9C" w:rsidP="00DD1C9C">
      <w:pPr>
        <w:pStyle w:val="Heading2"/>
        <w:spacing w:line="480" w:lineRule="auto"/>
        <w:jc w:val="both"/>
        <w:rPr>
          <w:rFonts w:ascii="Bookman Old Style" w:hAnsi="Bookman Old Style"/>
          <w:color w:val="000000" w:themeColor="text1"/>
          <w:sz w:val="28"/>
          <w:szCs w:val="28"/>
        </w:rPr>
      </w:pPr>
      <w:r w:rsidRPr="00667E82">
        <w:rPr>
          <w:rStyle w:val="Strong"/>
          <w:rFonts w:ascii="Bookman Old Style" w:hAnsi="Bookman Old Style"/>
          <w:b/>
          <w:bCs/>
          <w:color w:val="000000" w:themeColor="text1"/>
          <w:sz w:val="28"/>
          <w:szCs w:val="28"/>
        </w:rPr>
        <w:t>5.6 Suggestions for Further Research</w:t>
      </w:r>
    </w:p>
    <w:p w:rsidR="00DD1C9C" w:rsidRPr="00667E82" w:rsidRDefault="00DD1C9C" w:rsidP="00DD1C9C">
      <w:pPr>
        <w:pStyle w:val="NormalWeb"/>
        <w:numPr>
          <w:ilvl w:val="0"/>
          <w:numId w:val="16"/>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Conduct a </w:t>
      </w:r>
      <w:r w:rsidRPr="00667E82">
        <w:rPr>
          <w:rStyle w:val="Strong"/>
          <w:rFonts w:ascii="Bookman Old Style" w:hAnsi="Bookman Old Style"/>
          <w:b w:val="0"/>
          <w:color w:val="000000" w:themeColor="text1"/>
          <w:sz w:val="28"/>
          <w:szCs w:val="28"/>
        </w:rPr>
        <w:t>longitudinal study</w:t>
      </w:r>
      <w:r w:rsidRPr="00667E82">
        <w:rPr>
          <w:rFonts w:ascii="Bookman Old Style" w:hAnsi="Bookman Old Style"/>
          <w:color w:val="000000" w:themeColor="text1"/>
          <w:sz w:val="28"/>
          <w:szCs w:val="28"/>
        </w:rPr>
        <w:t xml:space="preserve"> to track the long-term impact of AI-enhanced learning on critical thinking and academic performance.</w:t>
      </w:r>
    </w:p>
    <w:p w:rsidR="00DD1C9C" w:rsidRPr="00667E82" w:rsidRDefault="00DD1C9C" w:rsidP="00DD1C9C">
      <w:pPr>
        <w:pStyle w:val="NormalWeb"/>
        <w:numPr>
          <w:ilvl w:val="0"/>
          <w:numId w:val="16"/>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Investigate the role of </w:t>
      </w:r>
      <w:r w:rsidRPr="00667E82">
        <w:rPr>
          <w:rStyle w:val="Strong"/>
          <w:rFonts w:ascii="Bookman Old Style" w:hAnsi="Bookman Old Style"/>
          <w:b w:val="0"/>
          <w:color w:val="000000" w:themeColor="text1"/>
          <w:sz w:val="28"/>
          <w:szCs w:val="28"/>
        </w:rPr>
        <w:t>teacher attitudes</w:t>
      </w:r>
      <w:r w:rsidRPr="00667E82">
        <w:rPr>
          <w:rFonts w:ascii="Bookman Old Style" w:hAnsi="Bookman Old Style"/>
          <w:color w:val="000000" w:themeColor="text1"/>
          <w:sz w:val="28"/>
          <w:szCs w:val="28"/>
        </w:rPr>
        <w:t xml:space="preserve"> and </w:t>
      </w:r>
      <w:r w:rsidRPr="00667E82">
        <w:rPr>
          <w:rStyle w:val="Strong"/>
          <w:rFonts w:ascii="Bookman Old Style" w:hAnsi="Bookman Old Style"/>
          <w:b w:val="0"/>
          <w:color w:val="000000" w:themeColor="text1"/>
          <w:sz w:val="28"/>
          <w:szCs w:val="28"/>
        </w:rPr>
        <w:t>technological proficiency</w:t>
      </w:r>
      <w:r w:rsidRPr="00667E82">
        <w:rPr>
          <w:rFonts w:ascii="Bookman Old Style" w:hAnsi="Bookman Old Style"/>
          <w:color w:val="000000" w:themeColor="text1"/>
          <w:sz w:val="28"/>
          <w:szCs w:val="28"/>
        </w:rPr>
        <w:t xml:space="preserve"> in the success of ICT-based instruction.</w:t>
      </w:r>
    </w:p>
    <w:p w:rsidR="00DD1C9C" w:rsidRPr="00667E82" w:rsidRDefault="00DD1C9C" w:rsidP="00DD1C9C">
      <w:pPr>
        <w:pStyle w:val="NormalWeb"/>
        <w:numPr>
          <w:ilvl w:val="0"/>
          <w:numId w:val="16"/>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Explore </w:t>
      </w:r>
      <w:r w:rsidRPr="00667E82">
        <w:rPr>
          <w:rStyle w:val="Strong"/>
          <w:rFonts w:ascii="Bookman Old Style" w:hAnsi="Bookman Old Style"/>
          <w:b w:val="0"/>
          <w:color w:val="000000" w:themeColor="text1"/>
          <w:sz w:val="28"/>
          <w:szCs w:val="28"/>
        </w:rPr>
        <w:t>gender-based differences</w:t>
      </w:r>
      <w:r w:rsidRPr="00667E82">
        <w:rPr>
          <w:rFonts w:ascii="Bookman Old Style" w:hAnsi="Bookman Old Style"/>
          <w:color w:val="000000" w:themeColor="text1"/>
          <w:sz w:val="28"/>
          <w:szCs w:val="28"/>
        </w:rPr>
        <w:t xml:space="preserve"> in ICT adoption and its influence on critical thinking outcomes.</w:t>
      </w:r>
    </w:p>
    <w:p w:rsidR="00DD1C9C" w:rsidRPr="00667E82" w:rsidRDefault="00DD1C9C" w:rsidP="00DD1C9C">
      <w:pPr>
        <w:pStyle w:val="NormalWeb"/>
        <w:numPr>
          <w:ilvl w:val="0"/>
          <w:numId w:val="16"/>
        </w:numPr>
        <w:spacing w:line="480" w:lineRule="auto"/>
        <w:jc w:val="both"/>
        <w:rPr>
          <w:rFonts w:ascii="Bookman Old Style" w:hAnsi="Bookman Old Style"/>
          <w:color w:val="000000" w:themeColor="text1"/>
          <w:sz w:val="28"/>
          <w:szCs w:val="28"/>
        </w:rPr>
      </w:pPr>
      <w:r w:rsidRPr="00667E82">
        <w:rPr>
          <w:rFonts w:ascii="Bookman Old Style" w:hAnsi="Bookman Old Style"/>
          <w:color w:val="000000" w:themeColor="text1"/>
          <w:sz w:val="28"/>
          <w:szCs w:val="28"/>
        </w:rPr>
        <w:t xml:space="preserve">Assess the scalability of AI-assisted tools in </w:t>
      </w:r>
      <w:r w:rsidRPr="00667E82">
        <w:rPr>
          <w:rStyle w:val="Strong"/>
          <w:rFonts w:ascii="Bookman Old Style" w:hAnsi="Bookman Old Style"/>
          <w:b w:val="0"/>
          <w:color w:val="000000" w:themeColor="text1"/>
          <w:sz w:val="28"/>
          <w:szCs w:val="28"/>
        </w:rPr>
        <w:t>rural</w:t>
      </w:r>
      <w:r w:rsidRPr="00667E82">
        <w:rPr>
          <w:rFonts w:ascii="Bookman Old Style" w:hAnsi="Bookman Old Style"/>
          <w:color w:val="000000" w:themeColor="text1"/>
          <w:sz w:val="28"/>
          <w:szCs w:val="28"/>
        </w:rPr>
        <w:t xml:space="preserve"> or </w:t>
      </w:r>
      <w:r w:rsidRPr="00667E82">
        <w:rPr>
          <w:rStyle w:val="Strong"/>
          <w:rFonts w:ascii="Bookman Old Style" w:hAnsi="Bookman Old Style"/>
          <w:b w:val="0"/>
          <w:color w:val="000000" w:themeColor="text1"/>
          <w:sz w:val="28"/>
          <w:szCs w:val="28"/>
        </w:rPr>
        <w:t>low-resource</w:t>
      </w:r>
      <w:r w:rsidRPr="00667E82">
        <w:rPr>
          <w:rFonts w:ascii="Bookman Old Style" w:hAnsi="Bookman Old Style"/>
          <w:color w:val="000000" w:themeColor="text1"/>
          <w:sz w:val="28"/>
          <w:szCs w:val="28"/>
        </w:rPr>
        <w:t xml:space="preserve"> school settings.</w:t>
      </w:r>
    </w:p>
    <w:p w:rsidR="00DD1C9C" w:rsidRPr="00667E82" w:rsidRDefault="00DD1C9C" w:rsidP="00DD1C9C">
      <w:pPr>
        <w:spacing w:before="100" w:beforeAutospacing="1" w:after="100" w:afterAutospacing="1" w:line="480" w:lineRule="auto"/>
        <w:jc w:val="center"/>
        <w:outlineLvl w:val="2"/>
        <w:rPr>
          <w:rFonts w:ascii="Bookman Old Style" w:eastAsia="Times New Roman" w:hAnsi="Bookman Old Style"/>
          <w:b/>
          <w:bCs/>
          <w:color w:val="000000" w:themeColor="text1"/>
          <w:sz w:val="28"/>
          <w:szCs w:val="28"/>
          <w:lang w:eastAsia="en-US"/>
        </w:rPr>
      </w:pPr>
      <w:r w:rsidRPr="00667E82">
        <w:rPr>
          <w:rFonts w:ascii="Bookman Old Style" w:eastAsia="Times New Roman" w:hAnsi="Bookman Old Style"/>
          <w:b/>
          <w:bCs/>
          <w:color w:val="000000" w:themeColor="text1"/>
          <w:sz w:val="28"/>
          <w:szCs w:val="28"/>
          <w:lang w:eastAsia="en-US"/>
        </w:rPr>
        <w:lastRenderedPageBreak/>
        <w:t>REFERENCES</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Aaronson, D., Barrow, L., &amp; Sander, W. (2017). </w:t>
      </w:r>
      <w:r w:rsidRPr="00667E82">
        <w:rPr>
          <w:rFonts w:ascii="Bookman Old Style" w:eastAsia="Times New Roman" w:hAnsi="Bookman Old Style"/>
          <w:i/>
          <w:iCs/>
          <w:color w:val="000000" w:themeColor="text1"/>
          <w:sz w:val="28"/>
          <w:szCs w:val="28"/>
          <w:lang w:eastAsia="en-US"/>
        </w:rPr>
        <w:t>Teachers and student achievement in the Chicago public high schools</w:t>
      </w:r>
      <w:r w:rsidRPr="00667E82">
        <w:rPr>
          <w:rFonts w:ascii="Bookman Old Style" w:eastAsia="Times New Roman" w:hAnsi="Bookman Old Style"/>
          <w:color w:val="000000" w:themeColor="text1"/>
          <w:sz w:val="28"/>
          <w:szCs w:val="28"/>
          <w:lang w:eastAsia="en-US"/>
        </w:rPr>
        <w:t>. Journal of Labor Economics, 25(1), 95–135. https://doi.org/10.1086/508733</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Adewoye, O. O., &amp; Salau, O. P. (2021). The effect of ICT on teaching and learning in Nigerian universities. </w:t>
      </w:r>
      <w:r w:rsidRPr="00667E82">
        <w:rPr>
          <w:rFonts w:ascii="Bookman Old Style" w:eastAsia="Times New Roman" w:hAnsi="Bookman Old Style"/>
          <w:i/>
          <w:iCs/>
          <w:color w:val="000000" w:themeColor="text1"/>
          <w:sz w:val="28"/>
          <w:szCs w:val="28"/>
          <w:lang w:eastAsia="en-US"/>
        </w:rPr>
        <w:t>African Journal of Education and Technology</w:t>
      </w:r>
      <w:r w:rsidRPr="00667E82">
        <w:rPr>
          <w:rFonts w:ascii="Bookman Old Style" w:eastAsia="Times New Roman" w:hAnsi="Bookman Old Style"/>
          <w:color w:val="000000" w:themeColor="text1"/>
          <w:sz w:val="28"/>
          <w:szCs w:val="28"/>
          <w:lang w:eastAsia="en-US"/>
        </w:rPr>
        <w:t>, 11(2), 23–31.</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Agbo, A. A., Ilechukwu, L. C., &amp; Opara, G. (2024). Enhancing problem-solving skills through computational thinking: The use of Scratch programming in Nigerian secondary schools. </w:t>
      </w:r>
      <w:r w:rsidRPr="00667E82">
        <w:rPr>
          <w:rFonts w:ascii="Bookman Old Style" w:eastAsia="Times New Roman" w:hAnsi="Bookman Old Style"/>
          <w:i/>
          <w:iCs/>
          <w:color w:val="000000" w:themeColor="text1"/>
          <w:sz w:val="28"/>
          <w:szCs w:val="28"/>
          <w:lang w:eastAsia="en-US"/>
        </w:rPr>
        <w:t>International Journal of Educational Technology Integration</w:t>
      </w:r>
      <w:r w:rsidRPr="00667E82">
        <w:rPr>
          <w:rFonts w:ascii="Bookman Old Style" w:eastAsia="Times New Roman" w:hAnsi="Bookman Old Style"/>
          <w:color w:val="000000" w:themeColor="text1"/>
          <w:sz w:val="28"/>
          <w:szCs w:val="28"/>
          <w:lang w:eastAsia="en-US"/>
        </w:rPr>
        <w:t>, 9(1), 14–25.</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lastRenderedPageBreak/>
        <w:t xml:space="preserve">Al-Azawei, A., Parslow, P., &amp; Lundqvist, K. (2017). The effect of universal design for learning (UDL) application on e-learning acceptance: A structural equation model. </w:t>
      </w:r>
      <w:r w:rsidRPr="00667E82">
        <w:rPr>
          <w:rFonts w:ascii="Bookman Old Style" w:eastAsia="Times New Roman" w:hAnsi="Bookman Old Style"/>
          <w:i/>
          <w:iCs/>
          <w:color w:val="000000" w:themeColor="text1"/>
          <w:sz w:val="28"/>
          <w:szCs w:val="28"/>
          <w:lang w:eastAsia="en-US"/>
        </w:rPr>
        <w:t>The International Review of Research in Open and Distributed Learning</w:t>
      </w:r>
      <w:r w:rsidRPr="00667E82">
        <w:rPr>
          <w:rFonts w:ascii="Bookman Old Style" w:eastAsia="Times New Roman" w:hAnsi="Bookman Old Style"/>
          <w:color w:val="000000" w:themeColor="text1"/>
          <w:sz w:val="28"/>
          <w:szCs w:val="28"/>
          <w:lang w:eastAsia="en-US"/>
        </w:rPr>
        <w:t>, 18(6), 54–87. https://doi.org/10.19173/irrodl.v18i6.2880</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Anderson, T. (2010). </w:t>
      </w:r>
      <w:r w:rsidRPr="00667E82">
        <w:rPr>
          <w:rFonts w:ascii="Bookman Old Style" w:eastAsia="Times New Roman" w:hAnsi="Bookman Old Style"/>
          <w:i/>
          <w:iCs/>
          <w:color w:val="000000" w:themeColor="text1"/>
          <w:sz w:val="28"/>
          <w:szCs w:val="28"/>
          <w:lang w:eastAsia="en-US"/>
        </w:rPr>
        <w:t>The theory and practice of online learning</w:t>
      </w:r>
      <w:r w:rsidRPr="00667E82">
        <w:rPr>
          <w:rFonts w:ascii="Bookman Old Style" w:eastAsia="Times New Roman" w:hAnsi="Bookman Old Style"/>
          <w:color w:val="000000" w:themeColor="text1"/>
          <w:sz w:val="28"/>
          <w:szCs w:val="28"/>
          <w:lang w:eastAsia="en-US"/>
        </w:rPr>
        <w:t xml:space="preserve"> (2nd ed.). Athabasca University Press.</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Anderson, T. (2019). Interaction and collaboration in distance education: A framework for the 21st century. </w:t>
      </w:r>
      <w:r w:rsidRPr="00667E82">
        <w:rPr>
          <w:rFonts w:ascii="Bookman Old Style" w:eastAsia="Times New Roman" w:hAnsi="Bookman Old Style"/>
          <w:i/>
          <w:iCs/>
          <w:color w:val="000000" w:themeColor="text1"/>
          <w:sz w:val="28"/>
          <w:szCs w:val="28"/>
          <w:lang w:eastAsia="en-US"/>
        </w:rPr>
        <w:t>Open Learning: The Journal of Open, Distance and e-Learning</w:t>
      </w:r>
      <w:r w:rsidRPr="00667E82">
        <w:rPr>
          <w:rFonts w:ascii="Bookman Old Style" w:eastAsia="Times New Roman" w:hAnsi="Bookman Old Style"/>
          <w:color w:val="000000" w:themeColor="text1"/>
          <w:sz w:val="28"/>
          <w:szCs w:val="28"/>
          <w:lang w:eastAsia="en-US"/>
        </w:rPr>
        <w:t>, 34(3), 225–240.</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Becta. (2017). </w:t>
      </w:r>
      <w:r w:rsidRPr="00667E82">
        <w:rPr>
          <w:rFonts w:ascii="Bookman Old Style" w:eastAsia="Times New Roman" w:hAnsi="Bookman Old Style"/>
          <w:i/>
          <w:iCs/>
          <w:color w:val="000000" w:themeColor="text1"/>
          <w:sz w:val="28"/>
          <w:szCs w:val="28"/>
          <w:lang w:eastAsia="en-US"/>
        </w:rPr>
        <w:t>ICT and inclusion: Policy and practice</w:t>
      </w:r>
      <w:r w:rsidRPr="00667E82">
        <w:rPr>
          <w:rFonts w:ascii="Bookman Old Style" w:eastAsia="Times New Roman" w:hAnsi="Bookman Old Style"/>
          <w:color w:val="000000" w:themeColor="text1"/>
          <w:sz w:val="28"/>
          <w:szCs w:val="28"/>
          <w:lang w:eastAsia="en-US"/>
        </w:rPr>
        <w:t>. UK Department for Education and Skills. Retrieved from https://dera.ioe.ac.uk</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lastRenderedPageBreak/>
        <w:t xml:space="preserve">Bergmann, J., &amp; Sams, A. (2012). </w:t>
      </w:r>
      <w:r w:rsidRPr="00667E82">
        <w:rPr>
          <w:rFonts w:ascii="Bookman Old Style" w:eastAsia="Times New Roman" w:hAnsi="Bookman Old Style"/>
          <w:i/>
          <w:iCs/>
          <w:color w:val="000000" w:themeColor="text1"/>
          <w:sz w:val="28"/>
          <w:szCs w:val="28"/>
          <w:lang w:eastAsia="en-US"/>
        </w:rPr>
        <w:t>Flip your classroom: Reach every student in every class every day</w:t>
      </w:r>
      <w:r w:rsidRPr="00667E82">
        <w:rPr>
          <w:rFonts w:ascii="Bookman Old Style" w:eastAsia="Times New Roman" w:hAnsi="Bookman Old Style"/>
          <w:color w:val="000000" w:themeColor="text1"/>
          <w:sz w:val="28"/>
          <w:szCs w:val="28"/>
          <w:lang w:eastAsia="en-US"/>
        </w:rPr>
        <w:t>. International Society for Technology in Education.</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Boyd, D., Ghosh, A., &amp; Mehta, R. (2018). Teaching for the 21st century: Developing critical thinking skills using ICT. </w:t>
      </w:r>
      <w:r w:rsidRPr="00667E82">
        <w:rPr>
          <w:rFonts w:ascii="Bookman Old Style" w:eastAsia="Times New Roman" w:hAnsi="Bookman Old Style"/>
          <w:i/>
          <w:iCs/>
          <w:color w:val="000000" w:themeColor="text1"/>
          <w:sz w:val="28"/>
          <w:szCs w:val="28"/>
          <w:lang w:eastAsia="en-US"/>
        </w:rPr>
        <w:t>Journal of Educational Research and Practice</w:t>
      </w:r>
      <w:r w:rsidRPr="00667E82">
        <w:rPr>
          <w:rFonts w:ascii="Bookman Old Style" w:eastAsia="Times New Roman" w:hAnsi="Bookman Old Style"/>
          <w:color w:val="000000" w:themeColor="text1"/>
          <w:sz w:val="28"/>
          <w:szCs w:val="28"/>
          <w:lang w:eastAsia="en-US"/>
        </w:rPr>
        <w:t>, 8(3), 55–68.</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Graham, C. R. (2021). Current research in blended learning. In M. G. Moore (Ed.), </w:t>
      </w:r>
      <w:r w:rsidRPr="00667E82">
        <w:rPr>
          <w:rFonts w:ascii="Bookman Old Style" w:eastAsia="Times New Roman" w:hAnsi="Bookman Old Style"/>
          <w:i/>
          <w:iCs/>
          <w:color w:val="000000" w:themeColor="text1"/>
          <w:sz w:val="28"/>
          <w:szCs w:val="28"/>
          <w:lang w:eastAsia="en-US"/>
        </w:rPr>
        <w:t>Handbook of Distance Education</w:t>
      </w:r>
      <w:r w:rsidRPr="00667E82">
        <w:rPr>
          <w:rFonts w:ascii="Bookman Old Style" w:eastAsia="Times New Roman" w:hAnsi="Bookman Old Style"/>
          <w:color w:val="000000" w:themeColor="text1"/>
          <w:sz w:val="28"/>
          <w:szCs w:val="28"/>
          <w:lang w:eastAsia="en-US"/>
        </w:rPr>
        <w:t xml:space="preserve"> (4th ed., pp. 173–188). Routledge.</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Hakimi, M. A., Azizi, S., &amp; Wahidi, H. (2023). ICT integration in Afghan high schools: Lessons from Balkh Province. </w:t>
      </w:r>
      <w:r w:rsidRPr="00667E82">
        <w:rPr>
          <w:rFonts w:ascii="Bookman Old Style" w:eastAsia="Times New Roman" w:hAnsi="Bookman Old Style"/>
          <w:i/>
          <w:iCs/>
          <w:color w:val="000000" w:themeColor="text1"/>
          <w:sz w:val="28"/>
          <w:szCs w:val="28"/>
          <w:lang w:eastAsia="en-US"/>
        </w:rPr>
        <w:t>Asian Journal of Education and e-Learning</w:t>
      </w:r>
      <w:r w:rsidRPr="00667E82">
        <w:rPr>
          <w:rFonts w:ascii="Bookman Old Style" w:eastAsia="Times New Roman" w:hAnsi="Bookman Old Style"/>
          <w:color w:val="000000" w:themeColor="text1"/>
          <w:sz w:val="28"/>
          <w:szCs w:val="28"/>
          <w:lang w:eastAsia="en-US"/>
        </w:rPr>
        <w:t>, 11(1), 45–57.</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lastRenderedPageBreak/>
        <w:t xml:space="preserve">Hague, C., &amp; Williamson, B. (2019). </w:t>
      </w:r>
      <w:r w:rsidRPr="00667E82">
        <w:rPr>
          <w:rFonts w:ascii="Bookman Old Style" w:eastAsia="Times New Roman" w:hAnsi="Bookman Old Style"/>
          <w:i/>
          <w:iCs/>
          <w:color w:val="000000" w:themeColor="text1"/>
          <w:sz w:val="28"/>
          <w:szCs w:val="28"/>
          <w:lang w:eastAsia="en-US"/>
        </w:rPr>
        <w:t>Digital participation, digital literacy, and school subjects: A review of the policies, literature and evidence</w:t>
      </w:r>
      <w:r w:rsidRPr="00667E82">
        <w:rPr>
          <w:rFonts w:ascii="Bookman Old Style" w:eastAsia="Times New Roman" w:hAnsi="Bookman Old Style"/>
          <w:color w:val="000000" w:themeColor="text1"/>
          <w:sz w:val="28"/>
          <w:szCs w:val="28"/>
          <w:lang w:eastAsia="en-US"/>
        </w:rPr>
        <w:t>. Futurelab.</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Kissi, P. S., Owusu-Fordjour, C., &amp; Boateng, F. (2023). Investigating the use of ICT in mathematics instruction in Ghanaian teacher education colleges. </w:t>
      </w:r>
      <w:r w:rsidRPr="00667E82">
        <w:rPr>
          <w:rFonts w:ascii="Bookman Old Style" w:eastAsia="Times New Roman" w:hAnsi="Bookman Old Style"/>
          <w:i/>
          <w:iCs/>
          <w:color w:val="000000" w:themeColor="text1"/>
          <w:sz w:val="28"/>
          <w:szCs w:val="28"/>
          <w:lang w:eastAsia="en-US"/>
        </w:rPr>
        <w:t>African Journal of Educational Studies in Mathematics and Sciences</w:t>
      </w:r>
      <w:r w:rsidRPr="00667E82">
        <w:rPr>
          <w:rFonts w:ascii="Bookman Old Style" w:eastAsia="Times New Roman" w:hAnsi="Bookman Old Style"/>
          <w:color w:val="000000" w:themeColor="text1"/>
          <w:sz w:val="28"/>
          <w:szCs w:val="28"/>
          <w:lang w:eastAsia="en-US"/>
        </w:rPr>
        <w:t>, 19(2), 67–81.</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Mishra, P., &amp; Koehler, M. J. (2017). Technological pedagogical content knowledge: A framework for teacher knowledge. </w:t>
      </w:r>
      <w:r w:rsidRPr="00667E82">
        <w:rPr>
          <w:rFonts w:ascii="Bookman Old Style" w:eastAsia="Times New Roman" w:hAnsi="Bookman Old Style"/>
          <w:i/>
          <w:iCs/>
          <w:color w:val="000000" w:themeColor="text1"/>
          <w:sz w:val="28"/>
          <w:szCs w:val="28"/>
          <w:lang w:eastAsia="en-US"/>
        </w:rPr>
        <w:t>Teachers College Record</w:t>
      </w:r>
      <w:r w:rsidRPr="00667E82">
        <w:rPr>
          <w:rFonts w:ascii="Bookman Old Style" w:eastAsia="Times New Roman" w:hAnsi="Bookman Old Style"/>
          <w:color w:val="000000" w:themeColor="text1"/>
          <w:sz w:val="28"/>
          <w:szCs w:val="28"/>
          <w:lang w:eastAsia="en-US"/>
        </w:rPr>
        <w:t>, 108(6), 1017–1054.</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OECD. (2020). </w:t>
      </w:r>
      <w:r w:rsidRPr="00667E82">
        <w:rPr>
          <w:rFonts w:ascii="Bookman Old Style" w:eastAsia="Times New Roman" w:hAnsi="Bookman Old Style"/>
          <w:i/>
          <w:iCs/>
          <w:color w:val="000000" w:themeColor="text1"/>
          <w:sz w:val="28"/>
          <w:szCs w:val="28"/>
          <w:lang w:eastAsia="en-US"/>
        </w:rPr>
        <w:t>The impact of COVID-19 on education: Insights from education at a glance 2020</w:t>
      </w:r>
      <w:r w:rsidRPr="00667E82">
        <w:rPr>
          <w:rFonts w:ascii="Bookman Old Style" w:eastAsia="Times New Roman" w:hAnsi="Bookman Old Style"/>
          <w:color w:val="000000" w:themeColor="text1"/>
          <w:sz w:val="28"/>
          <w:szCs w:val="28"/>
          <w:lang w:eastAsia="en-US"/>
        </w:rPr>
        <w:t xml:space="preserve">. OECD Publishing. </w:t>
      </w:r>
      <w:hyperlink r:id="rId7" w:tgtFrame="_new" w:history="1">
        <w:r w:rsidRPr="00667E82">
          <w:rPr>
            <w:rFonts w:ascii="Bookman Old Style" w:eastAsia="Times New Roman" w:hAnsi="Bookman Old Style"/>
            <w:color w:val="000000" w:themeColor="text1"/>
            <w:sz w:val="28"/>
            <w:szCs w:val="28"/>
            <w:u w:val="single"/>
            <w:lang w:eastAsia="en-US"/>
          </w:rPr>
          <w:t>https://www.oecd.org</w:t>
        </w:r>
      </w:hyperlink>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lastRenderedPageBreak/>
        <w:t xml:space="preserve">Soluade, O. B., Ajayi, K. A., &amp; Fajobi, B. A. (2024). Social media-integrated learning and the development of critical thinking in pre-service Social Studies teachers. </w:t>
      </w:r>
      <w:r w:rsidRPr="00667E82">
        <w:rPr>
          <w:rFonts w:ascii="Bookman Old Style" w:eastAsia="Times New Roman" w:hAnsi="Bookman Old Style"/>
          <w:i/>
          <w:iCs/>
          <w:color w:val="000000" w:themeColor="text1"/>
          <w:sz w:val="28"/>
          <w:szCs w:val="28"/>
          <w:lang w:eastAsia="en-US"/>
        </w:rPr>
        <w:t>Nigerian Journal of Educational Technology</w:t>
      </w:r>
      <w:r w:rsidRPr="00667E82">
        <w:rPr>
          <w:rFonts w:ascii="Bookman Old Style" w:eastAsia="Times New Roman" w:hAnsi="Bookman Old Style"/>
          <w:color w:val="000000" w:themeColor="text1"/>
          <w:sz w:val="28"/>
          <w:szCs w:val="28"/>
          <w:lang w:eastAsia="en-US"/>
        </w:rPr>
        <w:t>, 15(1), 88–102.</w:t>
      </w:r>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UNESCO. (2011). </w:t>
      </w:r>
      <w:r w:rsidRPr="00667E82">
        <w:rPr>
          <w:rFonts w:ascii="Bookman Old Style" w:eastAsia="Times New Roman" w:hAnsi="Bookman Old Style"/>
          <w:i/>
          <w:iCs/>
          <w:color w:val="000000" w:themeColor="text1"/>
          <w:sz w:val="28"/>
          <w:szCs w:val="28"/>
          <w:lang w:eastAsia="en-US"/>
        </w:rPr>
        <w:t>ICT in education: A critical role in the knowledge economy</w:t>
      </w:r>
      <w:r w:rsidRPr="00667E82">
        <w:rPr>
          <w:rFonts w:ascii="Bookman Old Style" w:eastAsia="Times New Roman" w:hAnsi="Bookman Old Style"/>
          <w:color w:val="000000" w:themeColor="text1"/>
          <w:sz w:val="28"/>
          <w:szCs w:val="28"/>
          <w:lang w:eastAsia="en-US"/>
        </w:rPr>
        <w:t xml:space="preserve">. UNESCO Institute for Information Technologies in Education. Retrieved from </w:t>
      </w:r>
      <w:hyperlink r:id="rId8" w:tgtFrame="_new" w:history="1">
        <w:r w:rsidRPr="00667E82">
          <w:rPr>
            <w:rFonts w:ascii="Bookman Old Style" w:eastAsia="Times New Roman" w:hAnsi="Bookman Old Style"/>
            <w:color w:val="000000" w:themeColor="text1"/>
            <w:sz w:val="28"/>
            <w:szCs w:val="28"/>
            <w:u w:val="single"/>
            <w:lang w:eastAsia="en-US"/>
          </w:rPr>
          <w:t>https://unesdoc.unesco.org</w:t>
        </w:r>
      </w:hyperlink>
    </w:p>
    <w:p w:rsidR="00DD1C9C" w:rsidRPr="00667E82" w:rsidRDefault="00DD1C9C" w:rsidP="00DD1C9C">
      <w:pPr>
        <w:spacing w:before="100" w:beforeAutospacing="1" w:after="100" w:afterAutospacing="1" w:line="480" w:lineRule="auto"/>
        <w:ind w:left="630" w:hanging="63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UNESCO. (2019). </w:t>
      </w:r>
      <w:r w:rsidRPr="00667E82">
        <w:rPr>
          <w:rFonts w:ascii="Bookman Old Style" w:eastAsia="Times New Roman" w:hAnsi="Bookman Old Style"/>
          <w:i/>
          <w:iCs/>
          <w:color w:val="000000" w:themeColor="text1"/>
          <w:sz w:val="28"/>
          <w:szCs w:val="28"/>
          <w:lang w:eastAsia="en-US"/>
        </w:rPr>
        <w:t>Digital learning: Addressing the challenges of equity, inclusion and quality</w:t>
      </w:r>
      <w:r w:rsidRPr="00667E82">
        <w:rPr>
          <w:rFonts w:ascii="Bookman Old Style" w:eastAsia="Times New Roman" w:hAnsi="Bookman Old Style"/>
          <w:color w:val="000000" w:themeColor="text1"/>
          <w:sz w:val="28"/>
          <w:szCs w:val="28"/>
          <w:lang w:eastAsia="en-US"/>
        </w:rPr>
        <w:t xml:space="preserve">. UNESCO Digital Library. </w:t>
      </w:r>
      <w:hyperlink r:id="rId9" w:tgtFrame="_new" w:history="1">
        <w:r w:rsidRPr="00667E82">
          <w:rPr>
            <w:rFonts w:ascii="Bookman Old Style" w:eastAsia="Times New Roman" w:hAnsi="Bookman Old Style"/>
            <w:color w:val="000000" w:themeColor="text1"/>
            <w:sz w:val="28"/>
            <w:szCs w:val="28"/>
            <w:u w:val="single"/>
            <w:lang w:eastAsia="en-US"/>
          </w:rPr>
          <w:t>https://unesdoc.unesco.org</w:t>
        </w:r>
      </w:hyperlink>
    </w:p>
    <w:p w:rsidR="00DD1C9C" w:rsidRPr="00667E82" w:rsidRDefault="00DD1C9C" w:rsidP="00DD1C9C">
      <w:pPr>
        <w:spacing w:before="100" w:beforeAutospacing="1" w:after="100" w:afterAutospacing="1" w:line="480" w:lineRule="auto"/>
        <w:ind w:left="540" w:hanging="540"/>
        <w:jc w:val="both"/>
        <w:rPr>
          <w:rFonts w:ascii="Bookman Old Style" w:eastAsia="Times New Roman" w:hAnsi="Bookman Old Style"/>
          <w:color w:val="000000" w:themeColor="text1"/>
          <w:sz w:val="28"/>
          <w:szCs w:val="28"/>
          <w:lang w:eastAsia="en-US"/>
        </w:rPr>
      </w:pPr>
      <w:r w:rsidRPr="00667E82">
        <w:rPr>
          <w:rFonts w:ascii="Bookman Old Style" w:eastAsia="Times New Roman" w:hAnsi="Bookman Old Style"/>
          <w:color w:val="000000" w:themeColor="text1"/>
          <w:sz w:val="28"/>
          <w:szCs w:val="28"/>
          <w:lang w:eastAsia="en-US"/>
        </w:rPr>
        <w:t xml:space="preserve">Voogt, J., &amp; Roblin, N. P. (2012). A comparative analysis of international frameworks for 21st-century competencies. </w:t>
      </w:r>
      <w:r w:rsidRPr="00667E82">
        <w:rPr>
          <w:rFonts w:ascii="Bookman Old Style" w:eastAsia="Times New Roman" w:hAnsi="Bookman Old Style"/>
          <w:i/>
          <w:iCs/>
          <w:color w:val="000000" w:themeColor="text1"/>
          <w:sz w:val="28"/>
          <w:szCs w:val="28"/>
          <w:lang w:eastAsia="en-US"/>
        </w:rPr>
        <w:t>Educational Research Review</w:t>
      </w:r>
      <w:r w:rsidRPr="00667E82">
        <w:rPr>
          <w:rFonts w:ascii="Bookman Old Style" w:eastAsia="Times New Roman" w:hAnsi="Bookman Old Style"/>
          <w:color w:val="000000" w:themeColor="text1"/>
          <w:sz w:val="28"/>
          <w:szCs w:val="28"/>
          <w:lang w:eastAsia="en-US"/>
        </w:rPr>
        <w:t>, 7(3), 107–121. https://doi.org/10.1016/j.edurev.2011.11.002</w:t>
      </w:r>
    </w:p>
    <w:p w:rsidR="00DD1C9C" w:rsidRPr="00667E82" w:rsidRDefault="00C94A45" w:rsidP="007E7A49">
      <w:pPr>
        <w:spacing w:after="0" w:line="480" w:lineRule="auto"/>
        <w:ind w:left="630" w:hanging="630"/>
        <w:jc w:val="center"/>
        <w:rPr>
          <w:rFonts w:ascii="Bookman Old Style" w:hAnsi="Bookman Old Style"/>
          <w:b/>
          <w:color w:val="000000" w:themeColor="text1"/>
          <w:sz w:val="28"/>
          <w:szCs w:val="28"/>
        </w:rPr>
      </w:pPr>
      <w:r w:rsidRPr="00667E82">
        <w:rPr>
          <w:rFonts w:ascii="Bookman Old Style" w:hAnsi="Bookman Old Style"/>
          <w:b/>
          <w:color w:val="000000" w:themeColor="text1"/>
          <w:sz w:val="28"/>
          <w:szCs w:val="28"/>
        </w:rPr>
        <w:lastRenderedPageBreak/>
        <w:t>APPENDIX</w:t>
      </w:r>
    </w:p>
    <w:p w:rsidR="00C94A45" w:rsidRPr="00667E82" w:rsidRDefault="00C94A45" w:rsidP="007E7A49">
      <w:pPr>
        <w:spacing w:before="100" w:beforeAutospacing="1" w:after="100" w:afterAutospacing="1" w:line="480" w:lineRule="auto"/>
        <w:jc w:val="center"/>
        <w:rPr>
          <w:rFonts w:ascii="Bookman Old Style" w:eastAsia="Times New Roman" w:hAnsi="Bookman Old Style"/>
          <w:sz w:val="28"/>
          <w:szCs w:val="28"/>
          <w:lang w:eastAsia="en-US"/>
        </w:rPr>
      </w:pPr>
      <w:r w:rsidRPr="00667E82">
        <w:rPr>
          <w:rFonts w:ascii="Bookman Old Style" w:eastAsia="Times New Roman" w:hAnsi="Bookman Old Style"/>
          <w:b/>
          <w:bCs/>
          <w:sz w:val="28"/>
          <w:szCs w:val="28"/>
          <w:lang w:eastAsia="en-US"/>
        </w:rPr>
        <w:t>EKITI STATE UNIVERSITY IN AFFILIATION WITH</w:t>
      </w:r>
      <w:r w:rsidRPr="00667E82">
        <w:rPr>
          <w:rFonts w:ascii="Bookman Old Style" w:eastAsia="Times New Roman" w:hAnsi="Bookman Old Style"/>
          <w:sz w:val="28"/>
          <w:szCs w:val="28"/>
          <w:lang w:eastAsia="en-US"/>
        </w:rPr>
        <w:br/>
      </w:r>
      <w:r w:rsidRPr="00667E82">
        <w:rPr>
          <w:rFonts w:ascii="Bookman Old Style" w:eastAsia="Times New Roman" w:hAnsi="Bookman Old Style"/>
          <w:b/>
          <w:bCs/>
          <w:sz w:val="28"/>
          <w:szCs w:val="28"/>
          <w:lang w:eastAsia="en-US"/>
        </w:rPr>
        <w:t>KWARA STATE COLLEGE OF EDUCATION ILORIN</w:t>
      </w:r>
      <w:r w:rsidRPr="00667E82">
        <w:rPr>
          <w:rFonts w:ascii="Bookman Old Style" w:eastAsia="Times New Roman" w:hAnsi="Bookman Old Style"/>
          <w:sz w:val="28"/>
          <w:szCs w:val="28"/>
          <w:lang w:eastAsia="en-US"/>
        </w:rPr>
        <w:br/>
      </w:r>
      <w:r w:rsidRPr="00667E82">
        <w:rPr>
          <w:rFonts w:ascii="Bookman Old Style" w:eastAsia="Times New Roman" w:hAnsi="Bookman Old Style"/>
          <w:b/>
          <w:bCs/>
          <w:sz w:val="28"/>
          <w:szCs w:val="28"/>
          <w:lang w:eastAsia="en-US"/>
        </w:rPr>
        <w:t>DEPARTMENT OF SOCIAL STUDIES</w:t>
      </w:r>
    </w:p>
    <w:p w:rsidR="00C94A45" w:rsidRPr="00667E82" w:rsidRDefault="00C94A45" w:rsidP="007E7A49">
      <w:pPr>
        <w:spacing w:before="100" w:beforeAutospacing="1" w:after="100" w:afterAutospacing="1" w:line="480" w:lineRule="auto"/>
        <w:jc w:val="both"/>
        <w:rPr>
          <w:rFonts w:ascii="Bookman Old Style" w:eastAsia="Times New Roman" w:hAnsi="Bookman Old Style"/>
          <w:sz w:val="28"/>
          <w:szCs w:val="28"/>
          <w:lang w:eastAsia="en-US"/>
        </w:rPr>
      </w:pPr>
      <w:r w:rsidRPr="00667E82">
        <w:rPr>
          <w:rFonts w:ascii="Bookman Old Style" w:eastAsia="Times New Roman" w:hAnsi="Bookman Old Style"/>
          <w:b/>
          <w:bCs/>
          <w:sz w:val="28"/>
          <w:szCs w:val="28"/>
          <w:lang w:eastAsia="en-US"/>
        </w:rPr>
        <w:t>Dear Respondent,</w:t>
      </w:r>
    </w:p>
    <w:p w:rsidR="00C94A45" w:rsidRPr="00667E82" w:rsidRDefault="00C94A45" w:rsidP="007E7A49">
      <w:pPr>
        <w:spacing w:before="100" w:beforeAutospacing="1" w:after="100" w:afterAutospacing="1" w:line="480" w:lineRule="auto"/>
        <w:jc w:val="both"/>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This questionnaire is designed to gather information on the influence of ICT tools on your critical thinking and problem-solving skills. Your honest answers will help improve teaching methods and student learning experiences. All responses will be kept confidential and used for academic purposes only.</w:t>
      </w:r>
    </w:p>
    <w:p w:rsidR="00C94A45" w:rsidRPr="00667E82" w:rsidRDefault="00C94A45" w:rsidP="007E7A49">
      <w:pPr>
        <w:spacing w:before="100" w:beforeAutospacing="1" w:after="100" w:afterAutospacing="1" w:line="480" w:lineRule="auto"/>
        <w:jc w:val="both"/>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Thank you for your cooperation.</w:t>
      </w:r>
    </w:p>
    <w:p w:rsidR="00C94A45" w:rsidRPr="00667E82" w:rsidRDefault="00C94A45" w:rsidP="007E7A49">
      <w:pPr>
        <w:spacing w:before="100" w:beforeAutospacing="1" w:after="100" w:afterAutospacing="1" w:line="480" w:lineRule="auto"/>
        <w:jc w:val="both"/>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Yours sincerely,</w:t>
      </w:r>
    </w:p>
    <w:p w:rsidR="00C94A45" w:rsidRPr="00667E82" w:rsidRDefault="00C94A45" w:rsidP="007E7A49">
      <w:pPr>
        <w:spacing w:before="100" w:beforeAutospacing="1" w:after="100" w:afterAutospacing="1" w:line="480" w:lineRule="auto"/>
        <w:jc w:val="both"/>
        <w:rPr>
          <w:rFonts w:ascii="Bookman Old Style" w:eastAsia="Times New Roman" w:hAnsi="Bookman Old Style"/>
          <w:b/>
          <w:sz w:val="28"/>
          <w:szCs w:val="28"/>
          <w:lang w:eastAsia="en-US"/>
        </w:rPr>
      </w:pPr>
      <w:r w:rsidRPr="00667E82">
        <w:rPr>
          <w:rFonts w:ascii="Bookman Old Style" w:eastAsia="Times New Roman" w:hAnsi="Bookman Old Style"/>
          <w:b/>
          <w:sz w:val="28"/>
          <w:szCs w:val="28"/>
          <w:lang w:eastAsia="en-US"/>
        </w:rPr>
        <w:t>ABDULAZEEZ ASIATA OMOBOLANLE</w:t>
      </w:r>
    </w:p>
    <w:p w:rsidR="00C94A45" w:rsidRPr="00667E82" w:rsidRDefault="00C94A45" w:rsidP="007E7A49">
      <w:pPr>
        <w:spacing w:before="100" w:beforeAutospacing="1" w:after="100" w:afterAutospacing="1" w:line="480" w:lineRule="auto"/>
        <w:outlineLvl w:val="2"/>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lastRenderedPageBreak/>
        <w:t>Instruction: Please tick (√) the appropriate option</w:t>
      </w:r>
    </w:p>
    <w:p w:rsidR="00C94A45" w:rsidRPr="00667E82" w:rsidRDefault="00C94A45" w:rsidP="007E7A49">
      <w:pPr>
        <w:spacing w:before="100" w:beforeAutospacing="1" w:after="100" w:afterAutospacing="1" w:line="480" w:lineRule="auto"/>
        <w:outlineLvl w:val="2"/>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Section A: Personal Data</w:t>
      </w:r>
    </w:p>
    <w:p w:rsidR="00C94A45" w:rsidRPr="00667E82" w:rsidRDefault="00C94A45" w:rsidP="007E7A49">
      <w:pPr>
        <w:numPr>
          <w:ilvl w:val="0"/>
          <w:numId w:val="17"/>
        </w:numPr>
        <w:spacing w:before="100" w:beforeAutospacing="1" w:after="100" w:afterAutospacing="1"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Gender:</w:t>
      </w:r>
      <w:r w:rsidRPr="00667E82">
        <w:rPr>
          <w:rFonts w:ascii="Bookman Old Style" w:eastAsia="Times New Roman" w:hAnsi="Bookman Old Style"/>
          <w:sz w:val="28"/>
          <w:szCs w:val="28"/>
          <w:lang w:eastAsia="en-US"/>
        </w:rPr>
        <w:br/>
        <w:t>(a) Male</w:t>
      </w:r>
      <w:r w:rsidRPr="00667E82">
        <w:rPr>
          <w:rFonts w:ascii="Bookman Old Style" w:eastAsia="Times New Roman" w:hAnsi="Bookman Old Style"/>
          <w:sz w:val="28"/>
          <w:szCs w:val="28"/>
          <w:lang w:eastAsia="en-US"/>
        </w:rPr>
        <w:br/>
        <w:t>(b) Female</w:t>
      </w:r>
    </w:p>
    <w:p w:rsidR="00C94A45" w:rsidRPr="00667E82" w:rsidRDefault="00C94A45" w:rsidP="007E7A49">
      <w:pPr>
        <w:numPr>
          <w:ilvl w:val="0"/>
          <w:numId w:val="17"/>
        </w:numPr>
        <w:spacing w:before="100" w:beforeAutospacing="1" w:after="100" w:afterAutospacing="1"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Age:</w:t>
      </w:r>
      <w:r w:rsidRPr="00667E82">
        <w:rPr>
          <w:rFonts w:ascii="Bookman Old Style" w:eastAsia="Times New Roman" w:hAnsi="Bookman Old Style"/>
          <w:sz w:val="28"/>
          <w:szCs w:val="28"/>
          <w:lang w:eastAsia="en-US"/>
        </w:rPr>
        <w:br/>
        <w:t>(a) 12-14</w:t>
      </w:r>
      <w:r w:rsidRPr="00667E82">
        <w:rPr>
          <w:rFonts w:ascii="Bookman Old Style" w:eastAsia="Times New Roman" w:hAnsi="Bookman Old Style"/>
          <w:sz w:val="28"/>
          <w:szCs w:val="28"/>
          <w:lang w:eastAsia="en-US"/>
        </w:rPr>
        <w:br/>
        <w:t>(b) 15-17</w:t>
      </w:r>
      <w:r w:rsidRPr="00667E82">
        <w:rPr>
          <w:rFonts w:ascii="Bookman Old Style" w:eastAsia="Times New Roman" w:hAnsi="Bookman Old Style"/>
          <w:sz w:val="28"/>
          <w:szCs w:val="28"/>
          <w:lang w:eastAsia="en-US"/>
        </w:rPr>
        <w:br/>
        <w:t>(c) 18-20</w:t>
      </w:r>
    </w:p>
    <w:p w:rsidR="00C94A45" w:rsidRPr="00667E82" w:rsidRDefault="00C94A45" w:rsidP="007E7A49">
      <w:pPr>
        <w:numPr>
          <w:ilvl w:val="0"/>
          <w:numId w:val="17"/>
        </w:numPr>
        <w:spacing w:before="100" w:beforeAutospacing="1" w:after="100" w:afterAutospacing="1"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Class:</w:t>
      </w:r>
      <w:r w:rsidRPr="00667E82">
        <w:rPr>
          <w:rFonts w:ascii="Bookman Old Style" w:eastAsia="Times New Roman" w:hAnsi="Bookman Old Style"/>
          <w:sz w:val="28"/>
          <w:szCs w:val="28"/>
          <w:lang w:eastAsia="en-US"/>
        </w:rPr>
        <w:br/>
        <w:t>(a) J.S.S II</w:t>
      </w:r>
      <w:r w:rsidRPr="00667E82">
        <w:rPr>
          <w:rFonts w:ascii="Bookman Old Style" w:eastAsia="Times New Roman" w:hAnsi="Bookman Old Style"/>
          <w:sz w:val="28"/>
          <w:szCs w:val="28"/>
          <w:lang w:eastAsia="en-US"/>
        </w:rPr>
        <w:br/>
        <w:t>(b) J.S.S III</w:t>
      </w:r>
    </w:p>
    <w:p w:rsidR="00C94A45" w:rsidRPr="00667E82" w:rsidRDefault="00C94A45" w:rsidP="007E7A49">
      <w:pPr>
        <w:numPr>
          <w:ilvl w:val="0"/>
          <w:numId w:val="17"/>
        </w:numPr>
        <w:spacing w:before="100" w:beforeAutospacing="1" w:after="100" w:afterAutospacing="1"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How often do you use ICT tools (computers, tablets, smartphones) for school-related tasks?</w:t>
      </w:r>
      <w:r w:rsidRPr="00667E82">
        <w:rPr>
          <w:rFonts w:ascii="Bookman Old Style" w:eastAsia="Times New Roman" w:hAnsi="Bookman Old Style"/>
          <w:sz w:val="28"/>
          <w:szCs w:val="28"/>
          <w:lang w:eastAsia="en-US"/>
        </w:rPr>
        <w:br/>
        <w:t>(a) Daily</w:t>
      </w:r>
      <w:r w:rsidRPr="00667E82">
        <w:rPr>
          <w:rFonts w:ascii="Bookman Old Style" w:eastAsia="Times New Roman" w:hAnsi="Bookman Old Style"/>
          <w:sz w:val="28"/>
          <w:szCs w:val="28"/>
          <w:lang w:eastAsia="en-US"/>
        </w:rPr>
        <w:br/>
      </w:r>
      <w:r w:rsidRPr="00667E82">
        <w:rPr>
          <w:rFonts w:ascii="Bookman Old Style" w:eastAsia="Times New Roman" w:hAnsi="Bookman Old Style"/>
          <w:sz w:val="28"/>
          <w:szCs w:val="28"/>
          <w:lang w:eastAsia="en-US"/>
        </w:rPr>
        <w:lastRenderedPageBreak/>
        <w:t>(b) Weekly</w:t>
      </w:r>
      <w:r w:rsidRPr="00667E82">
        <w:rPr>
          <w:rFonts w:ascii="Bookman Old Style" w:eastAsia="Times New Roman" w:hAnsi="Bookman Old Style"/>
          <w:sz w:val="28"/>
          <w:szCs w:val="28"/>
          <w:lang w:eastAsia="en-US"/>
        </w:rPr>
        <w:br/>
        <w:t>(c) Rarely</w:t>
      </w:r>
      <w:r w:rsidRPr="00667E82">
        <w:rPr>
          <w:rFonts w:ascii="Bookman Old Style" w:eastAsia="Times New Roman" w:hAnsi="Bookman Old Style"/>
          <w:sz w:val="28"/>
          <w:szCs w:val="28"/>
          <w:lang w:eastAsia="en-US"/>
        </w:rPr>
        <w:br/>
        <w:t>(d) Never</w:t>
      </w:r>
    </w:p>
    <w:p w:rsidR="00C94A45" w:rsidRPr="00667E82" w:rsidRDefault="00C94A45" w:rsidP="007E7A49">
      <w:pPr>
        <w:spacing w:before="100" w:beforeAutospacing="1" w:after="100" w:afterAutospacing="1" w:line="480" w:lineRule="auto"/>
        <w:outlineLvl w:val="2"/>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Section B: Students’ Perception of ICT-enhanced Learning and Critical Thinking</w:t>
      </w:r>
    </w:p>
    <w:p w:rsidR="00C94A45" w:rsidRPr="00667E82" w:rsidRDefault="00C94A45" w:rsidP="007E7A49">
      <w:pPr>
        <w:spacing w:before="100" w:beforeAutospacing="1" w:after="100" w:afterAutospacing="1" w:line="480" w:lineRule="auto"/>
        <w:rPr>
          <w:rFonts w:ascii="Bookman Old Style" w:eastAsia="Times New Roman" w:hAnsi="Bookman Old Style"/>
          <w:sz w:val="28"/>
          <w:szCs w:val="28"/>
          <w:lang w:eastAsia="en-US"/>
        </w:rPr>
      </w:pPr>
      <w:r w:rsidRPr="00667E82">
        <w:rPr>
          <w:rFonts w:ascii="Bookman Old Style" w:eastAsia="Times New Roman" w:hAnsi="Bookman Old Style"/>
          <w:b/>
          <w:bCs/>
          <w:sz w:val="28"/>
          <w:szCs w:val="28"/>
          <w:lang w:eastAsia="en-US"/>
        </w:rPr>
        <w:t>Please indicate your level of agreement with the following statements:</w:t>
      </w:r>
    </w:p>
    <w:p w:rsidR="00C94A45" w:rsidRPr="00667E82" w:rsidRDefault="00C94A45" w:rsidP="007E7A49">
      <w:pPr>
        <w:spacing w:before="100" w:beforeAutospacing="1" w:after="100" w:afterAutospacing="1"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SA = Strongly Agree</w:t>
      </w:r>
      <w:r w:rsidRPr="00667E82">
        <w:rPr>
          <w:rFonts w:ascii="Bookman Old Style" w:eastAsia="Times New Roman" w:hAnsi="Bookman Old Style"/>
          <w:sz w:val="28"/>
          <w:szCs w:val="28"/>
          <w:lang w:eastAsia="en-US"/>
        </w:rPr>
        <w:br/>
        <w:t>A = Agree</w:t>
      </w:r>
      <w:r w:rsidRPr="00667E82">
        <w:rPr>
          <w:rFonts w:ascii="Bookman Old Style" w:eastAsia="Times New Roman" w:hAnsi="Bookman Old Style"/>
          <w:sz w:val="28"/>
          <w:szCs w:val="28"/>
          <w:lang w:eastAsia="en-US"/>
        </w:rPr>
        <w:br/>
        <w:t>D = Disagree</w:t>
      </w:r>
      <w:r w:rsidRPr="00667E82">
        <w:rPr>
          <w:rFonts w:ascii="Bookman Old Style" w:eastAsia="Times New Roman" w:hAnsi="Bookman Old Style"/>
          <w:sz w:val="28"/>
          <w:szCs w:val="28"/>
          <w:lang w:eastAsia="en-US"/>
        </w:rPr>
        <w:br/>
        <w:t>SD = Strongly Disagree</w:t>
      </w:r>
    </w:p>
    <w:tbl>
      <w:tblPr>
        <w:tblStyle w:val="TableGrid"/>
        <w:tblW w:w="0" w:type="auto"/>
        <w:tblLook w:val="04A0"/>
      </w:tblPr>
      <w:tblGrid>
        <w:gridCol w:w="776"/>
        <w:gridCol w:w="6724"/>
        <w:gridCol w:w="603"/>
        <w:gridCol w:w="418"/>
        <w:gridCol w:w="435"/>
        <w:gridCol w:w="620"/>
      </w:tblGrid>
      <w:tr w:rsidR="00C94A45" w:rsidRPr="00667E82" w:rsidTr="00C94A45">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S/N</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Statement</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SA</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A</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D</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SD</w:t>
            </w: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1</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Using ICT tools in class helps me understand difficult topics better.</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lastRenderedPageBreak/>
              <w:t>2</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ICT-based group activities improve my ability to solve problems.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3</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I feel more confident thinking critically when using computers or digital tools.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4</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Using online platforms to work on projects encourages me to collaborate more with classmates.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5</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ICT tools make learning more interesting than traditional teaching methods.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6</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I can reflect better on my thinking process when I use digital tools like quizzes and simulations.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7</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Sometimes, ICT tools distract me from focusing on my schoolwork.</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8</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 xml:space="preserve">Teachers effectively integrate ICT tools in </w:t>
            </w:r>
            <w:r w:rsidRPr="00667E82">
              <w:rPr>
                <w:rFonts w:ascii="Bookman Old Style" w:eastAsia="Times New Roman" w:hAnsi="Bookman Old Style"/>
                <w:sz w:val="28"/>
                <w:szCs w:val="28"/>
                <w:lang w:eastAsia="en-US"/>
              </w:rPr>
              <w:lastRenderedPageBreak/>
              <w:t>lessons to improve critical thinking skills.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lastRenderedPageBreak/>
              <w:t>9</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I find it easier to apply what I learn in class to real-life problems when ICT tools are used.</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10</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Using AI-based tools like ChatGPT helps me reflect on and improve my problem-solving skills.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bl>
    <w:p w:rsidR="00C94A45" w:rsidRPr="00667E82" w:rsidRDefault="00C94A45" w:rsidP="007E7A49">
      <w:pPr>
        <w:spacing w:before="100" w:beforeAutospacing="1" w:after="100" w:afterAutospacing="1" w:line="480" w:lineRule="auto"/>
        <w:outlineLvl w:val="2"/>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Section C: Students’ Experience with ICT and Learning</w:t>
      </w:r>
    </w:p>
    <w:tbl>
      <w:tblPr>
        <w:tblStyle w:val="TableGrid"/>
        <w:tblW w:w="0" w:type="auto"/>
        <w:tblLook w:val="04A0"/>
      </w:tblPr>
      <w:tblGrid>
        <w:gridCol w:w="776"/>
        <w:gridCol w:w="6724"/>
        <w:gridCol w:w="603"/>
        <w:gridCol w:w="418"/>
        <w:gridCol w:w="435"/>
        <w:gridCol w:w="620"/>
      </w:tblGrid>
      <w:tr w:rsidR="00C94A45" w:rsidRPr="00667E82" w:rsidTr="00C94A45">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S/N</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Statement</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SA</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A</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D</w:t>
            </w:r>
          </w:p>
        </w:tc>
        <w:tc>
          <w:tcPr>
            <w:tcW w:w="0" w:type="auto"/>
            <w:hideMark/>
          </w:tcPr>
          <w:p w:rsidR="00C94A45" w:rsidRPr="00667E82" w:rsidRDefault="00C94A45" w:rsidP="007E7A49">
            <w:pPr>
              <w:spacing w:line="480" w:lineRule="auto"/>
              <w:jc w:val="center"/>
              <w:rPr>
                <w:rFonts w:ascii="Bookman Old Style" w:eastAsia="Times New Roman" w:hAnsi="Bookman Old Style"/>
                <w:b/>
                <w:bCs/>
                <w:sz w:val="28"/>
                <w:szCs w:val="28"/>
                <w:lang w:eastAsia="en-US"/>
              </w:rPr>
            </w:pPr>
            <w:r w:rsidRPr="00667E82">
              <w:rPr>
                <w:rFonts w:ascii="Bookman Old Style" w:eastAsia="Times New Roman" w:hAnsi="Bookman Old Style"/>
                <w:b/>
                <w:bCs/>
                <w:sz w:val="28"/>
                <w:szCs w:val="28"/>
                <w:lang w:eastAsia="en-US"/>
              </w:rPr>
              <w:t>SD</w:t>
            </w: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11</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I prefer working on problem-solving tasks using computers rather than paper-based tasks.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12</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Group discussions using online collaborative tools help me learn better.</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13</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 xml:space="preserve">I have challenges using ICT tools for </w:t>
            </w:r>
            <w:r w:rsidRPr="00667E82">
              <w:rPr>
                <w:rFonts w:ascii="Bookman Old Style" w:eastAsia="Times New Roman" w:hAnsi="Bookman Old Style"/>
                <w:sz w:val="28"/>
                <w:szCs w:val="28"/>
                <w:lang w:eastAsia="en-US"/>
              </w:rPr>
              <w:lastRenderedPageBreak/>
              <w:t>schoolwork due to lack of access or technical problems.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lastRenderedPageBreak/>
              <w:t>14</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I believe ICT tools will be useful in my future education and career.</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r w:rsidR="00C94A45" w:rsidRPr="00667E82" w:rsidTr="00C94A45">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15</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r w:rsidRPr="00667E82">
              <w:rPr>
                <w:rFonts w:ascii="Bookman Old Style" w:eastAsia="Times New Roman" w:hAnsi="Bookman Old Style"/>
                <w:sz w:val="28"/>
                <w:szCs w:val="28"/>
                <w:lang w:eastAsia="en-US"/>
              </w:rPr>
              <w:t>I like when teachers use videos, simulations, and interactive software in lessons.</w:t>
            </w: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c>
          <w:tcPr>
            <w:tcW w:w="0" w:type="auto"/>
            <w:hideMark/>
          </w:tcPr>
          <w:p w:rsidR="00C94A45" w:rsidRPr="00667E82" w:rsidRDefault="00C94A45" w:rsidP="007E7A49">
            <w:pPr>
              <w:spacing w:line="480" w:lineRule="auto"/>
              <w:rPr>
                <w:rFonts w:ascii="Bookman Old Style" w:eastAsia="Times New Roman" w:hAnsi="Bookman Old Style"/>
                <w:sz w:val="28"/>
                <w:szCs w:val="28"/>
                <w:lang w:eastAsia="en-US"/>
              </w:rPr>
            </w:pPr>
          </w:p>
        </w:tc>
      </w:tr>
    </w:tbl>
    <w:p w:rsidR="00131F2D" w:rsidRPr="00667E82" w:rsidRDefault="00131F2D" w:rsidP="00C94A45">
      <w:pPr>
        <w:spacing w:before="100" w:beforeAutospacing="1" w:after="100" w:afterAutospacing="1" w:line="360" w:lineRule="auto"/>
        <w:rPr>
          <w:rFonts w:ascii="Bookman Old Style" w:hAnsi="Bookman Old Style"/>
          <w:color w:val="000000" w:themeColor="text1"/>
        </w:rPr>
      </w:pPr>
    </w:p>
    <w:sectPr w:rsidR="00131F2D" w:rsidRPr="00667E82" w:rsidSect="00667E82">
      <w:headerReference w:type="default" r:id="rId10"/>
      <w:footerReference w:type="default" r:id="rId11"/>
      <w:pgSz w:w="12240" w:h="15840" w:code="1"/>
      <w:pgMar w:top="1620" w:right="1440" w:bottom="1440" w:left="1440" w:header="274" w:footer="35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EA1" w:rsidRDefault="005B4EA1" w:rsidP="00DD1C9C">
      <w:pPr>
        <w:spacing w:after="0" w:line="240" w:lineRule="auto"/>
      </w:pPr>
      <w:r>
        <w:separator/>
      </w:r>
    </w:p>
  </w:endnote>
  <w:endnote w:type="continuationSeparator" w:id="1">
    <w:p w:rsidR="005B4EA1" w:rsidRDefault="005B4EA1" w:rsidP="00DD1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C9" w:rsidRDefault="00221DB9">
    <w:pPr>
      <w:pStyle w:val="Header"/>
      <w:jc w:val="center"/>
    </w:pPr>
    <w:r>
      <w:fldChar w:fldCharType="begin"/>
    </w:r>
    <w:r w:rsidR="00260AF0">
      <w:instrText>PAGE</w:instrText>
    </w:r>
    <w:r>
      <w:fldChar w:fldCharType="separate"/>
    </w:r>
    <w:r w:rsidR="00667E82">
      <w:rPr>
        <w:noProof/>
      </w:rPr>
      <w:t>56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EA1" w:rsidRDefault="005B4EA1" w:rsidP="00DD1C9C">
      <w:pPr>
        <w:spacing w:after="0" w:line="240" w:lineRule="auto"/>
      </w:pPr>
      <w:r>
        <w:separator/>
      </w:r>
    </w:p>
  </w:footnote>
  <w:footnote w:type="continuationSeparator" w:id="1">
    <w:p w:rsidR="005B4EA1" w:rsidRDefault="005B4EA1" w:rsidP="00DD1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C9" w:rsidRDefault="005B4EA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8E4837"/>
    <w:multiLevelType w:val="multilevel"/>
    <w:tmpl w:val="72F0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4101B"/>
    <w:multiLevelType w:val="multilevel"/>
    <w:tmpl w:val="3E78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2C6CFC"/>
    <w:multiLevelType w:val="multilevel"/>
    <w:tmpl w:val="89B8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A0294E"/>
    <w:multiLevelType w:val="multilevel"/>
    <w:tmpl w:val="7D1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A3544"/>
    <w:multiLevelType w:val="multilevel"/>
    <w:tmpl w:val="7C0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0E607E"/>
    <w:multiLevelType w:val="multilevel"/>
    <w:tmpl w:val="1B34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D22598"/>
    <w:multiLevelType w:val="multilevel"/>
    <w:tmpl w:val="D866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C720C9"/>
    <w:multiLevelType w:val="multilevel"/>
    <w:tmpl w:val="EE68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D338A"/>
    <w:multiLevelType w:val="multilevel"/>
    <w:tmpl w:val="DA5A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31157E"/>
    <w:multiLevelType w:val="multilevel"/>
    <w:tmpl w:val="6550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F44B66"/>
    <w:multiLevelType w:val="multilevel"/>
    <w:tmpl w:val="9C00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650E51"/>
    <w:multiLevelType w:val="multilevel"/>
    <w:tmpl w:val="E850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4C4941"/>
    <w:multiLevelType w:val="multilevel"/>
    <w:tmpl w:val="0DF4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6103C1"/>
    <w:multiLevelType w:val="multilevel"/>
    <w:tmpl w:val="7C44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C552AE"/>
    <w:multiLevelType w:val="multilevel"/>
    <w:tmpl w:val="3D02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11"/>
  </w:num>
  <w:num w:numId="5">
    <w:abstractNumId w:val="8"/>
  </w:num>
  <w:num w:numId="6">
    <w:abstractNumId w:val="2"/>
  </w:num>
  <w:num w:numId="7">
    <w:abstractNumId w:val="16"/>
  </w:num>
  <w:num w:numId="8">
    <w:abstractNumId w:val="5"/>
  </w:num>
  <w:num w:numId="9">
    <w:abstractNumId w:val="15"/>
  </w:num>
  <w:num w:numId="10">
    <w:abstractNumId w:val="4"/>
  </w:num>
  <w:num w:numId="11">
    <w:abstractNumId w:val="3"/>
  </w:num>
  <w:num w:numId="12">
    <w:abstractNumId w:val="7"/>
  </w:num>
  <w:num w:numId="13">
    <w:abstractNumId w:val="9"/>
  </w:num>
  <w:num w:numId="14">
    <w:abstractNumId w:val="1"/>
  </w:num>
  <w:num w:numId="15">
    <w:abstractNumId w:val="13"/>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DD1C9C"/>
    <w:rsid w:val="00131F2D"/>
    <w:rsid w:val="00221DB9"/>
    <w:rsid w:val="00260AF0"/>
    <w:rsid w:val="005B4EA1"/>
    <w:rsid w:val="006269E5"/>
    <w:rsid w:val="00667E82"/>
    <w:rsid w:val="006D55BE"/>
    <w:rsid w:val="007E7A49"/>
    <w:rsid w:val="008C754C"/>
    <w:rsid w:val="009F21E2"/>
    <w:rsid w:val="00A53721"/>
    <w:rsid w:val="00AB3862"/>
    <w:rsid w:val="00C94A45"/>
    <w:rsid w:val="00CA61C7"/>
    <w:rsid w:val="00DD1C9C"/>
    <w:rsid w:val="00E64526"/>
    <w:rsid w:val="00FE4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9C"/>
    <w:rPr>
      <w:rFonts w:ascii="Calibri" w:eastAsia="SimSun" w:hAnsi="Calibri" w:cs="Times New Roman"/>
      <w:lang w:eastAsia="zh-CN"/>
    </w:rPr>
  </w:style>
  <w:style w:type="paragraph" w:styleId="Heading1">
    <w:name w:val="heading 1"/>
    <w:basedOn w:val="Normal"/>
    <w:next w:val="Normal"/>
    <w:link w:val="Heading1Char"/>
    <w:uiPriority w:val="9"/>
    <w:qFormat/>
    <w:rsid w:val="00DD1C9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D1C9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D1C9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9C"/>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
    <w:semiHidden/>
    <w:rsid w:val="00DD1C9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D1C9C"/>
    <w:rPr>
      <w:rFonts w:ascii="Times New Roman" w:eastAsia="Times New Roman" w:hAnsi="Times New Roman" w:cs="Times New Roman"/>
      <w:b/>
      <w:bCs/>
      <w:sz w:val="27"/>
      <w:szCs w:val="27"/>
    </w:rPr>
  </w:style>
  <w:style w:type="character" w:customStyle="1" w:styleId="HeaderChar">
    <w:name w:val="Header Char"/>
    <w:link w:val="Header"/>
    <w:rsid w:val="00DD1C9C"/>
    <w:rPr>
      <w:rFonts w:ascii="Calibri" w:eastAsia="SimSun" w:hAnsi="Calibri" w:cs="Times New Roman"/>
    </w:rPr>
  </w:style>
  <w:style w:type="paragraph" w:styleId="Header">
    <w:name w:val="header"/>
    <w:basedOn w:val="Normal"/>
    <w:link w:val="HeaderChar"/>
    <w:rsid w:val="00DD1C9C"/>
    <w:pPr>
      <w:tabs>
        <w:tab w:val="center" w:pos="4320"/>
        <w:tab w:val="right" w:pos="8640"/>
      </w:tabs>
      <w:spacing w:after="0" w:line="240" w:lineRule="auto"/>
    </w:pPr>
    <w:rPr>
      <w:lang w:eastAsia="en-US"/>
    </w:rPr>
  </w:style>
  <w:style w:type="character" w:customStyle="1" w:styleId="HeaderChar1">
    <w:name w:val="Header Char1"/>
    <w:basedOn w:val="DefaultParagraphFont"/>
    <w:link w:val="Header"/>
    <w:uiPriority w:val="99"/>
    <w:semiHidden/>
    <w:rsid w:val="00DD1C9C"/>
    <w:rPr>
      <w:rFonts w:ascii="Calibri" w:eastAsia="SimSun" w:hAnsi="Calibri" w:cs="Times New Roman"/>
      <w:lang w:eastAsia="zh-CN"/>
    </w:rPr>
  </w:style>
  <w:style w:type="paragraph" w:styleId="ListParagraph">
    <w:name w:val="List Paragraph"/>
    <w:basedOn w:val="Normal"/>
    <w:qFormat/>
    <w:rsid w:val="00DD1C9C"/>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DD1C9C"/>
    <w:pPr>
      <w:spacing w:after="0" w:line="240" w:lineRule="auto"/>
    </w:pPr>
    <w:rPr>
      <w:rFonts w:ascii="Calibri" w:eastAsia="Times New Roman" w:hAnsi="Calibri" w:cs="Times New Roman"/>
      <w:sz w:val="21"/>
      <w:szCs w:val="20"/>
    </w:rPr>
  </w:style>
  <w:style w:type="character" w:styleId="CommentReference">
    <w:name w:val="annotation reference"/>
    <w:uiPriority w:val="99"/>
    <w:semiHidden/>
    <w:unhideWhenUsed/>
    <w:rsid w:val="00DD1C9C"/>
    <w:rPr>
      <w:rFonts w:ascii="Calibri" w:eastAsia="SimSun" w:hAnsi="Calibri" w:cs="Times New Roman"/>
      <w:sz w:val="16"/>
      <w:szCs w:val="16"/>
    </w:rPr>
  </w:style>
  <w:style w:type="paragraph" w:styleId="CommentText">
    <w:name w:val="annotation text"/>
    <w:basedOn w:val="Normal"/>
    <w:link w:val="CommentTextChar"/>
    <w:uiPriority w:val="99"/>
    <w:semiHidden/>
    <w:unhideWhenUsed/>
    <w:rsid w:val="00DD1C9C"/>
    <w:rPr>
      <w:sz w:val="20"/>
      <w:szCs w:val="20"/>
    </w:rPr>
  </w:style>
  <w:style w:type="character" w:customStyle="1" w:styleId="CommentTextChar">
    <w:name w:val="Comment Text Char"/>
    <w:basedOn w:val="DefaultParagraphFont"/>
    <w:link w:val="CommentText"/>
    <w:uiPriority w:val="99"/>
    <w:semiHidden/>
    <w:rsid w:val="00DD1C9C"/>
    <w:rPr>
      <w:rFonts w:ascii="Calibri" w:eastAsia="SimSun" w:hAnsi="Calibri" w:cs="Times New Roman"/>
      <w:sz w:val="20"/>
      <w:szCs w:val="20"/>
      <w:lang w:eastAsia="zh-CN"/>
    </w:rPr>
  </w:style>
  <w:style w:type="character" w:styleId="Strong">
    <w:name w:val="Strong"/>
    <w:uiPriority w:val="22"/>
    <w:qFormat/>
    <w:rsid w:val="00DD1C9C"/>
    <w:rPr>
      <w:rFonts w:ascii="Calibri" w:eastAsia="SimSun" w:hAnsi="Calibri" w:cs="Times New Roman"/>
      <w:b/>
      <w:bCs/>
    </w:rPr>
  </w:style>
  <w:style w:type="paragraph" w:styleId="NormalWeb">
    <w:name w:val="Normal (Web)"/>
    <w:basedOn w:val="Normal"/>
    <w:uiPriority w:val="99"/>
    <w:unhideWhenUsed/>
    <w:rsid w:val="00DD1C9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lative">
    <w:name w:val="relative"/>
    <w:rsid w:val="00DD1C9C"/>
  </w:style>
  <w:style w:type="character" w:styleId="Emphasis">
    <w:name w:val="Emphasis"/>
    <w:basedOn w:val="DefaultParagraphFont"/>
    <w:uiPriority w:val="20"/>
    <w:qFormat/>
    <w:rsid w:val="00DD1C9C"/>
    <w:rPr>
      <w:rFonts w:ascii="Calibri" w:eastAsia="SimSun" w:hAnsi="Calibri" w:cs="Times New Roman"/>
      <w:i/>
      <w:iCs/>
    </w:rPr>
  </w:style>
  <w:style w:type="paragraph" w:styleId="BalloonText">
    <w:name w:val="Balloon Text"/>
    <w:basedOn w:val="Normal"/>
    <w:link w:val="BalloonTextChar"/>
    <w:uiPriority w:val="99"/>
    <w:semiHidden/>
    <w:unhideWhenUsed/>
    <w:rsid w:val="00DD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9C"/>
    <w:rPr>
      <w:rFonts w:ascii="Tahoma" w:eastAsia="SimSun" w:hAnsi="Tahoma" w:cs="Tahoma"/>
      <w:sz w:val="16"/>
      <w:szCs w:val="16"/>
      <w:lang w:eastAsia="zh-CN"/>
    </w:rPr>
  </w:style>
  <w:style w:type="paragraph" w:styleId="Footer">
    <w:name w:val="footer"/>
    <w:basedOn w:val="Normal"/>
    <w:link w:val="FooterChar"/>
    <w:uiPriority w:val="99"/>
    <w:semiHidden/>
    <w:unhideWhenUsed/>
    <w:rsid w:val="00DD1C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1C9C"/>
    <w:rPr>
      <w:rFonts w:ascii="Calibri" w:eastAsia="SimSun" w:hAnsi="Calibri" w:cs="Times New Roman"/>
      <w:lang w:eastAsia="zh-CN"/>
    </w:rPr>
  </w:style>
  <w:style w:type="paragraph" w:styleId="z-TopofForm">
    <w:name w:val="HTML Top of Form"/>
    <w:basedOn w:val="Normal"/>
    <w:next w:val="Normal"/>
    <w:link w:val="z-TopofFormChar"/>
    <w:hidden/>
    <w:uiPriority w:val="99"/>
    <w:semiHidden/>
    <w:unhideWhenUsed/>
    <w:rsid w:val="00C94A45"/>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C94A45"/>
    <w:rPr>
      <w:rFonts w:ascii="Arial" w:eastAsia="Times New Roman" w:hAnsi="Arial" w:cs="Arial"/>
      <w:vanish/>
      <w:sz w:val="16"/>
      <w:szCs w:val="16"/>
    </w:rPr>
  </w:style>
  <w:style w:type="paragraph" w:customStyle="1" w:styleId="placeholder">
    <w:name w:val="placeholder"/>
    <w:basedOn w:val="Normal"/>
    <w:rsid w:val="00C94A4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displayvar--force-hide-label">
    <w:name w:val="[display:var(--force-hide-label)]"/>
    <w:basedOn w:val="DefaultParagraphFont"/>
    <w:rsid w:val="00C94A45"/>
  </w:style>
  <w:style w:type="paragraph" w:styleId="z-BottomofForm">
    <w:name w:val="HTML Bottom of Form"/>
    <w:basedOn w:val="Normal"/>
    <w:next w:val="Normal"/>
    <w:link w:val="z-BottomofFormChar"/>
    <w:hidden/>
    <w:uiPriority w:val="99"/>
    <w:semiHidden/>
    <w:unhideWhenUsed/>
    <w:rsid w:val="00C94A45"/>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C94A45"/>
    <w:rPr>
      <w:rFonts w:ascii="Arial" w:eastAsia="Times New Roman" w:hAnsi="Arial" w:cs="Arial"/>
      <w:vanish/>
      <w:sz w:val="16"/>
      <w:szCs w:val="16"/>
    </w:rPr>
  </w:style>
  <w:style w:type="table" w:styleId="TableGrid">
    <w:name w:val="Table Grid"/>
    <w:basedOn w:val="TableNormal"/>
    <w:uiPriority w:val="59"/>
    <w:rsid w:val="00C94A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661475">
      <w:bodyDiv w:val="1"/>
      <w:marLeft w:val="0"/>
      <w:marRight w:val="0"/>
      <w:marTop w:val="0"/>
      <w:marBottom w:val="0"/>
      <w:divBdr>
        <w:top w:val="none" w:sz="0" w:space="0" w:color="auto"/>
        <w:left w:val="none" w:sz="0" w:space="0" w:color="auto"/>
        <w:bottom w:val="none" w:sz="0" w:space="0" w:color="auto"/>
        <w:right w:val="none" w:sz="0" w:space="0" w:color="auto"/>
      </w:divBdr>
      <w:divsChild>
        <w:div w:id="1569337479">
          <w:marLeft w:val="0"/>
          <w:marRight w:val="0"/>
          <w:marTop w:val="0"/>
          <w:marBottom w:val="0"/>
          <w:divBdr>
            <w:top w:val="none" w:sz="0" w:space="0" w:color="auto"/>
            <w:left w:val="none" w:sz="0" w:space="0" w:color="auto"/>
            <w:bottom w:val="none" w:sz="0" w:space="0" w:color="auto"/>
            <w:right w:val="none" w:sz="0" w:space="0" w:color="auto"/>
          </w:divBdr>
          <w:divsChild>
            <w:div w:id="531308295">
              <w:marLeft w:val="0"/>
              <w:marRight w:val="0"/>
              <w:marTop w:val="0"/>
              <w:marBottom w:val="0"/>
              <w:divBdr>
                <w:top w:val="none" w:sz="0" w:space="0" w:color="auto"/>
                <w:left w:val="none" w:sz="0" w:space="0" w:color="auto"/>
                <w:bottom w:val="none" w:sz="0" w:space="0" w:color="auto"/>
                <w:right w:val="none" w:sz="0" w:space="0" w:color="auto"/>
              </w:divBdr>
              <w:divsChild>
                <w:div w:id="250552426">
                  <w:marLeft w:val="0"/>
                  <w:marRight w:val="0"/>
                  <w:marTop w:val="0"/>
                  <w:marBottom w:val="0"/>
                  <w:divBdr>
                    <w:top w:val="none" w:sz="0" w:space="0" w:color="auto"/>
                    <w:left w:val="none" w:sz="0" w:space="0" w:color="auto"/>
                    <w:bottom w:val="none" w:sz="0" w:space="0" w:color="auto"/>
                    <w:right w:val="none" w:sz="0" w:space="0" w:color="auto"/>
                  </w:divBdr>
                  <w:divsChild>
                    <w:div w:id="174653744">
                      <w:marLeft w:val="0"/>
                      <w:marRight w:val="0"/>
                      <w:marTop w:val="0"/>
                      <w:marBottom w:val="0"/>
                      <w:divBdr>
                        <w:top w:val="none" w:sz="0" w:space="0" w:color="auto"/>
                        <w:left w:val="none" w:sz="0" w:space="0" w:color="auto"/>
                        <w:bottom w:val="none" w:sz="0" w:space="0" w:color="auto"/>
                        <w:right w:val="none" w:sz="0" w:space="0" w:color="auto"/>
                      </w:divBdr>
                      <w:divsChild>
                        <w:div w:id="708646567">
                          <w:marLeft w:val="0"/>
                          <w:marRight w:val="0"/>
                          <w:marTop w:val="0"/>
                          <w:marBottom w:val="0"/>
                          <w:divBdr>
                            <w:top w:val="none" w:sz="0" w:space="0" w:color="auto"/>
                            <w:left w:val="none" w:sz="0" w:space="0" w:color="auto"/>
                            <w:bottom w:val="none" w:sz="0" w:space="0" w:color="auto"/>
                            <w:right w:val="none" w:sz="0" w:space="0" w:color="auto"/>
                          </w:divBdr>
                          <w:divsChild>
                            <w:div w:id="1352604705">
                              <w:marLeft w:val="0"/>
                              <w:marRight w:val="0"/>
                              <w:marTop w:val="0"/>
                              <w:marBottom w:val="0"/>
                              <w:divBdr>
                                <w:top w:val="none" w:sz="0" w:space="0" w:color="auto"/>
                                <w:left w:val="none" w:sz="0" w:space="0" w:color="auto"/>
                                <w:bottom w:val="none" w:sz="0" w:space="0" w:color="auto"/>
                                <w:right w:val="none" w:sz="0" w:space="0" w:color="auto"/>
                              </w:divBdr>
                              <w:divsChild>
                                <w:div w:id="86119414">
                                  <w:marLeft w:val="0"/>
                                  <w:marRight w:val="0"/>
                                  <w:marTop w:val="0"/>
                                  <w:marBottom w:val="0"/>
                                  <w:divBdr>
                                    <w:top w:val="none" w:sz="0" w:space="0" w:color="auto"/>
                                    <w:left w:val="none" w:sz="0" w:space="0" w:color="auto"/>
                                    <w:bottom w:val="none" w:sz="0" w:space="0" w:color="auto"/>
                                    <w:right w:val="none" w:sz="0" w:space="0" w:color="auto"/>
                                  </w:divBdr>
                                  <w:divsChild>
                                    <w:div w:id="2095277320">
                                      <w:marLeft w:val="0"/>
                                      <w:marRight w:val="0"/>
                                      <w:marTop w:val="0"/>
                                      <w:marBottom w:val="0"/>
                                      <w:divBdr>
                                        <w:top w:val="none" w:sz="0" w:space="0" w:color="auto"/>
                                        <w:left w:val="none" w:sz="0" w:space="0" w:color="auto"/>
                                        <w:bottom w:val="none" w:sz="0" w:space="0" w:color="auto"/>
                                        <w:right w:val="none" w:sz="0" w:space="0" w:color="auto"/>
                                      </w:divBdr>
                                      <w:divsChild>
                                        <w:div w:id="1897423915">
                                          <w:marLeft w:val="0"/>
                                          <w:marRight w:val="0"/>
                                          <w:marTop w:val="0"/>
                                          <w:marBottom w:val="0"/>
                                          <w:divBdr>
                                            <w:top w:val="none" w:sz="0" w:space="0" w:color="auto"/>
                                            <w:left w:val="none" w:sz="0" w:space="0" w:color="auto"/>
                                            <w:bottom w:val="none" w:sz="0" w:space="0" w:color="auto"/>
                                            <w:right w:val="none" w:sz="0" w:space="0" w:color="auto"/>
                                          </w:divBdr>
                                          <w:divsChild>
                                            <w:div w:id="503397893">
                                              <w:marLeft w:val="0"/>
                                              <w:marRight w:val="0"/>
                                              <w:marTop w:val="0"/>
                                              <w:marBottom w:val="0"/>
                                              <w:divBdr>
                                                <w:top w:val="none" w:sz="0" w:space="0" w:color="auto"/>
                                                <w:left w:val="none" w:sz="0" w:space="0" w:color="auto"/>
                                                <w:bottom w:val="none" w:sz="0" w:space="0" w:color="auto"/>
                                                <w:right w:val="none" w:sz="0" w:space="0" w:color="auto"/>
                                              </w:divBdr>
                                              <w:divsChild>
                                                <w:div w:id="1660694727">
                                                  <w:marLeft w:val="0"/>
                                                  <w:marRight w:val="0"/>
                                                  <w:marTop w:val="0"/>
                                                  <w:marBottom w:val="0"/>
                                                  <w:divBdr>
                                                    <w:top w:val="none" w:sz="0" w:space="0" w:color="auto"/>
                                                    <w:left w:val="none" w:sz="0" w:space="0" w:color="auto"/>
                                                    <w:bottom w:val="none" w:sz="0" w:space="0" w:color="auto"/>
                                                    <w:right w:val="none" w:sz="0" w:space="0" w:color="auto"/>
                                                  </w:divBdr>
                                                  <w:divsChild>
                                                    <w:div w:id="1676611844">
                                                      <w:marLeft w:val="0"/>
                                                      <w:marRight w:val="0"/>
                                                      <w:marTop w:val="0"/>
                                                      <w:marBottom w:val="0"/>
                                                      <w:divBdr>
                                                        <w:top w:val="none" w:sz="0" w:space="0" w:color="auto"/>
                                                        <w:left w:val="none" w:sz="0" w:space="0" w:color="auto"/>
                                                        <w:bottom w:val="none" w:sz="0" w:space="0" w:color="auto"/>
                                                        <w:right w:val="none" w:sz="0" w:space="0" w:color="auto"/>
                                                      </w:divBdr>
                                                    </w:div>
                                                  </w:divsChild>
                                                </w:div>
                                                <w:div w:id="445000211">
                                                  <w:marLeft w:val="0"/>
                                                  <w:marRight w:val="0"/>
                                                  <w:marTop w:val="0"/>
                                                  <w:marBottom w:val="0"/>
                                                  <w:divBdr>
                                                    <w:top w:val="none" w:sz="0" w:space="0" w:color="auto"/>
                                                    <w:left w:val="none" w:sz="0" w:space="0" w:color="auto"/>
                                                    <w:bottom w:val="none" w:sz="0" w:space="0" w:color="auto"/>
                                                    <w:right w:val="none" w:sz="0" w:space="0" w:color="auto"/>
                                                  </w:divBdr>
                                                  <w:divsChild>
                                                    <w:div w:id="120116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207777">
          <w:marLeft w:val="0"/>
          <w:marRight w:val="0"/>
          <w:marTop w:val="0"/>
          <w:marBottom w:val="0"/>
          <w:divBdr>
            <w:top w:val="none" w:sz="0" w:space="0" w:color="auto"/>
            <w:left w:val="none" w:sz="0" w:space="0" w:color="auto"/>
            <w:bottom w:val="none" w:sz="0" w:space="0" w:color="auto"/>
            <w:right w:val="none" w:sz="0" w:space="0" w:color="auto"/>
          </w:divBdr>
          <w:divsChild>
            <w:div w:id="1410540789">
              <w:marLeft w:val="0"/>
              <w:marRight w:val="0"/>
              <w:marTop w:val="0"/>
              <w:marBottom w:val="0"/>
              <w:divBdr>
                <w:top w:val="none" w:sz="0" w:space="0" w:color="auto"/>
                <w:left w:val="none" w:sz="0" w:space="0" w:color="auto"/>
                <w:bottom w:val="none" w:sz="0" w:space="0" w:color="auto"/>
                <w:right w:val="none" w:sz="0" w:space="0" w:color="auto"/>
              </w:divBdr>
              <w:divsChild>
                <w:div w:id="197084821">
                  <w:marLeft w:val="0"/>
                  <w:marRight w:val="0"/>
                  <w:marTop w:val="0"/>
                  <w:marBottom w:val="0"/>
                  <w:divBdr>
                    <w:top w:val="none" w:sz="0" w:space="0" w:color="auto"/>
                    <w:left w:val="none" w:sz="0" w:space="0" w:color="auto"/>
                    <w:bottom w:val="none" w:sz="0" w:space="0" w:color="auto"/>
                    <w:right w:val="none" w:sz="0" w:space="0" w:color="auto"/>
                  </w:divBdr>
                  <w:divsChild>
                    <w:div w:id="1942951814">
                      <w:marLeft w:val="0"/>
                      <w:marRight w:val="0"/>
                      <w:marTop w:val="0"/>
                      <w:marBottom w:val="0"/>
                      <w:divBdr>
                        <w:top w:val="none" w:sz="0" w:space="0" w:color="auto"/>
                        <w:left w:val="none" w:sz="0" w:space="0" w:color="auto"/>
                        <w:bottom w:val="none" w:sz="0" w:space="0" w:color="auto"/>
                        <w:right w:val="none" w:sz="0" w:space="0" w:color="auto"/>
                      </w:divBdr>
                      <w:divsChild>
                        <w:div w:id="68770555">
                          <w:marLeft w:val="0"/>
                          <w:marRight w:val="0"/>
                          <w:marTop w:val="0"/>
                          <w:marBottom w:val="0"/>
                          <w:divBdr>
                            <w:top w:val="none" w:sz="0" w:space="0" w:color="auto"/>
                            <w:left w:val="none" w:sz="0" w:space="0" w:color="auto"/>
                            <w:bottom w:val="none" w:sz="0" w:space="0" w:color="auto"/>
                            <w:right w:val="none" w:sz="0" w:space="0" w:color="auto"/>
                          </w:divBdr>
                          <w:divsChild>
                            <w:div w:id="1528639788">
                              <w:marLeft w:val="0"/>
                              <w:marRight w:val="0"/>
                              <w:marTop w:val="0"/>
                              <w:marBottom w:val="0"/>
                              <w:divBdr>
                                <w:top w:val="none" w:sz="0" w:space="0" w:color="auto"/>
                                <w:left w:val="none" w:sz="0" w:space="0" w:color="auto"/>
                                <w:bottom w:val="none" w:sz="0" w:space="0" w:color="auto"/>
                                <w:right w:val="none" w:sz="0" w:space="0" w:color="auto"/>
                              </w:divBdr>
                              <w:divsChild>
                                <w:div w:id="1869368027">
                                  <w:marLeft w:val="0"/>
                                  <w:marRight w:val="0"/>
                                  <w:marTop w:val="0"/>
                                  <w:marBottom w:val="0"/>
                                  <w:divBdr>
                                    <w:top w:val="none" w:sz="0" w:space="0" w:color="auto"/>
                                    <w:left w:val="none" w:sz="0" w:space="0" w:color="auto"/>
                                    <w:bottom w:val="none" w:sz="0" w:space="0" w:color="auto"/>
                                    <w:right w:val="none" w:sz="0" w:space="0" w:color="auto"/>
                                  </w:divBdr>
                                  <w:divsChild>
                                    <w:div w:id="1610239003">
                                      <w:marLeft w:val="0"/>
                                      <w:marRight w:val="0"/>
                                      <w:marTop w:val="0"/>
                                      <w:marBottom w:val="0"/>
                                      <w:divBdr>
                                        <w:top w:val="none" w:sz="0" w:space="0" w:color="auto"/>
                                        <w:left w:val="none" w:sz="0" w:space="0" w:color="auto"/>
                                        <w:bottom w:val="none" w:sz="0" w:space="0" w:color="auto"/>
                                        <w:right w:val="none" w:sz="0" w:space="0" w:color="auto"/>
                                      </w:divBdr>
                                      <w:divsChild>
                                        <w:div w:id="1570774291">
                                          <w:marLeft w:val="0"/>
                                          <w:marRight w:val="0"/>
                                          <w:marTop w:val="0"/>
                                          <w:marBottom w:val="0"/>
                                          <w:divBdr>
                                            <w:top w:val="none" w:sz="0" w:space="0" w:color="auto"/>
                                            <w:left w:val="none" w:sz="0" w:space="0" w:color="auto"/>
                                            <w:bottom w:val="none" w:sz="0" w:space="0" w:color="auto"/>
                                            <w:right w:val="none" w:sz="0" w:space="0" w:color="auto"/>
                                          </w:divBdr>
                                          <w:divsChild>
                                            <w:div w:id="13925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149">
                                      <w:marLeft w:val="0"/>
                                      <w:marRight w:val="0"/>
                                      <w:marTop w:val="0"/>
                                      <w:marBottom w:val="0"/>
                                      <w:divBdr>
                                        <w:top w:val="none" w:sz="0" w:space="0" w:color="auto"/>
                                        <w:left w:val="none" w:sz="0" w:space="0" w:color="auto"/>
                                        <w:bottom w:val="none" w:sz="0" w:space="0" w:color="auto"/>
                                        <w:right w:val="none" w:sz="0" w:space="0" w:color="auto"/>
                                      </w:divBdr>
                                      <w:divsChild>
                                        <w:div w:id="485441679">
                                          <w:marLeft w:val="0"/>
                                          <w:marRight w:val="0"/>
                                          <w:marTop w:val="0"/>
                                          <w:marBottom w:val="0"/>
                                          <w:divBdr>
                                            <w:top w:val="none" w:sz="0" w:space="0" w:color="auto"/>
                                            <w:left w:val="none" w:sz="0" w:space="0" w:color="auto"/>
                                            <w:bottom w:val="none" w:sz="0" w:space="0" w:color="auto"/>
                                            <w:right w:val="none" w:sz="0" w:space="0" w:color="auto"/>
                                          </w:divBdr>
                                          <w:divsChild>
                                            <w:div w:id="1833569355">
                                              <w:marLeft w:val="0"/>
                                              <w:marRight w:val="0"/>
                                              <w:marTop w:val="0"/>
                                              <w:marBottom w:val="0"/>
                                              <w:divBdr>
                                                <w:top w:val="none" w:sz="0" w:space="0" w:color="auto"/>
                                                <w:left w:val="none" w:sz="0" w:space="0" w:color="auto"/>
                                                <w:bottom w:val="none" w:sz="0" w:space="0" w:color="auto"/>
                                                <w:right w:val="none" w:sz="0" w:space="0" w:color="auto"/>
                                              </w:divBdr>
                                              <w:divsChild>
                                                <w:div w:id="919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452">
                                          <w:marLeft w:val="0"/>
                                          <w:marRight w:val="0"/>
                                          <w:marTop w:val="0"/>
                                          <w:marBottom w:val="0"/>
                                          <w:divBdr>
                                            <w:top w:val="none" w:sz="0" w:space="0" w:color="auto"/>
                                            <w:left w:val="none" w:sz="0" w:space="0" w:color="auto"/>
                                            <w:bottom w:val="none" w:sz="0" w:space="0" w:color="auto"/>
                                            <w:right w:val="none" w:sz="0" w:space="0" w:color="auto"/>
                                          </w:divBdr>
                                          <w:divsChild>
                                            <w:div w:id="1117406748">
                                              <w:marLeft w:val="0"/>
                                              <w:marRight w:val="0"/>
                                              <w:marTop w:val="0"/>
                                              <w:marBottom w:val="0"/>
                                              <w:divBdr>
                                                <w:top w:val="none" w:sz="0" w:space="0" w:color="auto"/>
                                                <w:left w:val="none" w:sz="0" w:space="0" w:color="auto"/>
                                                <w:bottom w:val="none" w:sz="0" w:space="0" w:color="auto"/>
                                                <w:right w:val="none" w:sz="0" w:space="0" w:color="auto"/>
                                              </w:divBdr>
                                              <w:divsChild>
                                                <w:div w:id="2092191244">
                                                  <w:marLeft w:val="0"/>
                                                  <w:marRight w:val="0"/>
                                                  <w:marTop w:val="0"/>
                                                  <w:marBottom w:val="0"/>
                                                  <w:divBdr>
                                                    <w:top w:val="none" w:sz="0" w:space="0" w:color="auto"/>
                                                    <w:left w:val="none" w:sz="0" w:space="0" w:color="auto"/>
                                                    <w:bottom w:val="none" w:sz="0" w:space="0" w:color="auto"/>
                                                    <w:right w:val="none" w:sz="0" w:space="0" w:color="auto"/>
                                                  </w:divBdr>
                                                  <w:divsChild>
                                                    <w:div w:id="13601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1417">
                                          <w:marLeft w:val="0"/>
                                          <w:marRight w:val="0"/>
                                          <w:marTop w:val="0"/>
                                          <w:marBottom w:val="0"/>
                                          <w:divBdr>
                                            <w:top w:val="none" w:sz="0" w:space="0" w:color="auto"/>
                                            <w:left w:val="none" w:sz="0" w:space="0" w:color="auto"/>
                                            <w:bottom w:val="none" w:sz="0" w:space="0" w:color="auto"/>
                                            <w:right w:val="none" w:sz="0" w:space="0" w:color="auto"/>
                                          </w:divBdr>
                                          <w:divsChild>
                                            <w:div w:id="9644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3963">
                                      <w:marLeft w:val="0"/>
                                      <w:marRight w:val="0"/>
                                      <w:marTop w:val="0"/>
                                      <w:marBottom w:val="0"/>
                                      <w:divBdr>
                                        <w:top w:val="none" w:sz="0" w:space="0" w:color="auto"/>
                                        <w:left w:val="none" w:sz="0" w:space="0" w:color="auto"/>
                                        <w:bottom w:val="none" w:sz="0" w:space="0" w:color="auto"/>
                                        <w:right w:val="none" w:sz="0" w:space="0" w:color="auto"/>
                                      </w:divBdr>
                                      <w:divsChild>
                                        <w:div w:id="834610762">
                                          <w:marLeft w:val="0"/>
                                          <w:marRight w:val="0"/>
                                          <w:marTop w:val="0"/>
                                          <w:marBottom w:val="0"/>
                                          <w:divBdr>
                                            <w:top w:val="none" w:sz="0" w:space="0" w:color="auto"/>
                                            <w:left w:val="none" w:sz="0" w:space="0" w:color="auto"/>
                                            <w:bottom w:val="none" w:sz="0" w:space="0" w:color="auto"/>
                                            <w:right w:val="none" w:sz="0" w:space="0" w:color="auto"/>
                                          </w:divBdr>
                                          <w:divsChild>
                                            <w:div w:id="19545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690127">
              <w:marLeft w:val="0"/>
              <w:marRight w:val="0"/>
              <w:marTop w:val="0"/>
              <w:marBottom w:val="0"/>
              <w:divBdr>
                <w:top w:val="none" w:sz="0" w:space="0" w:color="auto"/>
                <w:left w:val="none" w:sz="0" w:space="0" w:color="auto"/>
                <w:bottom w:val="none" w:sz="0" w:space="0" w:color="auto"/>
                <w:right w:val="none" w:sz="0" w:space="0" w:color="auto"/>
              </w:divBdr>
              <w:divsChild>
                <w:div w:id="17978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ec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esdoc.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56</Pages>
  <Words>5607</Words>
  <Characters>31964</Characters>
  <Application>Microsoft Office Word</Application>
  <DocSecurity>0</DocSecurity>
  <Lines>266</Lines>
  <Paragraphs>74</Paragraphs>
  <ScaleCrop>false</ScaleCrop>
  <Company/>
  <LinksUpToDate>false</LinksUpToDate>
  <CharactersWithSpaces>37497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3</cp:revision>
  <cp:lastPrinted>2025-11-21T09:27:00Z</cp:lastPrinted>
  <dcterms:created xsi:type="dcterms:W3CDTF">2025-11-20T10:02:00Z</dcterms:created>
  <dcterms:modified xsi:type="dcterms:W3CDTF">2025-11-21T09:27:00Z</dcterms:modified>
</cp:coreProperties>
</file>