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AF" w:rsidRPr="00964CAF" w:rsidRDefault="00964CAF" w:rsidP="00964CAF">
      <w:pPr>
        <w:jc w:val="center"/>
        <w:rPr>
          <w:rFonts w:ascii="Bookman Old Style" w:hAnsi="Bookman Old Style" w:cs="Tahoma"/>
          <w:b/>
          <w:bCs/>
          <w:sz w:val="38"/>
          <w:szCs w:val="32"/>
        </w:rPr>
      </w:pPr>
      <w:r w:rsidRPr="00964CAF">
        <w:rPr>
          <w:rFonts w:ascii="Bookman Old Style" w:eastAsia="Times New Roman" w:hAnsi="Bookman Old Style" w:cs="Times New Roman"/>
          <w:b/>
          <w:iCs/>
          <w:sz w:val="38"/>
          <w:szCs w:val="28"/>
        </w:rPr>
        <w:t>INFLUENCE OF SEXUALITY EDUCATION ON SEXUAL BEHAVIOR OF SECONDARY SCHOOL STUDENTS IN ILORIN WEST LOCAL GOVERNMENT</w:t>
      </w:r>
      <w:r w:rsidRPr="00964CAF">
        <w:rPr>
          <w:rFonts w:ascii="Bookman Old Style" w:hAnsi="Bookman Old Style" w:cs="Tahoma"/>
          <w:b/>
          <w:bCs/>
          <w:sz w:val="50"/>
          <w:szCs w:val="34"/>
        </w:rPr>
        <w:t xml:space="preserve"> </w:t>
      </w:r>
      <w:r w:rsidRPr="00964CAF">
        <w:rPr>
          <w:rFonts w:ascii="Bookman Old Style" w:hAnsi="Bookman Old Style" w:cs="Tahoma"/>
          <w:b/>
          <w:bCs/>
          <w:sz w:val="38"/>
          <w:szCs w:val="32"/>
        </w:rPr>
        <w:t xml:space="preserve"> </w:t>
      </w:r>
    </w:p>
    <w:p w:rsidR="00964CAF" w:rsidRPr="00E26396" w:rsidRDefault="00964CAF" w:rsidP="00964CAF">
      <w:pPr>
        <w:jc w:val="center"/>
        <w:rPr>
          <w:rFonts w:ascii="Bookman Old Style" w:hAnsi="Bookman Old Style" w:cs="Tahoma"/>
          <w:b/>
          <w:bCs/>
          <w:sz w:val="32"/>
          <w:szCs w:val="32"/>
        </w:rPr>
      </w:pPr>
    </w:p>
    <w:p w:rsidR="00964CAF" w:rsidRDefault="00964CAF" w:rsidP="00964CAF">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964CAF" w:rsidRDefault="00964CAF" w:rsidP="00964CAF">
      <w:pPr>
        <w:jc w:val="center"/>
        <w:rPr>
          <w:rFonts w:ascii="Bookman Old Style" w:hAnsi="Bookman Old Style" w:cs="Tahoma"/>
          <w:b/>
          <w:bCs/>
          <w:sz w:val="32"/>
          <w:szCs w:val="32"/>
        </w:rPr>
      </w:pPr>
    </w:p>
    <w:p w:rsidR="00964CAF" w:rsidRPr="00964CAF" w:rsidRDefault="00964CAF" w:rsidP="00964CAF">
      <w:pPr>
        <w:jc w:val="center"/>
        <w:rPr>
          <w:rFonts w:ascii="Bookman Old Style" w:hAnsi="Bookman Old Style" w:cs="Tahoma"/>
          <w:b/>
          <w:bCs/>
          <w:sz w:val="36"/>
          <w:szCs w:val="32"/>
        </w:rPr>
      </w:pPr>
      <w:r w:rsidRPr="00964CAF">
        <w:rPr>
          <w:rFonts w:ascii="Bookman Old Style" w:hAnsi="Bookman Old Style" w:cs="Tahoma"/>
          <w:b/>
          <w:bCs/>
          <w:sz w:val="36"/>
          <w:szCs w:val="32"/>
        </w:rPr>
        <w:t>ADEBAYO ZAINAB OMOBOLANLE</w:t>
      </w:r>
    </w:p>
    <w:p w:rsidR="00964CAF" w:rsidRPr="00E26396" w:rsidRDefault="00964CAF" w:rsidP="00964CAF">
      <w:pPr>
        <w:jc w:val="center"/>
        <w:rPr>
          <w:rFonts w:ascii="Bookman Old Style" w:hAnsi="Bookman Old Style" w:cs="Tahoma"/>
          <w:b/>
          <w:bCs/>
          <w:sz w:val="32"/>
          <w:szCs w:val="32"/>
        </w:rPr>
      </w:pPr>
      <w:r w:rsidRPr="00964CAF">
        <w:rPr>
          <w:rFonts w:ascii="Bookman Old Style" w:hAnsi="Bookman Old Style" w:cs="Tahoma"/>
          <w:b/>
          <w:bCs/>
          <w:sz w:val="36"/>
          <w:szCs w:val="32"/>
        </w:rPr>
        <w:t>MATRIC: KWCOED/IL/22/0092</w:t>
      </w:r>
    </w:p>
    <w:p w:rsidR="00964CAF" w:rsidRPr="00E26396" w:rsidRDefault="00964CAF" w:rsidP="00964CAF">
      <w:pPr>
        <w:jc w:val="center"/>
        <w:rPr>
          <w:rFonts w:ascii="Bookman Old Style" w:hAnsi="Bookman Old Style" w:cs="Tahoma"/>
          <w:b/>
          <w:bCs/>
          <w:sz w:val="32"/>
          <w:szCs w:val="32"/>
        </w:rPr>
      </w:pPr>
    </w:p>
    <w:p w:rsidR="00964CAF" w:rsidRPr="00E26396" w:rsidRDefault="00964CAF" w:rsidP="00964CAF">
      <w:pPr>
        <w:jc w:val="center"/>
        <w:rPr>
          <w:rFonts w:ascii="Bookman Old Style" w:hAnsi="Bookman Old Style" w:cs="Tahoma"/>
          <w:b/>
          <w:bCs/>
          <w:sz w:val="32"/>
          <w:szCs w:val="32"/>
        </w:rPr>
      </w:pPr>
    </w:p>
    <w:p w:rsidR="00964CAF" w:rsidRDefault="00964CAF" w:rsidP="00964CAF">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BIOLOGY/INTEGRATED SCIENCE</w:t>
      </w:r>
      <w:r w:rsidRPr="00E26396">
        <w:rPr>
          <w:rFonts w:ascii="Bookman Old Style" w:hAnsi="Bookman Old Style"/>
          <w:b/>
          <w:bCs/>
          <w:sz w:val="32"/>
          <w:szCs w:val="32"/>
        </w:rPr>
        <w:t xml:space="preserve">, SCHOOL OF SCIENCES, KWARA STATE COLLEGE </w:t>
      </w:r>
      <w:r>
        <w:rPr>
          <w:rFonts w:ascii="Bookman Old Style" w:hAnsi="Bookman Old Style"/>
          <w:b/>
          <w:bCs/>
          <w:sz w:val="32"/>
          <w:szCs w:val="32"/>
        </w:rPr>
        <w:t>OF EDUCATION, ILORIN.</w:t>
      </w:r>
    </w:p>
    <w:p w:rsidR="00964CAF" w:rsidRPr="00E26396" w:rsidRDefault="00964CAF" w:rsidP="00964CAF">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964CAF" w:rsidRPr="00E26396" w:rsidRDefault="00964CAF" w:rsidP="00964CAF">
      <w:pPr>
        <w:jc w:val="center"/>
        <w:rPr>
          <w:rFonts w:ascii="Bookman Old Style" w:hAnsi="Bookman Old Style" w:cs="Tahoma"/>
          <w:b/>
          <w:bCs/>
          <w:sz w:val="32"/>
          <w:szCs w:val="32"/>
        </w:rPr>
      </w:pPr>
    </w:p>
    <w:p w:rsidR="00964CAF" w:rsidRPr="00E26396" w:rsidRDefault="00964CAF" w:rsidP="00964CAF">
      <w:pPr>
        <w:ind w:left="5760" w:firstLine="720"/>
        <w:jc w:val="both"/>
        <w:rPr>
          <w:rFonts w:ascii="Bookman Old Style" w:hAnsi="Bookman Old Style" w:cs="Tahoma"/>
          <w:b/>
          <w:bCs/>
          <w:sz w:val="32"/>
          <w:szCs w:val="32"/>
        </w:rPr>
      </w:pPr>
    </w:p>
    <w:p w:rsidR="00964CAF" w:rsidRPr="00D24495" w:rsidRDefault="00964CAF" w:rsidP="00964CAF">
      <w:pPr>
        <w:ind w:left="5760"/>
        <w:jc w:val="both"/>
        <w:rPr>
          <w:rFonts w:ascii="Tahoma" w:hAnsi="Tahoma" w:cs="Tahoma"/>
          <w:b/>
          <w:bCs/>
          <w:sz w:val="28"/>
          <w:szCs w:val="28"/>
        </w:rPr>
      </w:pPr>
      <w:r>
        <w:rPr>
          <w:rFonts w:ascii="Bookman Old Style" w:hAnsi="Bookman Old Style" w:cs="Tahoma"/>
          <w:b/>
          <w:bCs/>
          <w:sz w:val="32"/>
          <w:szCs w:val="32"/>
        </w:rPr>
        <w:t>SEPTEMBER,</w:t>
      </w:r>
      <w:r w:rsidRPr="00E26396">
        <w:rPr>
          <w:rFonts w:ascii="Bookman Old Style" w:hAnsi="Bookman Old Style" w:cs="Tahoma"/>
          <w:b/>
          <w:bCs/>
          <w:sz w:val="32"/>
          <w:szCs w:val="32"/>
        </w:rPr>
        <w:t xml:space="preserve"> 202</w:t>
      </w:r>
      <w:r>
        <w:rPr>
          <w:rFonts w:ascii="Bookman Old Style" w:hAnsi="Bookman Old Style" w:cs="Tahoma"/>
          <w:b/>
          <w:bCs/>
          <w:sz w:val="32"/>
          <w:szCs w:val="32"/>
        </w:rPr>
        <w:t>5</w:t>
      </w:r>
      <w:r>
        <w:rPr>
          <w:rFonts w:ascii="Tahoma" w:hAnsi="Tahoma" w:cs="Tahoma"/>
          <w:b/>
          <w:bCs/>
          <w:sz w:val="28"/>
          <w:szCs w:val="28"/>
        </w:rPr>
        <w:br w:type="page"/>
      </w:r>
    </w:p>
    <w:p w:rsidR="00964CAF" w:rsidRPr="00CC7CD2" w:rsidRDefault="00964CAF" w:rsidP="00964CAF">
      <w:pPr>
        <w:jc w:val="center"/>
        <w:rPr>
          <w:rFonts w:asciiTheme="majorBidi" w:hAnsiTheme="majorBidi" w:cstheme="majorBidi"/>
          <w:sz w:val="28"/>
          <w:szCs w:val="28"/>
        </w:rPr>
      </w:pPr>
      <w:r w:rsidRPr="00CC7CD2">
        <w:rPr>
          <w:rFonts w:asciiTheme="majorBidi" w:hAnsiTheme="majorBidi" w:cstheme="majorBidi"/>
          <w:b/>
          <w:bCs/>
          <w:sz w:val="28"/>
          <w:szCs w:val="28"/>
        </w:rPr>
        <w:lastRenderedPageBreak/>
        <w:t>CERTIFICATION</w:t>
      </w:r>
    </w:p>
    <w:p w:rsidR="00964CAF" w:rsidRPr="00CC7CD2" w:rsidRDefault="00964CAF" w:rsidP="00964CAF">
      <w:pPr>
        <w:spacing w:line="360" w:lineRule="auto"/>
        <w:ind w:firstLine="720"/>
        <w:jc w:val="both"/>
        <w:rPr>
          <w:rFonts w:asciiTheme="majorBidi" w:hAnsiTheme="majorBidi" w:cstheme="majorBidi"/>
          <w:sz w:val="28"/>
          <w:szCs w:val="28"/>
        </w:rPr>
      </w:pPr>
      <w:r w:rsidRPr="00CC7CD2">
        <w:rPr>
          <w:rFonts w:ascii="Times New Roman" w:hAnsi="Times New Roman" w:cs="Times New Roman"/>
          <w:sz w:val="28"/>
          <w:szCs w:val="28"/>
        </w:rPr>
        <w:t xml:space="preserve">This is to certify that this project was carried out by </w:t>
      </w:r>
      <w:r w:rsidRPr="005E4EB5">
        <w:rPr>
          <w:rFonts w:ascii="Times New Roman" w:hAnsi="Times New Roman" w:cs="Times New Roman"/>
          <w:sz w:val="28"/>
          <w:szCs w:val="28"/>
        </w:rPr>
        <w:t xml:space="preserve">Adebayo </w:t>
      </w:r>
      <w:proofErr w:type="spellStart"/>
      <w:r w:rsidRPr="005E4EB5">
        <w:rPr>
          <w:rFonts w:ascii="Times New Roman" w:hAnsi="Times New Roman" w:cs="Times New Roman"/>
          <w:sz w:val="28"/>
          <w:szCs w:val="28"/>
        </w:rPr>
        <w:t>Zainab</w:t>
      </w:r>
      <w:proofErr w:type="spellEnd"/>
      <w:r w:rsidRPr="005E4EB5">
        <w:rPr>
          <w:rFonts w:ascii="Times New Roman" w:hAnsi="Times New Roman" w:cs="Times New Roman"/>
          <w:sz w:val="28"/>
          <w:szCs w:val="28"/>
        </w:rPr>
        <w:t xml:space="preserve"> </w:t>
      </w:r>
      <w:proofErr w:type="spellStart"/>
      <w:r w:rsidRPr="005E4EB5">
        <w:rPr>
          <w:rFonts w:ascii="Times New Roman" w:hAnsi="Times New Roman" w:cs="Times New Roman"/>
          <w:sz w:val="28"/>
          <w:szCs w:val="28"/>
        </w:rPr>
        <w:t>Omobolanle</w:t>
      </w:r>
      <w:proofErr w:type="spellEnd"/>
      <w:r w:rsidRPr="00CC7CD2">
        <w:rPr>
          <w:rFonts w:ascii="Times New Roman" w:hAnsi="Times New Roman" w:cs="Times New Roman"/>
          <w:sz w:val="28"/>
          <w:szCs w:val="28"/>
        </w:rPr>
        <w:t xml:space="preserve"> </w:t>
      </w:r>
      <w:r w:rsidRPr="00CC7CD2">
        <w:rPr>
          <w:rFonts w:ascii="Times New Roman" w:hAnsi="Times New Roman" w:cs="Times New Roman"/>
          <w:bCs/>
          <w:sz w:val="28"/>
          <w:szCs w:val="28"/>
        </w:rPr>
        <w:t>of Biology/Integrated Science department.</w:t>
      </w:r>
      <w:r w:rsidRPr="00CC7CD2">
        <w:rPr>
          <w:rFonts w:ascii="Times New Roman" w:hAnsi="Times New Roman" w:cs="Times New Roman"/>
          <w:sz w:val="28"/>
          <w:szCs w:val="28"/>
        </w:rPr>
        <w:t xml:space="preserve"> </w:t>
      </w:r>
      <w:r w:rsidRPr="00CC7CD2">
        <w:rPr>
          <w:rFonts w:asciiTheme="majorBidi" w:hAnsiTheme="majorBidi" w:cstheme="majorBidi"/>
          <w:sz w:val="28"/>
          <w:szCs w:val="28"/>
        </w:rPr>
        <w:t xml:space="preserve">This project has been read and approved as meeting the requirement of Department of Biology/Integrated Science, Kwara State College of Education, </w:t>
      </w:r>
      <w:proofErr w:type="gramStart"/>
      <w:r w:rsidRPr="00CC7CD2">
        <w:rPr>
          <w:rFonts w:asciiTheme="majorBidi" w:hAnsiTheme="majorBidi" w:cstheme="majorBidi"/>
          <w:sz w:val="28"/>
          <w:szCs w:val="28"/>
        </w:rPr>
        <w:t>Ilorin</w:t>
      </w:r>
      <w:proofErr w:type="gramEnd"/>
      <w:r w:rsidRPr="00CC7CD2">
        <w:rPr>
          <w:rFonts w:asciiTheme="majorBidi" w:hAnsiTheme="majorBidi" w:cstheme="majorBidi"/>
          <w:sz w:val="28"/>
          <w:szCs w:val="28"/>
        </w:rPr>
        <w:t xml:space="preserve"> in partial fulfillment for the award of Nigeria Certificate in Education (NCE).</w:t>
      </w:r>
    </w:p>
    <w:p w:rsidR="00964CAF" w:rsidRPr="00CC7CD2" w:rsidRDefault="00964CAF" w:rsidP="00964CAF">
      <w:pPr>
        <w:spacing w:after="0" w:line="360" w:lineRule="auto"/>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964CAF" w:rsidRPr="00CC7CD2" w:rsidRDefault="00964CAF" w:rsidP="00964CAF">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Project Supervisor</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964CAF" w:rsidRPr="00CC7CD2" w:rsidRDefault="00964CAF" w:rsidP="00964CAF">
      <w:pPr>
        <w:spacing w:after="0"/>
        <w:jc w:val="both"/>
        <w:rPr>
          <w:rFonts w:asciiTheme="majorBidi" w:hAnsiTheme="majorBidi" w:cstheme="majorBidi"/>
          <w:b/>
          <w:bCs/>
          <w:i/>
          <w:i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964CAF" w:rsidRPr="00CC7CD2" w:rsidRDefault="00964CAF" w:rsidP="00964CAF">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Head of Department</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r w:rsidRPr="00CC7CD2">
        <w:rPr>
          <w:rFonts w:asciiTheme="majorBidi" w:hAnsiTheme="majorBidi" w:cstheme="majorBidi"/>
          <w:b/>
          <w:bCs/>
          <w:sz w:val="28"/>
          <w:szCs w:val="28"/>
        </w:rPr>
        <w:tab/>
      </w:r>
      <w:r w:rsidRPr="00CC7CD2">
        <w:rPr>
          <w:rFonts w:asciiTheme="majorBidi" w:hAnsiTheme="majorBidi" w:cstheme="majorBidi"/>
          <w:b/>
          <w:bCs/>
          <w:sz w:val="28"/>
          <w:szCs w:val="28"/>
        </w:rPr>
        <w:tab/>
        <w:t>____________</w:t>
      </w:r>
    </w:p>
    <w:p w:rsidR="00964CAF" w:rsidRPr="00CC7CD2" w:rsidRDefault="00964CAF" w:rsidP="00964CAF">
      <w:pPr>
        <w:spacing w:after="0"/>
        <w:jc w:val="both"/>
        <w:rPr>
          <w:rFonts w:asciiTheme="majorBidi" w:hAnsiTheme="majorBidi" w:cstheme="majorBidi"/>
          <w:b/>
          <w:bCs/>
          <w:i/>
          <w:iCs/>
          <w:sz w:val="28"/>
          <w:szCs w:val="28"/>
        </w:rPr>
      </w:pPr>
      <w:r w:rsidRPr="00CC7CD2">
        <w:rPr>
          <w:rFonts w:asciiTheme="majorBidi" w:hAnsiTheme="majorBidi" w:cstheme="majorBidi"/>
          <w:b/>
          <w:bCs/>
          <w:i/>
          <w:iCs/>
          <w:sz w:val="28"/>
          <w:szCs w:val="28"/>
        </w:rPr>
        <w:t>Project Coordinator</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Signature</w:t>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r>
      <w:r w:rsidRPr="00CC7CD2">
        <w:rPr>
          <w:rFonts w:asciiTheme="majorBidi" w:hAnsiTheme="majorBidi" w:cstheme="majorBidi"/>
          <w:b/>
          <w:bCs/>
          <w:i/>
          <w:iCs/>
          <w:sz w:val="28"/>
          <w:szCs w:val="28"/>
        </w:rPr>
        <w:tab/>
        <w:t>Date</w:t>
      </w:r>
    </w:p>
    <w:p w:rsidR="00964CAF" w:rsidRPr="00CC7CD2" w:rsidRDefault="00964CAF" w:rsidP="00964CAF">
      <w:pPr>
        <w:spacing w:after="0"/>
        <w:jc w:val="both"/>
        <w:rPr>
          <w:rFonts w:asciiTheme="majorBidi" w:hAnsiTheme="majorBidi" w:cstheme="majorBidi"/>
          <w:b/>
          <w:bCs/>
          <w:sz w:val="28"/>
          <w:szCs w:val="28"/>
        </w:rPr>
      </w:pPr>
    </w:p>
    <w:p w:rsidR="00964CAF" w:rsidRPr="00CC7CD2" w:rsidRDefault="00964CAF" w:rsidP="00964CAF">
      <w:pPr>
        <w:spacing w:after="0"/>
        <w:jc w:val="both"/>
        <w:rPr>
          <w:rFonts w:asciiTheme="majorBidi" w:hAnsiTheme="majorBidi" w:cstheme="majorBidi"/>
          <w:b/>
          <w:bCs/>
          <w:i/>
          <w:iCs/>
          <w:sz w:val="28"/>
          <w:szCs w:val="28"/>
        </w:rPr>
      </w:pPr>
    </w:p>
    <w:p w:rsidR="00964CAF" w:rsidRPr="00CC7CD2" w:rsidRDefault="00964CAF" w:rsidP="00964CAF">
      <w:pPr>
        <w:spacing w:after="0"/>
        <w:jc w:val="both"/>
        <w:rPr>
          <w:rFonts w:asciiTheme="majorBidi" w:hAnsiTheme="majorBidi" w:cstheme="majorBidi"/>
          <w:b/>
          <w:bCs/>
          <w:i/>
          <w:iCs/>
          <w:sz w:val="28"/>
          <w:szCs w:val="28"/>
        </w:rPr>
      </w:pPr>
    </w:p>
    <w:p w:rsidR="00964CAF" w:rsidRPr="00CC7CD2" w:rsidRDefault="00964CAF" w:rsidP="00964CAF">
      <w:pPr>
        <w:jc w:val="center"/>
        <w:rPr>
          <w:rFonts w:asciiTheme="majorBidi" w:hAnsiTheme="majorBidi" w:cstheme="majorBidi"/>
          <w:b/>
          <w:bCs/>
          <w:sz w:val="28"/>
          <w:szCs w:val="28"/>
        </w:rPr>
      </w:pPr>
      <w:r w:rsidRPr="00CC7CD2">
        <w:rPr>
          <w:rFonts w:asciiTheme="majorBidi" w:hAnsiTheme="majorBidi" w:cstheme="majorBidi"/>
          <w:b/>
          <w:bCs/>
          <w:sz w:val="28"/>
          <w:szCs w:val="28"/>
        </w:rPr>
        <w:br w:type="page"/>
      </w:r>
      <w:r w:rsidRPr="00CC7CD2">
        <w:rPr>
          <w:rFonts w:asciiTheme="majorBidi" w:hAnsiTheme="majorBidi" w:cstheme="majorBidi"/>
          <w:b/>
          <w:bCs/>
          <w:sz w:val="28"/>
          <w:szCs w:val="28"/>
        </w:rPr>
        <w:lastRenderedPageBreak/>
        <w:t>DEDICATION</w:t>
      </w:r>
    </w:p>
    <w:p w:rsidR="00964CAF" w:rsidRPr="00CC7CD2" w:rsidRDefault="00964CAF" w:rsidP="00964CAF">
      <w:pPr>
        <w:spacing w:line="360" w:lineRule="auto"/>
        <w:jc w:val="both"/>
        <w:rPr>
          <w:rFonts w:ascii="Times New Roman" w:hAnsi="Times New Roman" w:cs="Times New Roman"/>
          <w:sz w:val="28"/>
          <w:szCs w:val="28"/>
        </w:rPr>
      </w:pPr>
      <w:r w:rsidRPr="00CC7CD2">
        <w:rPr>
          <w:rFonts w:asciiTheme="majorBidi" w:hAnsiTheme="majorBidi" w:cstheme="majorBidi"/>
          <w:b/>
          <w:bCs/>
          <w:sz w:val="28"/>
          <w:szCs w:val="28"/>
        </w:rPr>
        <w:tab/>
      </w:r>
      <w:r w:rsidRPr="00CC7CD2">
        <w:rPr>
          <w:rFonts w:asciiTheme="majorBidi" w:hAnsiTheme="majorBidi" w:cstheme="majorBidi"/>
          <w:bCs/>
          <w:sz w:val="28"/>
          <w:szCs w:val="28"/>
        </w:rPr>
        <w:t>T</w:t>
      </w:r>
      <w:r w:rsidRPr="00CC7CD2">
        <w:rPr>
          <w:rFonts w:ascii="Times New Roman" w:hAnsi="Times New Roman" w:cs="Times New Roman"/>
          <w:sz w:val="28"/>
          <w:szCs w:val="28"/>
        </w:rPr>
        <w:t xml:space="preserve">his project is dedicated to Almighty Allah, the protector and preserver of my life all the time </w:t>
      </w:r>
      <w:proofErr w:type="gramStart"/>
      <w:r w:rsidRPr="00CC7CD2">
        <w:rPr>
          <w:rFonts w:ascii="Times New Roman" w:hAnsi="Times New Roman" w:cs="Times New Roman"/>
          <w:sz w:val="28"/>
          <w:szCs w:val="28"/>
        </w:rPr>
        <w:t>Also</w:t>
      </w:r>
      <w:proofErr w:type="gramEnd"/>
      <w:r w:rsidRPr="00CC7CD2">
        <w:rPr>
          <w:rFonts w:ascii="Times New Roman" w:hAnsi="Times New Roman" w:cs="Times New Roman"/>
          <w:sz w:val="28"/>
          <w:szCs w:val="28"/>
        </w:rPr>
        <w:t xml:space="preserve"> to my parents, Mr</w:t>
      </w:r>
      <w:r>
        <w:rPr>
          <w:rFonts w:ascii="Times New Roman" w:hAnsi="Times New Roman" w:cs="Times New Roman"/>
          <w:sz w:val="28"/>
          <w:szCs w:val="28"/>
        </w:rPr>
        <w:t>. and Mrs.</w:t>
      </w:r>
      <w:r w:rsidRPr="00CC7CD2">
        <w:rPr>
          <w:rFonts w:ascii="Times New Roman" w:hAnsi="Times New Roman" w:cs="Times New Roman"/>
          <w:sz w:val="28"/>
          <w:szCs w:val="28"/>
        </w:rPr>
        <w:t xml:space="preserve"> </w:t>
      </w:r>
      <w:r>
        <w:rPr>
          <w:rFonts w:ascii="Times New Roman" w:hAnsi="Times New Roman" w:cs="Times New Roman"/>
          <w:sz w:val="28"/>
          <w:szCs w:val="28"/>
        </w:rPr>
        <w:t>Adebayo</w:t>
      </w:r>
      <w:r w:rsidRPr="00CC7CD2">
        <w:rPr>
          <w:rFonts w:ascii="Times New Roman" w:hAnsi="Times New Roman" w:cs="Times New Roman"/>
          <w:sz w:val="28"/>
          <w:szCs w:val="28"/>
        </w:rPr>
        <w:t xml:space="preserve"> who </w:t>
      </w:r>
      <w:proofErr w:type="spellStart"/>
      <w:r w:rsidRPr="00CC7CD2">
        <w:rPr>
          <w:rFonts w:ascii="Times New Roman" w:hAnsi="Times New Roman" w:cs="Times New Roman"/>
          <w:sz w:val="28"/>
          <w:szCs w:val="28"/>
        </w:rPr>
        <w:t>laboured</w:t>
      </w:r>
      <w:proofErr w:type="spellEnd"/>
      <w:r w:rsidRPr="00CC7CD2">
        <w:rPr>
          <w:rFonts w:ascii="Times New Roman" w:hAnsi="Times New Roman" w:cs="Times New Roman"/>
          <w:sz w:val="28"/>
          <w:szCs w:val="28"/>
        </w:rPr>
        <w:t xml:space="preserve"> profusely to make my ambition become reality.</w:t>
      </w:r>
    </w:p>
    <w:p w:rsidR="00964CAF" w:rsidRPr="00CC7CD2" w:rsidRDefault="00964CAF" w:rsidP="00964CAF">
      <w:pPr>
        <w:spacing w:line="360" w:lineRule="auto"/>
        <w:jc w:val="both"/>
        <w:rPr>
          <w:sz w:val="28"/>
          <w:szCs w:val="28"/>
        </w:rPr>
      </w:pPr>
      <w:r w:rsidRPr="00CC7CD2">
        <w:rPr>
          <w:rFonts w:asciiTheme="majorBidi" w:hAnsiTheme="majorBidi" w:cstheme="majorBidi"/>
          <w:sz w:val="28"/>
          <w:szCs w:val="28"/>
        </w:rPr>
        <w:tab/>
      </w: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rPr>
          <w:sz w:val="28"/>
          <w:szCs w:val="28"/>
        </w:rPr>
      </w:pPr>
    </w:p>
    <w:p w:rsidR="00964CAF" w:rsidRPr="00CC7CD2" w:rsidRDefault="00964CAF" w:rsidP="00964CAF">
      <w:pPr>
        <w:spacing w:line="360" w:lineRule="auto"/>
        <w:jc w:val="center"/>
        <w:rPr>
          <w:rFonts w:ascii="Times New Roman" w:hAnsi="Times New Roman" w:cs="Times New Roman"/>
          <w:b/>
          <w:sz w:val="28"/>
          <w:szCs w:val="28"/>
        </w:rPr>
      </w:pPr>
      <w:r w:rsidRPr="00CC7CD2">
        <w:rPr>
          <w:rFonts w:ascii="Times New Roman" w:hAnsi="Times New Roman" w:cs="Times New Roman"/>
          <w:b/>
          <w:sz w:val="28"/>
          <w:szCs w:val="28"/>
        </w:rPr>
        <w:lastRenderedPageBreak/>
        <w:t>ACKNOWLEDGMENTS</w:t>
      </w:r>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All praise and glory be to Almighty Allah for His mercy, wisdom, and strength that saw me through to the successful completion of this project. Without His guidance, this achievement would not have been possible.</w:t>
      </w:r>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My sincere appreciation goes to my project supervisor, Dr. Ibrahim H.B, for his patience, guidance, and continuous support throughout this work. His valuable advice and encouragement truly shaped the outcome of this project.</w:t>
      </w:r>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I also wish to thank the Head of Department of Biology and all my lecturers for their dedication, understanding, and the enabling environment they provided during my course of study. Your efforts have played a big role in my academic growth.</w:t>
      </w:r>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 xml:space="preserve">To my wonderful parents, Mr. Suleiman Adebayo and Mrs. Suleiman </w:t>
      </w:r>
      <w:proofErr w:type="spellStart"/>
      <w:r w:rsidRPr="00964CAF">
        <w:rPr>
          <w:rFonts w:eastAsiaTheme="minorHAnsi"/>
          <w:b w:val="0"/>
          <w:bCs w:val="0"/>
          <w:sz w:val="28"/>
          <w:szCs w:val="28"/>
        </w:rPr>
        <w:t>Hawau</w:t>
      </w:r>
      <w:proofErr w:type="spellEnd"/>
      <w:r w:rsidRPr="00964CAF">
        <w:rPr>
          <w:rFonts w:eastAsiaTheme="minorHAnsi"/>
          <w:b w:val="0"/>
          <w:bCs w:val="0"/>
          <w:sz w:val="28"/>
          <w:szCs w:val="28"/>
        </w:rPr>
        <w:t xml:space="preserve"> Adebayo, I owe you deep gratitude. Your endless love, prayers, and sacrifices have been the backbone of my success. May Almighty Allah reward you </w:t>
      </w:r>
      <w:proofErr w:type="gramStart"/>
      <w:r w:rsidRPr="00964CAF">
        <w:rPr>
          <w:rFonts w:eastAsiaTheme="minorHAnsi"/>
          <w:b w:val="0"/>
          <w:bCs w:val="0"/>
          <w:sz w:val="28"/>
          <w:szCs w:val="28"/>
        </w:rPr>
        <w:t>abundantly.</w:t>
      </w:r>
      <w:proofErr w:type="gramEnd"/>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 xml:space="preserve">My heartfelt appreciation also goes to my loving husband, whose support, care, and encouragement kept me going, especially during the challenging moments of this NCE </w:t>
      </w:r>
      <w:proofErr w:type="spellStart"/>
      <w:r w:rsidRPr="00964CAF">
        <w:rPr>
          <w:rFonts w:eastAsiaTheme="minorHAnsi"/>
          <w:b w:val="0"/>
          <w:bCs w:val="0"/>
          <w:sz w:val="28"/>
          <w:szCs w:val="28"/>
        </w:rPr>
        <w:t>programme</w:t>
      </w:r>
      <w:proofErr w:type="spellEnd"/>
      <w:r w:rsidRPr="00964CAF">
        <w:rPr>
          <w:rFonts w:eastAsiaTheme="minorHAnsi"/>
          <w:b w:val="0"/>
          <w:bCs w:val="0"/>
          <w:sz w:val="28"/>
          <w:szCs w:val="28"/>
        </w:rPr>
        <w:t>. You have truly been my biggest cheerleader.</w:t>
      </w:r>
    </w:p>
    <w:p w:rsidR="00964CAF" w:rsidRPr="00964CAF" w:rsidRDefault="00964CAF" w:rsidP="00964CAF">
      <w:pPr>
        <w:pStyle w:val="Heading1"/>
        <w:keepNext/>
        <w:spacing w:after="0" w:line="360" w:lineRule="auto"/>
        <w:jc w:val="both"/>
        <w:rPr>
          <w:rFonts w:eastAsiaTheme="minorHAnsi"/>
          <w:b w:val="0"/>
          <w:bCs w:val="0"/>
          <w:sz w:val="28"/>
          <w:szCs w:val="28"/>
        </w:rPr>
      </w:pPr>
      <w:r w:rsidRPr="00964CAF">
        <w:rPr>
          <w:rFonts w:eastAsiaTheme="minorHAnsi"/>
          <w:b w:val="0"/>
          <w:bCs w:val="0"/>
          <w:sz w:val="28"/>
          <w:szCs w:val="28"/>
        </w:rPr>
        <w:t xml:space="preserve">Finally, to my dear friends and </w:t>
      </w:r>
      <w:proofErr w:type="spellStart"/>
      <w:r w:rsidRPr="00964CAF">
        <w:rPr>
          <w:rFonts w:eastAsiaTheme="minorHAnsi"/>
          <w:b w:val="0"/>
          <w:bCs w:val="0"/>
          <w:sz w:val="28"/>
          <w:szCs w:val="28"/>
        </w:rPr>
        <w:t>coursemates</w:t>
      </w:r>
      <w:proofErr w:type="spellEnd"/>
      <w:r w:rsidRPr="00964CAF">
        <w:rPr>
          <w:rFonts w:eastAsiaTheme="minorHAnsi"/>
          <w:b w:val="0"/>
          <w:bCs w:val="0"/>
          <w:sz w:val="28"/>
          <w:szCs w:val="28"/>
        </w:rPr>
        <w:t>, thank you for the laughter, teamwork, and motivation that made this journey more enjoyable and memorable.</w:t>
      </w:r>
    </w:p>
    <w:p w:rsidR="00964CAF" w:rsidRPr="00CC7CD2" w:rsidRDefault="00964CAF" w:rsidP="00964CAF">
      <w:pPr>
        <w:pStyle w:val="Heading1"/>
        <w:spacing w:line="360" w:lineRule="auto"/>
        <w:jc w:val="both"/>
        <w:rPr>
          <w:rFonts w:asciiTheme="majorBidi" w:hAnsiTheme="majorBidi" w:cstheme="majorBidi"/>
          <w:szCs w:val="28"/>
        </w:rPr>
      </w:pPr>
      <w:r w:rsidRPr="00964CAF">
        <w:rPr>
          <w:rFonts w:eastAsiaTheme="minorHAnsi"/>
          <w:b w:val="0"/>
          <w:bCs w:val="0"/>
          <w:sz w:val="28"/>
          <w:szCs w:val="28"/>
        </w:rPr>
        <w:t>From the bottom of my heart, I say thank you all for being a part of my success story.</w:t>
      </w:r>
    </w:p>
    <w:p w:rsidR="00964CAF" w:rsidRPr="00CC7CD2" w:rsidRDefault="00964CAF" w:rsidP="00964CAF">
      <w:pPr>
        <w:rPr>
          <w:sz w:val="28"/>
          <w:szCs w:val="28"/>
          <w:lang w:val="en-GB"/>
        </w:rPr>
      </w:pPr>
    </w:p>
    <w:p w:rsidR="00964CAF" w:rsidRPr="00964CAF" w:rsidRDefault="00964CAF" w:rsidP="00964CAF">
      <w:pPr>
        <w:pStyle w:val="Heading1"/>
        <w:spacing w:line="360" w:lineRule="auto"/>
        <w:jc w:val="center"/>
        <w:rPr>
          <w:rFonts w:asciiTheme="majorBidi" w:hAnsiTheme="majorBidi" w:cstheme="majorBidi"/>
          <w:sz w:val="32"/>
          <w:szCs w:val="28"/>
        </w:rPr>
      </w:pPr>
      <w:r w:rsidRPr="00964CAF">
        <w:rPr>
          <w:rFonts w:asciiTheme="majorBidi" w:hAnsiTheme="majorBidi" w:cstheme="majorBidi"/>
          <w:sz w:val="32"/>
          <w:szCs w:val="28"/>
        </w:rPr>
        <w:lastRenderedPageBreak/>
        <w:t>TABLE OF CONTENTS</w:t>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Title Page</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i</w:t>
      </w:r>
    </w:p>
    <w:p w:rsidR="00964CAF" w:rsidRPr="00CC7CD2" w:rsidRDefault="00964CAF" w:rsidP="00964CAF">
      <w:pPr>
        <w:spacing w:line="360" w:lineRule="auto"/>
        <w:rPr>
          <w:rFonts w:asciiTheme="majorBidi" w:hAnsiTheme="majorBidi" w:cstheme="majorBidi"/>
          <w:b/>
          <w:sz w:val="28"/>
          <w:szCs w:val="28"/>
        </w:rPr>
      </w:pPr>
      <w:r w:rsidRPr="00CC7CD2">
        <w:rPr>
          <w:rFonts w:asciiTheme="majorBidi" w:hAnsiTheme="majorBidi" w:cstheme="majorBidi"/>
          <w:sz w:val="28"/>
          <w:szCs w:val="28"/>
        </w:rPr>
        <w:t>Certifications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ii</w:t>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 xml:space="preserve">Dedication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iii</w:t>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Acknowledgements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roofErr w:type="gramStart"/>
      <w:r w:rsidRPr="00CC7CD2">
        <w:rPr>
          <w:rFonts w:asciiTheme="majorBidi" w:hAnsiTheme="majorBidi" w:cstheme="majorBidi"/>
          <w:sz w:val="28"/>
          <w:szCs w:val="28"/>
        </w:rPr>
        <w:t>iv</w:t>
      </w:r>
      <w:proofErr w:type="gramEnd"/>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Table of Contents</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v</w:t>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Abstract</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t xml:space="preserve">        </w:t>
      </w:r>
      <w:r w:rsidRPr="00CC7CD2">
        <w:rPr>
          <w:rFonts w:asciiTheme="majorBidi" w:hAnsiTheme="majorBidi" w:cstheme="majorBidi"/>
          <w:sz w:val="28"/>
          <w:szCs w:val="28"/>
        </w:rPr>
        <w:tab/>
      </w:r>
      <w:proofErr w:type="gramStart"/>
      <w:r w:rsidRPr="00CC7CD2">
        <w:rPr>
          <w:rFonts w:asciiTheme="majorBidi" w:hAnsiTheme="majorBidi" w:cstheme="majorBidi"/>
          <w:sz w:val="28"/>
          <w:szCs w:val="28"/>
        </w:rPr>
        <w:t>vi</w:t>
      </w:r>
      <w:proofErr w:type="gramEnd"/>
    </w:p>
    <w:p w:rsidR="00964CAF" w:rsidRPr="00CC7CD2" w:rsidRDefault="00964CAF" w:rsidP="00964CAF">
      <w:pPr>
        <w:spacing w:line="360" w:lineRule="auto"/>
        <w:rPr>
          <w:rFonts w:asciiTheme="majorBidi" w:hAnsiTheme="majorBidi" w:cstheme="majorBidi"/>
          <w:b/>
          <w:sz w:val="28"/>
          <w:szCs w:val="28"/>
        </w:rPr>
      </w:pPr>
      <w:r w:rsidRPr="00CC7CD2">
        <w:rPr>
          <w:rFonts w:asciiTheme="majorBidi" w:hAnsiTheme="majorBidi" w:cstheme="majorBidi"/>
          <w:b/>
          <w:sz w:val="28"/>
          <w:szCs w:val="28"/>
        </w:rPr>
        <w:t>CHAPTER ONE: INTRODUCTION</w:t>
      </w:r>
    </w:p>
    <w:p w:rsidR="00964CAF" w:rsidRPr="00CC7CD2" w:rsidRDefault="00964CAF" w:rsidP="00964CAF">
      <w:pPr>
        <w:pStyle w:val="ListParagraph"/>
        <w:numPr>
          <w:ilvl w:val="1"/>
          <w:numId w:val="30"/>
        </w:numPr>
        <w:spacing w:after="160" w:line="360" w:lineRule="auto"/>
        <w:rPr>
          <w:rFonts w:asciiTheme="majorBidi" w:hAnsiTheme="majorBidi" w:cstheme="majorBidi"/>
          <w:sz w:val="28"/>
          <w:szCs w:val="28"/>
        </w:rPr>
      </w:pPr>
      <w:r w:rsidRPr="00CC7CD2">
        <w:rPr>
          <w:rFonts w:asciiTheme="majorBidi" w:hAnsiTheme="majorBidi" w:cstheme="majorBidi"/>
          <w:sz w:val="28"/>
          <w:szCs w:val="28"/>
        </w:rPr>
        <w:t xml:space="preserve">Background to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pStyle w:val="ListParagraph"/>
        <w:numPr>
          <w:ilvl w:val="1"/>
          <w:numId w:val="30"/>
        </w:numPr>
        <w:spacing w:after="160" w:line="360" w:lineRule="auto"/>
        <w:rPr>
          <w:rFonts w:asciiTheme="majorBidi" w:hAnsiTheme="majorBidi" w:cstheme="majorBidi"/>
          <w:sz w:val="28"/>
          <w:szCs w:val="28"/>
        </w:rPr>
      </w:pPr>
      <w:r w:rsidRPr="00CC7CD2">
        <w:rPr>
          <w:rFonts w:asciiTheme="majorBidi" w:hAnsiTheme="majorBidi" w:cstheme="majorBidi"/>
          <w:sz w:val="28"/>
          <w:szCs w:val="28"/>
        </w:rPr>
        <w:t xml:space="preserve">Statement of the Problem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pStyle w:val="ListParagraph"/>
        <w:numPr>
          <w:ilvl w:val="1"/>
          <w:numId w:val="30"/>
        </w:numPr>
        <w:spacing w:after="160" w:line="360" w:lineRule="auto"/>
        <w:rPr>
          <w:rFonts w:asciiTheme="majorBidi" w:hAnsiTheme="majorBidi" w:cstheme="majorBidi"/>
          <w:sz w:val="28"/>
          <w:szCs w:val="28"/>
        </w:rPr>
      </w:pPr>
      <w:r w:rsidRPr="00CC7CD2">
        <w:rPr>
          <w:rFonts w:asciiTheme="majorBidi" w:hAnsiTheme="majorBidi" w:cstheme="majorBidi"/>
          <w:sz w:val="28"/>
          <w:szCs w:val="28"/>
        </w:rPr>
        <w:t xml:space="preserve">Purpose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1.4</w:t>
      </w:r>
      <w:r w:rsidRPr="00CC7CD2">
        <w:rPr>
          <w:rFonts w:asciiTheme="majorBidi" w:hAnsiTheme="majorBidi" w:cstheme="majorBidi"/>
          <w:sz w:val="28"/>
          <w:szCs w:val="28"/>
        </w:rPr>
        <w:tab/>
        <w:t xml:space="preserve">Research Questions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1.5</w:t>
      </w:r>
      <w:r w:rsidRPr="00CC7CD2">
        <w:rPr>
          <w:rFonts w:asciiTheme="majorBidi" w:hAnsiTheme="majorBidi" w:cstheme="majorBidi"/>
          <w:sz w:val="28"/>
          <w:szCs w:val="28"/>
        </w:rPr>
        <w:tab/>
        <w:t>Significance of the Study</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1.6</w:t>
      </w:r>
      <w:r w:rsidRPr="00CC7CD2">
        <w:rPr>
          <w:rFonts w:asciiTheme="majorBidi" w:hAnsiTheme="majorBidi" w:cstheme="majorBidi"/>
          <w:sz w:val="28"/>
          <w:szCs w:val="28"/>
        </w:rPr>
        <w:tab/>
        <w:t xml:space="preserve">Scope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5E4EB5" w:rsidRDefault="00964CAF" w:rsidP="00964CAF">
      <w:pPr>
        <w:pStyle w:val="ListParagraph"/>
        <w:numPr>
          <w:ilvl w:val="1"/>
          <w:numId w:val="31"/>
        </w:numPr>
        <w:spacing w:after="160" w:line="360" w:lineRule="auto"/>
        <w:rPr>
          <w:rFonts w:asciiTheme="majorBidi" w:hAnsiTheme="majorBidi" w:cstheme="majorBidi"/>
          <w:sz w:val="28"/>
          <w:szCs w:val="28"/>
        </w:rPr>
      </w:pPr>
      <w:r w:rsidRPr="005E4EB5">
        <w:rPr>
          <w:rFonts w:asciiTheme="majorBidi" w:hAnsiTheme="majorBidi" w:cstheme="majorBidi"/>
          <w:sz w:val="28"/>
          <w:szCs w:val="28"/>
        </w:rPr>
        <w:t>Definition of Terms</w:t>
      </w:r>
      <w:r w:rsidRPr="005E4EB5">
        <w:rPr>
          <w:rFonts w:asciiTheme="majorBidi" w:hAnsiTheme="majorBidi" w:cstheme="majorBidi"/>
          <w:sz w:val="28"/>
          <w:szCs w:val="28"/>
        </w:rPr>
        <w:tab/>
      </w:r>
      <w:r w:rsidRPr="005E4EB5">
        <w:rPr>
          <w:rFonts w:asciiTheme="majorBidi" w:hAnsiTheme="majorBidi" w:cstheme="majorBidi"/>
          <w:sz w:val="28"/>
          <w:szCs w:val="28"/>
        </w:rPr>
        <w:tab/>
      </w:r>
      <w:r w:rsidRPr="005E4EB5">
        <w:rPr>
          <w:rFonts w:asciiTheme="majorBidi" w:hAnsiTheme="majorBidi" w:cstheme="majorBidi"/>
          <w:sz w:val="28"/>
          <w:szCs w:val="28"/>
        </w:rPr>
        <w:tab/>
      </w:r>
      <w:r w:rsidRPr="005E4EB5">
        <w:rPr>
          <w:rFonts w:asciiTheme="majorBidi" w:hAnsiTheme="majorBidi" w:cstheme="majorBidi"/>
          <w:sz w:val="28"/>
          <w:szCs w:val="28"/>
        </w:rPr>
        <w:tab/>
      </w:r>
      <w:r w:rsidRPr="005E4EB5">
        <w:rPr>
          <w:rFonts w:asciiTheme="majorBidi" w:hAnsiTheme="majorBidi" w:cstheme="majorBidi"/>
          <w:sz w:val="28"/>
          <w:szCs w:val="28"/>
        </w:rPr>
        <w:tab/>
      </w:r>
      <w:r w:rsidRPr="005E4EB5">
        <w:rPr>
          <w:rFonts w:asciiTheme="majorBidi" w:hAnsiTheme="majorBidi" w:cstheme="majorBidi"/>
          <w:sz w:val="28"/>
          <w:szCs w:val="28"/>
        </w:rPr>
        <w:tab/>
      </w:r>
      <w:r w:rsidRPr="005E4EB5">
        <w:rPr>
          <w:rFonts w:asciiTheme="majorBidi" w:hAnsiTheme="majorBidi" w:cstheme="majorBidi"/>
          <w:sz w:val="28"/>
          <w:szCs w:val="28"/>
        </w:rPr>
        <w:tab/>
        <w:t xml:space="preserve">          </w:t>
      </w:r>
      <w:r w:rsidRPr="005E4EB5">
        <w:rPr>
          <w:rFonts w:asciiTheme="majorBidi" w:hAnsiTheme="majorBidi" w:cstheme="majorBidi"/>
          <w:sz w:val="28"/>
          <w:szCs w:val="28"/>
        </w:rPr>
        <w:tab/>
      </w:r>
      <w:r w:rsidRPr="005E4EB5">
        <w:rPr>
          <w:rFonts w:asciiTheme="majorBidi" w:hAnsiTheme="majorBidi" w:cstheme="majorBidi"/>
          <w:sz w:val="28"/>
          <w:szCs w:val="28"/>
        </w:rPr>
        <w:tab/>
      </w:r>
    </w:p>
    <w:p w:rsidR="00964CAF" w:rsidRPr="00964CAF" w:rsidRDefault="00964CAF" w:rsidP="00964CAF">
      <w:pPr>
        <w:spacing w:line="360" w:lineRule="auto"/>
        <w:rPr>
          <w:rFonts w:asciiTheme="majorBidi" w:hAnsiTheme="majorBidi" w:cstheme="majorBidi"/>
          <w:b/>
          <w:bCs/>
          <w:sz w:val="28"/>
          <w:szCs w:val="28"/>
        </w:rPr>
      </w:pPr>
      <w:r w:rsidRPr="00964CAF">
        <w:rPr>
          <w:rFonts w:asciiTheme="majorBidi" w:hAnsiTheme="majorBidi" w:cstheme="majorBidi"/>
          <w:b/>
          <w:bCs/>
          <w:sz w:val="28"/>
          <w:szCs w:val="28"/>
        </w:rPr>
        <w:t>CHAPTER TWO:  REVIEW OF RELATED LITERATURE</w:t>
      </w:r>
    </w:p>
    <w:p w:rsidR="00964CAF" w:rsidRPr="00964CAF" w:rsidRDefault="00964CAF" w:rsidP="00964CAF">
      <w:pPr>
        <w:spacing w:line="360" w:lineRule="auto"/>
        <w:rPr>
          <w:rFonts w:asciiTheme="majorBidi" w:hAnsiTheme="majorBidi" w:cstheme="majorBidi"/>
          <w:b/>
          <w:bCs/>
          <w:sz w:val="28"/>
          <w:szCs w:val="28"/>
        </w:rPr>
      </w:pPr>
      <w:r w:rsidRPr="00964CAF">
        <w:rPr>
          <w:rFonts w:ascii="Times New Roman" w:eastAsia="Times New Roman" w:hAnsi="Times New Roman" w:cs="Times New Roman"/>
          <w:bCs/>
          <w:sz w:val="28"/>
          <w:szCs w:val="28"/>
        </w:rPr>
        <w:t>2.1</w:t>
      </w:r>
      <w:r w:rsidRPr="00964CAF">
        <w:rPr>
          <w:rFonts w:ascii="Times New Roman" w:eastAsia="Times New Roman" w:hAnsi="Times New Roman" w:cs="Times New Roman"/>
          <w:bCs/>
          <w:sz w:val="28"/>
          <w:szCs w:val="28"/>
        </w:rPr>
        <w:tab/>
        <w:t>Introduction to Sexuality Education</w:t>
      </w:r>
    </w:p>
    <w:p w:rsidR="00964CAF" w:rsidRPr="00964CAF" w:rsidRDefault="00964CAF" w:rsidP="00964CAF">
      <w:pPr>
        <w:spacing w:line="360" w:lineRule="auto"/>
        <w:rPr>
          <w:rFonts w:asciiTheme="majorBidi" w:hAnsiTheme="majorBidi" w:cstheme="majorBidi"/>
          <w:b/>
          <w:bCs/>
          <w:sz w:val="28"/>
          <w:szCs w:val="28"/>
        </w:rPr>
      </w:pPr>
      <w:r w:rsidRPr="00964CAF">
        <w:rPr>
          <w:rFonts w:ascii="Times New Roman" w:eastAsia="Times New Roman" w:hAnsi="Times New Roman" w:cs="Times New Roman"/>
          <w:bCs/>
          <w:sz w:val="28"/>
          <w:szCs w:val="28"/>
        </w:rPr>
        <w:t>2.2</w:t>
      </w:r>
      <w:r w:rsidRPr="00964CAF">
        <w:rPr>
          <w:rFonts w:ascii="Times New Roman" w:eastAsia="Times New Roman" w:hAnsi="Times New Roman" w:cs="Times New Roman"/>
          <w:bCs/>
          <w:sz w:val="28"/>
          <w:szCs w:val="28"/>
        </w:rPr>
        <w:tab/>
        <w:t>Importance of Sexuality Education</w:t>
      </w:r>
    </w:p>
    <w:p w:rsidR="00964CAF" w:rsidRPr="00964CAF" w:rsidRDefault="00964CAF" w:rsidP="00964CAF">
      <w:pPr>
        <w:spacing w:line="360" w:lineRule="auto"/>
        <w:rPr>
          <w:rFonts w:asciiTheme="majorBidi" w:hAnsiTheme="majorBidi" w:cstheme="majorBidi"/>
          <w:b/>
          <w:bCs/>
          <w:sz w:val="28"/>
          <w:szCs w:val="28"/>
        </w:rPr>
      </w:pPr>
      <w:r w:rsidRPr="00964CAF">
        <w:rPr>
          <w:rFonts w:ascii="Times New Roman" w:eastAsia="Times New Roman" w:hAnsi="Times New Roman" w:cs="Times New Roman"/>
          <w:bCs/>
          <w:sz w:val="28"/>
          <w:szCs w:val="28"/>
        </w:rPr>
        <w:t>2.3</w:t>
      </w:r>
      <w:r w:rsidRPr="00964CAF">
        <w:rPr>
          <w:rFonts w:ascii="Times New Roman" w:eastAsia="Times New Roman" w:hAnsi="Times New Roman" w:cs="Times New Roman"/>
          <w:bCs/>
          <w:sz w:val="28"/>
          <w:szCs w:val="28"/>
        </w:rPr>
        <w:tab/>
        <w:t>Theoretical Frameworks for Understanding Sexual Behavior</w:t>
      </w:r>
    </w:p>
    <w:p w:rsidR="00964CAF" w:rsidRPr="00964CAF" w:rsidRDefault="00964CAF" w:rsidP="00964CAF">
      <w:pPr>
        <w:spacing w:line="360" w:lineRule="auto"/>
        <w:rPr>
          <w:rFonts w:asciiTheme="majorBidi" w:hAnsiTheme="majorBidi" w:cstheme="majorBidi"/>
          <w:b/>
          <w:bCs/>
          <w:sz w:val="28"/>
          <w:szCs w:val="28"/>
        </w:rPr>
      </w:pPr>
      <w:r w:rsidRPr="00964CAF">
        <w:rPr>
          <w:rFonts w:ascii="Times New Roman" w:eastAsia="Times New Roman" w:hAnsi="Times New Roman" w:cs="Times New Roman"/>
          <w:bCs/>
          <w:sz w:val="28"/>
          <w:szCs w:val="28"/>
        </w:rPr>
        <w:t>2.4</w:t>
      </w:r>
      <w:r w:rsidRPr="00964CAF">
        <w:rPr>
          <w:rFonts w:ascii="Times New Roman" w:eastAsia="Times New Roman" w:hAnsi="Times New Roman" w:cs="Times New Roman"/>
          <w:bCs/>
          <w:sz w:val="28"/>
          <w:szCs w:val="28"/>
        </w:rPr>
        <w:tab/>
        <w:t>Global Best Practices in Sexuality Education</w:t>
      </w:r>
    </w:p>
    <w:p w:rsidR="00964CAF" w:rsidRPr="00964CAF" w:rsidRDefault="00964CAF" w:rsidP="00964CAF">
      <w:pPr>
        <w:spacing w:line="360" w:lineRule="auto"/>
        <w:ind w:left="720" w:hanging="720"/>
        <w:rPr>
          <w:rFonts w:ascii="Times New Roman" w:eastAsia="Times New Roman" w:hAnsi="Times New Roman" w:cs="Times New Roman"/>
          <w:bCs/>
          <w:sz w:val="28"/>
          <w:szCs w:val="28"/>
        </w:rPr>
      </w:pPr>
      <w:r w:rsidRPr="00964CAF">
        <w:rPr>
          <w:rFonts w:ascii="Times New Roman" w:eastAsia="Times New Roman" w:hAnsi="Times New Roman" w:cs="Times New Roman"/>
          <w:bCs/>
          <w:sz w:val="28"/>
          <w:szCs w:val="28"/>
        </w:rPr>
        <w:lastRenderedPageBreak/>
        <w:t>2.5</w:t>
      </w:r>
      <w:r w:rsidRPr="00964CAF">
        <w:rPr>
          <w:rFonts w:ascii="Times New Roman" w:eastAsia="Times New Roman" w:hAnsi="Times New Roman" w:cs="Times New Roman"/>
          <w:bCs/>
          <w:sz w:val="28"/>
          <w:szCs w:val="28"/>
        </w:rPr>
        <w:tab/>
        <w:t xml:space="preserve">The Nigerian Context and Challenges of Sexuality Education </w:t>
      </w:r>
      <w:proofErr w:type="gramStart"/>
      <w:r w:rsidRPr="00964CAF">
        <w:rPr>
          <w:rFonts w:ascii="Times New Roman" w:eastAsia="Times New Roman" w:hAnsi="Times New Roman" w:cs="Times New Roman"/>
          <w:bCs/>
          <w:sz w:val="28"/>
          <w:szCs w:val="28"/>
        </w:rPr>
        <w:t>In</w:t>
      </w:r>
      <w:proofErr w:type="gramEnd"/>
      <w:r w:rsidRPr="00964CAF">
        <w:rPr>
          <w:rFonts w:ascii="Times New Roman" w:eastAsia="Times New Roman" w:hAnsi="Times New Roman" w:cs="Times New Roman"/>
          <w:bCs/>
          <w:sz w:val="28"/>
          <w:szCs w:val="28"/>
        </w:rPr>
        <w:t xml:space="preserve"> Ilorin West Local Government</w:t>
      </w:r>
    </w:p>
    <w:p w:rsidR="00964CAF" w:rsidRPr="00964CAF" w:rsidRDefault="00964CAF" w:rsidP="00964CAF">
      <w:pPr>
        <w:spacing w:after="160" w:line="360" w:lineRule="auto"/>
        <w:rPr>
          <w:rFonts w:asciiTheme="majorBidi" w:hAnsiTheme="majorBidi" w:cstheme="majorBidi"/>
          <w:b/>
          <w:bCs/>
          <w:sz w:val="28"/>
          <w:szCs w:val="28"/>
        </w:rPr>
      </w:pPr>
      <w:r w:rsidRPr="00964CAF">
        <w:rPr>
          <w:rFonts w:ascii="Times New Roman" w:eastAsia="Times New Roman" w:hAnsi="Times New Roman" w:cs="Times New Roman"/>
          <w:sz w:val="28"/>
          <w:szCs w:val="28"/>
        </w:rPr>
        <w:t>2.6</w:t>
      </w:r>
      <w:r w:rsidRPr="00964CAF">
        <w:rPr>
          <w:rFonts w:ascii="Times New Roman" w:eastAsia="Times New Roman" w:hAnsi="Times New Roman" w:cs="Times New Roman"/>
          <w:sz w:val="28"/>
          <w:szCs w:val="28"/>
        </w:rPr>
        <w:tab/>
        <w:t>Summary of Literature Reviewed</w:t>
      </w:r>
    </w:p>
    <w:p w:rsidR="00964CAF" w:rsidRPr="00CC7CD2" w:rsidRDefault="00964CAF" w:rsidP="00964CAF">
      <w:pPr>
        <w:spacing w:line="360" w:lineRule="auto"/>
        <w:rPr>
          <w:rFonts w:asciiTheme="majorBidi" w:hAnsiTheme="majorBidi" w:cstheme="majorBidi"/>
          <w:b/>
          <w:bCs/>
          <w:sz w:val="28"/>
          <w:szCs w:val="28"/>
        </w:rPr>
      </w:pPr>
      <w:r w:rsidRPr="00CC7CD2">
        <w:rPr>
          <w:rFonts w:asciiTheme="majorBidi" w:hAnsiTheme="majorBidi" w:cstheme="majorBidi"/>
          <w:b/>
          <w:sz w:val="28"/>
          <w:szCs w:val="28"/>
        </w:rPr>
        <w:t>CHAPTER THREE: RESEARCH METHODS</w:t>
      </w:r>
    </w:p>
    <w:p w:rsidR="00964CAF" w:rsidRDefault="00964CAF" w:rsidP="00964CAF">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Research Design</w:t>
      </w:r>
    </w:p>
    <w:p w:rsidR="00964CAF" w:rsidRPr="00CC7CD2" w:rsidRDefault="00964CAF" w:rsidP="00964CAF">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3.2</w:t>
      </w:r>
      <w:r w:rsidRPr="00CC7CD2">
        <w:rPr>
          <w:rFonts w:asciiTheme="majorBidi" w:hAnsiTheme="majorBidi" w:cstheme="majorBidi"/>
          <w:sz w:val="28"/>
          <w:szCs w:val="28"/>
        </w:rPr>
        <w:tab/>
        <w:t xml:space="preserve">Population of the Study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3.3</w:t>
      </w:r>
      <w:r w:rsidRPr="00CC7CD2">
        <w:rPr>
          <w:rFonts w:asciiTheme="majorBidi" w:hAnsiTheme="majorBidi" w:cstheme="majorBidi"/>
          <w:sz w:val="28"/>
          <w:szCs w:val="28"/>
        </w:rPr>
        <w:tab/>
        <w:t xml:space="preserve">Sample and Sampling Techniques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autoSpaceDE w:val="0"/>
        <w:autoSpaceDN w:val="0"/>
        <w:adjustRightInd w:val="0"/>
        <w:spacing w:after="0" w:line="360" w:lineRule="auto"/>
        <w:jc w:val="both"/>
        <w:rPr>
          <w:rFonts w:asciiTheme="majorBidi" w:hAnsiTheme="majorBidi" w:cstheme="majorBidi"/>
          <w:sz w:val="28"/>
          <w:szCs w:val="28"/>
        </w:rPr>
      </w:pPr>
      <w:r w:rsidRPr="00CC7CD2">
        <w:rPr>
          <w:rFonts w:asciiTheme="majorBidi" w:hAnsiTheme="majorBidi" w:cstheme="majorBidi"/>
          <w:sz w:val="28"/>
          <w:szCs w:val="28"/>
        </w:rPr>
        <w:t>3.4</w:t>
      </w:r>
      <w:r w:rsidRPr="00CC7CD2">
        <w:rPr>
          <w:rFonts w:asciiTheme="majorBidi" w:hAnsiTheme="majorBidi" w:cstheme="majorBidi"/>
          <w:sz w:val="28"/>
          <w:szCs w:val="28"/>
        </w:rPr>
        <w:tab/>
        <w:t xml:space="preserve">Research Instrument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CC7CD2" w:rsidRDefault="00964CAF" w:rsidP="00964CAF">
      <w:pPr>
        <w:autoSpaceDE w:val="0"/>
        <w:autoSpaceDN w:val="0"/>
        <w:adjustRightInd w:val="0"/>
        <w:spacing w:after="0" w:line="360" w:lineRule="auto"/>
        <w:jc w:val="both"/>
        <w:rPr>
          <w:rFonts w:asciiTheme="majorBidi" w:hAnsiTheme="majorBidi" w:cstheme="majorBidi"/>
          <w:b/>
          <w:bCs/>
          <w:sz w:val="28"/>
          <w:szCs w:val="28"/>
        </w:rPr>
      </w:pPr>
      <w:r w:rsidRPr="00CC7CD2">
        <w:rPr>
          <w:rFonts w:asciiTheme="majorBidi" w:hAnsiTheme="majorBidi" w:cstheme="majorBidi"/>
          <w:sz w:val="28"/>
          <w:szCs w:val="28"/>
        </w:rPr>
        <w:t>3.5</w:t>
      </w:r>
      <w:r w:rsidRPr="00CC7CD2">
        <w:rPr>
          <w:rFonts w:asciiTheme="majorBidi" w:hAnsiTheme="majorBidi" w:cstheme="majorBidi"/>
          <w:sz w:val="28"/>
          <w:szCs w:val="28"/>
        </w:rPr>
        <w:tab/>
        <w:t xml:space="preserve">Validity of the Instrument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964CAF" w:rsidRDefault="00964CAF" w:rsidP="00964CAF">
      <w:pPr>
        <w:rPr>
          <w:rFonts w:ascii="Times New Roman" w:hAnsi="Times New Roman" w:cs="Times New Roman"/>
          <w:b/>
          <w:bCs/>
          <w:sz w:val="28"/>
          <w:szCs w:val="28"/>
        </w:rPr>
      </w:pPr>
      <w:r w:rsidRPr="00964CAF">
        <w:rPr>
          <w:rFonts w:ascii="Times New Roman" w:hAnsi="Times New Roman" w:cs="Times New Roman"/>
          <w:sz w:val="28"/>
          <w:szCs w:val="28"/>
        </w:rPr>
        <w:t>3.6</w:t>
      </w:r>
      <w:r w:rsidRPr="00964CAF">
        <w:rPr>
          <w:rFonts w:ascii="Times New Roman" w:hAnsi="Times New Roman" w:cs="Times New Roman"/>
          <w:sz w:val="28"/>
          <w:szCs w:val="28"/>
        </w:rPr>
        <w:tab/>
        <w:t xml:space="preserve">Reliability of the Instrument  </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p>
    <w:p w:rsidR="00964CAF" w:rsidRPr="00964CAF" w:rsidRDefault="00964CAF" w:rsidP="00964CAF">
      <w:pPr>
        <w:rPr>
          <w:rFonts w:ascii="Times New Roman" w:hAnsi="Times New Roman" w:cs="Times New Roman"/>
          <w:b/>
          <w:bCs/>
          <w:sz w:val="28"/>
          <w:szCs w:val="28"/>
        </w:rPr>
      </w:pPr>
      <w:r w:rsidRPr="00964CAF">
        <w:rPr>
          <w:rFonts w:ascii="Times New Roman" w:hAnsi="Times New Roman" w:cs="Times New Roman"/>
          <w:sz w:val="28"/>
          <w:szCs w:val="28"/>
        </w:rPr>
        <w:t>3.7</w:t>
      </w:r>
      <w:r w:rsidRPr="00964CAF">
        <w:rPr>
          <w:rFonts w:ascii="Times New Roman" w:hAnsi="Times New Roman" w:cs="Times New Roman"/>
          <w:sz w:val="28"/>
          <w:szCs w:val="28"/>
        </w:rPr>
        <w:tab/>
        <w:t xml:space="preserve">Administration of the Instrument   </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p>
    <w:p w:rsidR="00964CAF" w:rsidRPr="00964CAF" w:rsidRDefault="00964CAF" w:rsidP="00964CAF">
      <w:pPr>
        <w:rPr>
          <w:rFonts w:ascii="Times New Roman" w:hAnsi="Times New Roman" w:cs="Times New Roman"/>
          <w:b/>
          <w:sz w:val="28"/>
          <w:szCs w:val="28"/>
        </w:rPr>
      </w:pPr>
      <w:r w:rsidRPr="00964CAF">
        <w:rPr>
          <w:rFonts w:ascii="Times New Roman" w:hAnsi="Times New Roman" w:cs="Times New Roman"/>
          <w:sz w:val="28"/>
          <w:szCs w:val="28"/>
        </w:rPr>
        <w:t>3.8</w:t>
      </w:r>
      <w:r w:rsidRPr="00964CAF">
        <w:rPr>
          <w:rFonts w:ascii="Times New Roman" w:hAnsi="Times New Roman" w:cs="Times New Roman"/>
          <w:sz w:val="28"/>
          <w:szCs w:val="28"/>
        </w:rPr>
        <w:tab/>
        <w:t>Data Analysis Techniques</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p>
    <w:p w:rsidR="00964CAF" w:rsidRPr="00964CAF" w:rsidRDefault="00964CAF" w:rsidP="00964CAF">
      <w:pPr>
        <w:rPr>
          <w:rFonts w:ascii="Times New Roman" w:hAnsi="Times New Roman" w:cs="Times New Roman"/>
          <w:b/>
          <w:sz w:val="28"/>
          <w:szCs w:val="28"/>
        </w:rPr>
      </w:pPr>
      <w:r w:rsidRPr="00964CAF">
        <w:rPr>
          <w:rFonts w:ascii="Times New Roman" w:hAnsi="Times New Roman" w:cs="Times New Roman"/>
          <w:b/>
          <w:sz w:val="28"/>
          <w:szCs w:val="28"/>
        </w:rPr>
        <w:t>CHAPTER FOUR:  RESULT AND DISCUSSION</w:t>
      </w:r>
    </w:p>
    <w:p w:rsidR="00964CAF" w:rsidRPr="00CC7CD2" w:rsidRDefault="00964CAF" w:rsidP="00964CAF">
      <w:pPr>
        <w:spacing w:line="360" w:lineRule="auto"/>
        <w:rPr>
          <w:rFonts w:asciiTheme="majorBidi" w:hAnsiTheme="majorBidi" w:cstheme="majorBidi"/>
          <w:sz w:val="28"/>
          <w:szCs w:val="28"/>
        </w:rPr>
      </w:pPr>
      <w:r w:rsidRPr="00CC7CD2">
        <w:rPr>
          <w:rFonts w:asciiTheme="majorBidi" w:hAnsiTheme="majorBidi" w:cstheme="majorBidi"/>
          <w:sz w:val="28"/>
          <w:szCs w:val="28"/>
        </w:rPr>
        <w:t>4.1</w:t>
      </w:r>
      <w:r w:rsidRPr="00CC7CD2">
        <w:rPr>
          <w:rFonts w:asciiTheme="majorBidi" w:hAnsiTheme="majorBidi" w:cstheme="majorBidi"/>
          <w:sz w:val="28"/>
          <w:szCs w:val="28"/>
        </w:rPr>
        <w:tab/>
        <w:t xml:space="preserve">Result  </w:t>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r w:rsidRPr="00CC7CD2">
        <w:rPr>
          <w:rFonts w:asciiTheme="majorBidi" w:hAnsiTheme="majorBidi" w:cstheme="majorBidi"/>
          <w:sz w:val="28"/>
          <w:szCs w:val="28"/>
        </w:rPr>
        <w:tab/>
      </w:r>
    </w:p>
    <w:p w:rsidR="00964CAF" w:rsidRPr="00964CAF" w:rsidRDefault="00964CAF" w:rsidP="00964CAF">
      <w:pPr>
        <w:rPr>
          <w:rFonts w:ascii="Times New Roman" w:hAnsi="Times New Roman" w:cs="Times New Roman"/>
          <w:sz w:val="28"/>
          <w:szCs w:val="28"/>
        </w:rPr>
      </w:pPr>
      <w:r w:rsidRPr="00964CAF">
        <w:rPr>
          <w:rFonts w:ascii="Times New Roman" w:hAnsi="Times New Roman" w:cs="Times New Roman"/>
          <w:sz w:val="28"/>
          <w:szCs w:val="28"/>
        </w:rPr>
        <w:t>4.2</w:t>
      </w:r>
      <w:r w:rsidRPr="00964CAF">
        <w:rPr>
          <w:rFonts w:ascii="Times New Roman" w:hAnsi="Times New Roman" w:cs="Times New Roman"/>
          <w:sz w:val="28"/>
          <w:szCs w:val="28"/>
        </w:rPr>
        <w:tab/>
        <w:t xml:space="preserve">Discussion of the Results   </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t xml:space="preserve">              </w:t>
      </w:r>
    </w:p>
    <w:p w:rsidR="00964CAF" w:rsidRPr="00964CAF" w:rsidRDefault="00964CAF" w:rsidP="00964CAF">
      <w:pPr>
        <w:rPr>
          <w:rFonts w:ascii="Times New Roman" w:hAnsi="Times New Roman" w:cs="Times New Roman"/>
          <w:b/>
          <w:sz w:val="28"/>
          <w:szCs w:val="28"/>
        </w:rPr>
      </w:pPr>
      <w:r w:rsidRPr="00964CAF">
        <w:rPr>
          <w:rFonts w:ascii="Times New Roman" w:hAnsi="Times New Roman" w:cs="Times New Roman"/>
          <w:b/>
          <w:sz w:val="28"/>
          <w:szCs w:val="28"/>
        </w:rPr>
        <w:t>CHAPTER FIVE   SUMMARY, CONCLUSION AND RECOMMENDATIONS</w:t>
      </w:r>
    </w:p>
    <w:p w:rsidR="00964CAF" w:rsidRPr="00964CAF" w:rsidRDefault="00964CAF" w:rsidP="00964CAF">
      <w:pPr>
        <w:rPr>
          <w:rFonts w:ascii="Times New Roman" w:hAnsi="Times New Roman" w:cs="Times New Roman"/>
          <w:b/>
          <w:bCs/>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64CAF" w:rsidRPr="00964CAF" w:rsidRDefault="00964CAF" w:rsidP="00964CAF">
      <w:pPr>
        <w:rPr>
          <w:rFonts w:ascii="Times New Roman" w:hAnsi="Times New Roman" w:cs="Times New Roman"/>
          <w:b/>
          <w:bCs/>
          <w:sz w:val="28"/>
          <w:szCs w:val="28"/>
        </w:rPr>
      </w:pPr>
      <w:r w:rsidRPr="00964CAF">
        <w:rPr>
          <w:rFonts w:ascii="Times New Roman" w:hAnsi="Times New Roman" w:cs="Times New Roman"/>
          <w:sz w:val="28"/>
          <w:szCs w:val="28"/>
        </w:rPr>
        <w:t>5.2</w:t>
      </w:r>
      <w:r w:rsidRPr="00964CAF">
        <w:rPr>
          <w:rFonts w:ascii="Times New Roman" w:hAnsi="Times New Roman" w:cs="Times New Roman"/>
          <w:sz w:val="28"/>
          <w:szCs w:val="28"/>
        </w:rPr>
        <w:tab/>
        <w:t xml:space="preserve">Recommendations  </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p>
    <w:p w:rsidR="00964CAF" w:rsidRPr="00964CAF" w:rsidRDefault="00964CAF" w:rsidP="00964CAF">
      <w:pPr>
        <w:rPr>
          <w:rFonts w:ascii="Times New Roman" w:hAnsi="Times New Roman" w:cs="Times New Roman"/>
          <w:b/>
          <w:bCs/>
          <w:sz w:val="28"/>
          <w:szCs w:val="28"/>
        </w:rPr>
      </w:pPr>
      <w:r w:rsidRPr="00964CAF">
        <w:rPr>
          <w:rFonts w:ascii="Times New Roman" w:hAnsi="Times New Roman" w:cs="Times New Roman"/>
          <w:sz w:val="28"/>
          <w:szCs w:val="28"/>
        </w:rPr>
        <w:t>5.3</w:t>
      </w:r>
      <w:r w:rsidRPr="00964CAF">
        <w:rPr>
          <w:rFonts w:ascii="Times New Roman" w:hAnsi="Times New Roman" w:cs="Times New Roman"/>
          <w:sz w:val="28"/>
          <w:szCs w:val="28"/>
        </w:rPr>
        <w:tab/>
        <w:t>Conclusion</w:t>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r w:rsidRPr="00964CAF">
        <w:rPr>
          <w:rFonts w:ascii="Times New Roman" w:hAnsi="Times New Roman" w:cs="Times New Roman"/>
          <w:sz w:val="28"/>
          <w:szCs w:val="28"/>
        </w:rPr>
        <w:tab/>
      </w:r>
    </w:p>
    <w:p w:rsidR="00964CAF" w:rsidRPr="00964CAF" w:rsidRDefault="00964CAF" w:rsidP="00964CAF">
      <w:pPr>
        <w:rPr>
          <w:rFonts w:ascii="Times New Roman" w:hAnsi="Times New Roman" w:cs="Times New Roman"/>
          <w:b/>
          <w:sz w:val="28"/>
          <w:szCs w:val="28"/>
        </w:rPr>
      </w:pPr>
      <w:r w:rsidRPr="00964CAF">
        <w:rPr>
          <w:rFonts w:ascii="Times New Roman" w:hAnsi="Times New Roman" w:cs="Times New Roman"/>
          <w:b/>
          <w:sz w:val="28"/>
          <w:szCs w:val="28"/>
        </w:rPr>
        <w:t xml:space="preserve">References  </w:t>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r w:rsidRPr="00964CAF">
        <w:rPr>
          <w:rFonts w:ascii="Times New Roman" w:hAnsi="Times New Roman" w:cs="Times New Roman"/>
          <w:b/>
          <w:sz w:val="28"/>
          <w:szCs w:val="28"/>
        </w:rPr>
        <w:tab/>
      </w:r>
    </w:p>
    <w:p w:rsidR="00964CAF" w:rsidRPr="00CC7CD2" w:rsidRDefault="00964CAF" w:rsidP="00964CAF">
      <w:pPr>
        <w:spacing w:line="360" w:lineRule="auto"/>
        <w:rPr>
          <w:rFonts w:asciiTheme="majorBidi" w:hAnsiTheme="majorBidi" w:cstheme="majorBidi"/>
          <w:b/>
          <w:sz w:val="28"/>
          <w:szCs w:val="28"/>
        </w:rPr>
      </w:pPr>
      <w:r w:rsidRPr="00CC7CD2">
        <w:rPr>
          <w:rFonts w:asciiTheme="majorBidi" w:hAnsiTheme="majorBidi" w:cstheme="majorBidi"/>
          <w:b/>
          <w:sz w:val="28"/>
          <w:szCs w:val="28"/>
        </w:rPr>
        <w:t xml:space="preserve">Appendix                  </w:t>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r w:rsidRPr="00CC7CD2">
        <w:rPr>
          <w:rFonts w:asciiTheme="majorBidi" w:hAnsiTheme="majorBidi" w:cstheme="majorBidi"/>
          <w:b/>
          <w:sz w:val="28"/>
          <w:szCs w:val="28"/>
        </w:rPr>
        <w:tab/>
      </w:r>
    </w:p>
    <w:p w:rsidR="00964CAF" w:rsidRPr="00CC7CD2" w:rsidRDefault="00964CAF" w:rsidP="00964CAF">
      <w:pPr>
        <w:spacing w:line="240" w:lineRule="auto"/>
        <w:rPr>
          <w:rFonts w:asciiTheme="majorBidi" w:hAnsiTheme="majorBidi" w:cstheme="majorBidi"/>
          <w:sz w:val="28"/>
          <w:szCs w:val="28"/>
        </w:rPr>
      </w:pPr>
    </w:p>
    <w:p w:rsidR="00964CAF" w:rsidRPr="00CC7CD2" w:rsidRDefault="00964CAF" w:rsidP="00964CAF">
      <w:pPr>
        <w:spacing w:line="240" w:lineRule="auto"/>
        <w:rPr>
          <w:rFonts w:asciiTheme="majorBidi" w:hAnsiTheme="majorBidi" w:cstheme="majorBidi"/>
          <w:sz w:val="28"/>
          <w:szCs w:val="28"/>
        </w:rPr>
      </w:pPr>
    </w:p>
    <w:p w:rsidR="00964CAF" w:rsidRPr="00CC7CD2" w:rsidRDefault="00964CAF" w:rsidP="00964CAF">
      <w:pPr>
        <w:spacing w:line="240" w:lineRule="auto"/>
        <w:rPr>
          <w:rFonts w:asciiTheme="majorBidi" w:hAnsiTheme="majorBidi" w:cstheme="majorBidi"/>
          <w:sz w:val="28"/>
          <w:szCs w:val="28"/>
        </w:rPr>
      </w:pPr>
    </w:p>
    <w:p w:rsidR="00964CAF" w:rsidRPr="00D65187" w:rsidRDefault="00964CAF" w:rsidP="00964CAF">
      <w:pPr>
        <w:pStyle w:val="Heading1"/>
        <w:jc w:val="center"/>
        <w:rPr>
          <w:rFonts w:asciiTheme="majorBidi" w:hAnsiTheme="majorBidi" w:cstheme="majorBidi"/>
          <w:i/>
          <w:szCs w:val="28"/>
        </w:rPr>
      </w:pPr>
      <w:r w:rsidRPr="00964CAF">
        <w:rPr>
          <w:rFonts w:asciiTheme="majorBidi" w:hAnsiTheme="majorBidi" w:cstheme="majorBidi"/>
          <w:i/>
          <w:sz w:val="32"/>
          <w:szCs w:val="28"/>
        </w:rPr>
        <w:lastRenderedPageBreak/>
        <w:t>ABSTRACT</w:t>
      </w:r>
    </w:p>
    <w:p w:rsidR="00964CAF" w:rsidRPr="00CC7CD2" w:rsidRDefault="00964CAF" w:rsidP="00964CAF">
      <w:pPr>
        <w:spacing w:after="0" w:line="240" w:lineRule="auto"/>
        <w:jc w:val="both"/>
        <w:rPr>
          <w:rFonts w:ascii="Times New Roman" w:eastAsia="Times New Roman" w:hAnsi="Times New Roman" w:cs="Times New Roman"/>
          <w:sz w:val="28"/>
          <w:szCs w:val="28"/>
        </w:rPr>
      </w:pPr>
      <w:r w:rsidRPr="00D65187">
        <w:rPr>
          <w:rFonts w:ascii="Times New Roman" w:eastAsia="Times New Roman" w:hAnsi="Times New Roman" w:cs="Times New Roman"/>
          <w:i/>
          <w:sz w:val="28"/>
          <w:szCs w:val="28"/>
        </w:rPr>
        <w:t>This study examined the influence of sexuality education on sexual behavior among secondary school students in Ilorin West Local Government, Nigeria. The research employed a quantitative survey design, administering structured questionnaires to 50 students selected through stratified random sampling across five secondary schools. Data analysis utilized descriptive statistics, including frequency counts, percentages, and Average Weighted Response (AWR) to assess four key research areas. The findings revealed that students possess moderate awareness of sexuality education concepts, particularly regarding reproductive health and HIV transmission. However, this knowledge was compromised by inadequate teaching resources and materials. Students acknowledged sexuality education's positive influence on their attitudes toward risky behaviors, showing strong agreement with abstinence principles while recognizing the value of contraceptive knowledge. A significant communication barrier was identified, with students expressing discomfort in discussing sexual health topics with teachers. The most substantial challenges to effective implementation were socio-cultural factors, particularly strong parental opposition and religious influences that affected curriculum delivery and content comprehensiveness. The study concludes that while sexuality education demonstrates potential for promoting healthy sexual behaviors among adolescents, its effectiveness is substantially limited by structural deficiencies and cultural constraints. Recommendations include curriculum enhancement, teacher capacity building, resource provision, and strategic community engagement to foster collaborative approaches that respect cultural values while addressing adolescent sexual health needs.</w:t>
      </w:r>
    </w:p>
    <w:p w:rsidR="00964CAF" w:rsidRPr="00CC7CD2" w:rsidRDefault="00964CAF" w:rsidP="00964CAF">
      <w:pPr>
        <w:rPr>
          <w:sz w:val="28"/>
          <w:szCs w:val="28"/>
        </w:rPr>
      </w:pPr>
    </w:p>
    <w:p w:rsidR="00964CAF" w:rsidRPr="00CC7CD2" w:rsidRDefault="00964CAF" w:rsidP="00964CAF">
      <w:pPr>
        <w:rPr>
          <w:sz w:val="28"/>
          <w:szCs w:val="28"/>
        </w:rPr>
      </w:pPr>
    </w:p>
    <w:p w:rsidR="00964CAF" w:rsidRDefault="00964CAF" w:rsidP="00964CAF"/>
    <w:p w:rsidR="00964CAF" w:rsidRDefault="00964CAF" w:rsidP="00964CAF">
      <w:pPr>
        <w:shd w:val="clear" w:color="auto" w:fill="FFFFFF"/>
        <w:spacing w:before="100" w:beforeAutospacing="1" w:after="206" w:line="360" w:lineRule="auto"/>
        <w:outlineLvl w:val="0"/>
        <w:rPr>
          <w:rFonts w:ascii="Times New Roman" w:eastAsia="Times New Roman" w:hAnsi="Times New Roman" w:cs="Times New Roman"/>
          <w:b/>
          <w:bCs/>
          <w:color w:val="404040"/>
          <w:kern w:val="36"/>
          <w:sz w:val="28"/>
          <w:szCs w:val="28"/>
        </w:rPr>
      </w:pPr>
    </w:p>
    <w:p w:rsidR="00964CAF" w:rsidRDefault="00964CAF" w:rsidP="001A4FCD">
      <w:pPr>
        <w:shd w:val="clear" w:color="auto" w:fill="FFFFFF"/>
        <w:spacing w:before="100" w:beforeAutospacing="1" w:after="206" w:line="360" w:lineRule="auto"/>
        <w:jc w:val="center"/>
        <w:outlineLvl w:val="0"/>
        <w:rPr>
          <w:rFonts w:ascii="Times New Roman" w:eastAsia="Times New Roman" w:hAnsi="Times New Roman" w:cs="Times New Roman"/>
          <w:b/>
          <w:bCs/>
          <w:color w:val="404040"/>
          <w:kern w:val="36"/>
          <w:sz w:val="28"/>
          <w:szCs w:val="28"/>
        </w:rPr>
      </w:pPr>
    </w:p>
    <w:p w:rsidR="00964CAF" w:rsidRDefault="00964CAF" w:rsidP="001A4FCD">
      <w:pPr>
        <w:shd w:val="clear" w:color="auto" w:fill="FFFFFF"/>
        <w:spacing w:before="100" w:beforeAutospacing="1" w:after="206" w:line="360" w:lineRule="auto"/>
        <w:jc w:val="center"/>
        <w:outlineLvl w:val="0"/>
        <w:rPr>
          <w:rFonts w:ascii="Times New Roman" w:eastAsia="Times New Roman" w:hAnsi="Times New Roman" w:cs="Times New Roman"/>
          <w:b/>
          <w:bCs/>
          <w:color w:val="404040"/>
          <w:kern w:val="36"/>
          <w:sz w:val="28"/>
          <w:szCs w:val="28"/>
        </w:rPr>
      </w:pPr>
    </w:p>
    <w:p w:rsidR="00964CAF" w:rsidRDefault="00964CAF" w:rsidP="001A4FCD">
      <w:pPr>
        <w:shd w:val="clear" w:color="auto" w:fill="FFFFFF"/>
        <w:spacing w:before="100" w:beforeAutospacing="1" w:after="206" w:line="360" w:lineRule="auto"/>
        <w:jc w:val="center"/>
        <w:outlineLvl w:val="0"/>
        <w:rPr>
          <w:rFonts w:ascii="Times New Roman" w:eastAsia="Times New Roman" w:hAnsi="Times New Roman" w:cs="Times New Roman"/>
          <w:b/>
          <w:bCs/>
          <w:color w:val="404040"/>
          <w:kern w:val="36"/>
          <w:sz w:val="28"/>
          <w:szCs w:val="28"/>
        </w:rPr>
      </w:pPr>
    </w:p>
    <w:p w:rsidR="00964CAF" w:rsidRDefault="00964CAF" w:rsidP="001A4FCD">
      <w:pPr>
        <w:shd w:val="clear" w:color="auto" w:fill="FFFFFF"/>
        <w:spacing w:before="100" w:beforeAutospacing="1" w:after="206" w:line="360" w:lineRule="auto"/>
        <w:jc w:val="center"/>
        <w:outlineLvl w:val="0"/>
        <w:rPr>
          <w:rFonts w:ascii="Times New Roman" w:eastAsia="Times New Roman" w:hAnsi="Times New Roman" w:cs="Times New Roman"/>
          <w:b/>
          <w:bCs/>
          <w:color w:val="404040"/>
          <w:kern w:val="36"/>
          <w:sz w:val="28"/>
          <w:szCs w:val="28"/>
        </w:rPr>
      </w:pPr>
    </w:p>
    <w:p w:rsidR="00964CAF" w:rsidRDefault="00964CAF" w:rsidP="00964CAF">
      <w:pPr>
        <w:shd w:val="clear" w:color="auto" w:fill="FFFFFF"/>
        <w:spacing w:before="100" w:beforeAutospacing="1" w:after="206" w:line="360" w:lineRule="auto"/>
        <w:jc w:val="center"/>
        <w:outlineLvl w:val="0"/>
        <w:rPr>
          <w:rFonts w:ascii="Times New Roman" w:eastAsia="Times New Roman" w:hAnsi="Times New Roman" w:cs="Times New Roman"/>
          <w:b/>
          <w:bCs/>
          <w:color w:val="404040"/>
          <w:kern w:val="36"/>
          <w:sz w:val="28"/>
          <w:szCs w:val="28"/>
        </w:rPr>
        <w:sectPr w:rsidR="00964CAF" w:rsidSect="00964CAF">
          <w:footerReference w:type="default" r:id="rId9"/>
          <w:pgSz w:w="11909" w:h="16834" w:code="9"/>
          <w:pgMar w:top="1440" w:right="1440" w:bottom="1440" w:left="1440" w:header="720" w:footer="720" w:gutter="0"/>
          <w:pgNumType w:fmt="lowerRoman" w:start="1"/>
          <w:cols w:space="720"/>
          <w:docGrid w:linePitch="360"/>
        </w:sectPr>
      </w:pPr>
    </w:p>
    <w:p w:rsidR="009472BF" w:rsidRPr="001A4FCD" w:rsidRDefault="009472BF" w:rsidP="00964CAF">
      <w:pPr>
        <w:shd w:val="clear" w:color="auto" w:fill="FFFFFF"/>
        <w:spacing w:before="100" w:beforeAutospacing="1" w:after="206" w:line="360" w:lineRule="auto"/>
        <w:jc w:val="center"/>
        <w:outlineLvl w:val="0"/>
        <w:rPr>
          <w:rFonts w:ascii="Times New Roman" w:eastAsia="Times New Roman" w:hAnsi="Times New Roman" w:cs="Times New Roman"/>
          <w:color w:val="404040"/>
          <w:kern w:val="36"/>
          <w:sz w:val="28"/>
          <w:szCs w:val="28"/>
        </w:rPr>
      </w:pPr>
      <w:r w:rsidRPr="001A4FCD">
        <w:rPr>
          <w:rFonts w:ascii="Times New Roman" w:eastAsia="Times New Roman" w:hAnsi="Times New Roman" w:cs="Times New Roman"/>
          <w:b/>
          <w:bCs/>
          <w:color w:val="404040"/>
          <w:kern w:val="36"/>
          <w:sz w:val="28"/>
          <w:szCs w:val="28"/>
        </w:rPr>
        <w:lastRenderedPageBreak/>
        <w:t>CHAPTER ONE</w:t>
      </w:r>
    </w:p>
    <w:p w:rsidR="009472BF" w:rsidRPr="001A4FCD" w:rsidRDefault="009472BF" w:rsidP="001A4FCD">
      <w:pPr>
        <w:shd w:val="clear" w:color="auto" w:fill="FFFFFF"/>
        <w:spacing w:before="274" w:after="206" w:line="360" w:lineRule="auto"/>
        <w:jc w:val="center"/>
        <w:outlineLvl w:val="1"/>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INTRODUCTION</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Background to the Study</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is a critical component of adolescent development, equipping young people with the knowledge and skills necessary to make informed decisions about their sexual health (UNESCO, 2018). In Nigeria, adolescents face significant challenges related to sexual health, including early sexual initiation, unintended pregnancies, sexually transmitted infections (STIs), and unsafe abortions (</w:t>
      </w: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et al., 2020). The increasing prevalence of risky sexual behaviors among secondary school students has raised concerns among educators, policymakers, and health professionals, necessitating a deeper understanding of the role of sexuality education in shaping sexual behavior.</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Adolescence is a critical period marked by physical, emotional, and psychological changes that influence sexual development and behavior. During this stage, young people become increasingly curious about sexuality, relationships, and reproductive health (UNESCO, 2018). Without proper guidance, adolescents may engage in risky sexual behaviors, leading to unintended pregnancies, sexually transmitted infections (STIs), and emotional distress (World Health Organization [WHO], 2023). Sexuality education plays a vital role in equipping young individuals with accurate information, fostering responsible decision-making, and promoting healthy sexual behaviors.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In Nigeria, adolescent sexual health remains a pressing public health concern. Studies indicate that many young people initiate sexual activity early, often without adequate knowledge of contraception or disease prevention (</w:t>
      </w: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et al., 2020). According to the Nigeria Demographic and Health Survey (NDHS, 2021), about 23% of females and 27% of males aged 15–19 have engaged in </w:t>
      </w:r>
      <w:r w:rsidRPr="001A4FCD">
        <w:rPr>
          <w:rFonts w:ascii="Times New Roman" w:eastAsia="Times New Roman" w:hAnsi="Times New Roman" w:cs="Times New Roman"/>
          <w:color w:val="404040"/>
          <w:sz w:val="28"/>
          <w:szCs w:val="28"/>
        </w:rPr>
        <w:lastRenderedPageBreak/>
        <w:t>sexual intercourse, with a significant portion reporting unprotected sex. This trend contributes to high rates of teenage pregnancies, unsafe abortions, and HIV infections among Nigerian youth (National Agency for the Control of AIDS [NACA], 2022).</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Nigerian educational system has attempted to address these challenges by incorporating sexuality education into school curricula. However, the implementation and effectiveness of these programs vary widely due to cultural, religious, and institutional barriers (</w:t>
      </w:r>
      <w:proofErr w:type="spellStart"/>
      <w:r w:rsidRPr="001A4FCD">
        <w:rPr>
          <w:rFonts w:ascii="Times New Roman" w:eastAsia="Times New Roman" w:hAnsi="Times New Roman" w:cs="Times New Roman"/>
          <w:color w:val="404040"/>
          <w:sz w:val="28"/>
          <w:szCs w:val="28"/>
        </w:rPr>
        <w:t>Aderibigbe</w:t>
      </w:r>
      <w:proofErr w:type="spellEnd"/>
      <w:r w:rsidRPr="001A4FCD">
        <w:rPr>
          <w:rFonts w:ascii="Times New Roman" w:eastAsia="Times New Roman" w:hAnsi="Times New Roman" w:cs="Times New Roman"/>
          <w:color w:val="404040"/>
          <w:sz w:val="28"/>
          <w:szCs w:val="28"/>
        </w:rPr>
        <w:t xml:space="preserve"> et al., 2019). In many communities, discussions about sex remain taboo, leading to misinformation from peers, media, and unreliable online sources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xml:space="preserve"> et al., 2021). Additionally, some schools focus primarily on abstinence-only education, neglecting critical topics such as contraceptive use, consent, and gender equality (Federal Ministry of Education, 2020).</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Ilorin West Local Government in Kwara State reflects these national trends. A study by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xml:space="preserve"> et al. (2021) found that secondary school students in the region exhibit low levels of comprehensive sexual knowledge, with many relying on myths and peer advice rather than formal education. Furthermore, cultural and religious conservatism in Ilorin often discourages open discussions about sexuality, leaving adolescents vulnerable to exploitation and poor health choices (</w:t>
      </w:r>
      <w:proofErr w:type="spell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et al., 2022).</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Globally, evidence supports the effectiveness of comprehensive sexuality education (CSE) in reducing risky behaviors. The United Nations Educational, Scientific and Cultural Organization (UNESCO, 2018) reports that well-structured CSE programs delay sexual debut, increase contraceptive use, and reduce STI transmission among adolescents. Countries like the Netherlands and Sweden, which implement robust sexuality education, record lower teenage pregnancy rates compared to nations with restrictive approaches (WHO, 2023). </w:t>
      </w:r>
      <w:r w:rsidRPr="001A4FCD">
        <w:rPr>
          <w:rFonts w:ascii="Times New Roman" w:eastAsia="Times New Roman" w:hAnsi="Times New Roman" w:cs="Times New Roman"/>
          <w:color w:val="404040"/>
          <w:sz w:val="28"/>
          <w:szCs w:val="28"/>
        </w:rPr>
        <w:lastRenderedPageBreak/>
        <w:t>These findings highlight the need for Nigeria to adopt more inclusive and scientifically accurate sexuality education models.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Despite growing recognition of the importance of sexuality education, gaps persist in research, particularly concerning its impact on students in Ilorin West. While some studies have examined adolescent sexual behavior in Nigeria, few focus on how school-based interventions influence decision-making in this specific region (</w:t>
      </w: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et al., 2022). Understanding the local dynamics of sexuality education and its correlation with student behavior is essential for designing targeted interventions that address cultural sensitivities while promoting sexual health.</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Ilorin West Local Government, like many other regions in Nigeria, grapples with the consequences of inadequate sexual health education. Studies indicate that many adolescents in this area engage in unprotected sex, have multiple sexual partners, and lack access to accurate reproductive health information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xml:space="preserve"> et al., 2021). While some schools incorporate sexuality education into their curriculum, the effectiveness of these programs in influencing positive sexual behavior remains unclear.</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aims to promote healthy attitudes toward sexuality, reduce risky behaviors, and empower students with life skills (Kirby et al., 2021). However, cultural and religious factors in Nigeria often hinder comprehensive sexuality education, leading to gaps in knowledge and misconceptions among students (</w:t>
      </w:r>
      <w:proofErr w:type="spellStart"/>
      <w:r w:rsidRPr="001A4FCD">
        <w:rPr>
          <w:rFonts w:ascii="Times New Roman" w:eastAsia="Times New Roman" w:hAnsi="Times New Roman" w:cs="Times New Roman"/>
          <w:color w:val="404040"/>
          <w:sz w:val="28"/>
          <w:szCs w:val="28"/>
        </w:rPr>
        <w:t>Aderibigbe</w:t>
      </w:r>
      <w:proofErr w:type="spellEnd"/>
      <w:r w:rsidRPr="001A4FCD">
        <w:rPr>
          <w:rFonts w:ascii="Times New Roman" w:eastAsia="Times New Roman" w:hAnsi="Times New Roman" w:cs="Times New Roman"/>
          <w:color w:val="404040"/>
          <w:sz w:val="28"/>
          <w:szCs w:val="28"/>
        </w:rPr>
        <w:t xml:space="preserve"> et al., 2019). This study seeks to examine the influence of sexuality education on the sexual behavior of secondary school students in Ilorin West Local Government, providing insights into how educational interventions can be optimized for better outcomes.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This study seeks to bridge this gap by investigating the influence of sexuality education on the sexual behavior of secondary school students in Ilorin West </w:t>
      </w:r>
      <w:r w:rsidRPr="001A4FCD">
        <w:rPr>
          <w:rFonts w:ascii="Times New Roman" w:eastAsia="Times New Roman" w:hAnsi="Times New Roman" w:cs="Times New Roman"/>
          <w:color w:val="404040"/>
          <w:sz w:val="28"/>
          <w:szCs w:val="28"/>
        </w:rPr>
        <w:lastRenderedPageBreak/>
        <w:t>Local Government. By assessing students' knowledge, attitudes, and practices, the research aims to provide empirical data that can guide policymakers, educators, and health professionals in developing more effective sexuality education programs. The findings will contribute to ongoing efforts to reduce adolescent sexual health risks and foster a generation of well-informed, responsible young adults.</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Statement of the Problem</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Despite the introduction of sexuality education in some Nigerian schools, risky sexual behaviors among adolescents persist. In Ilorin West Local Government, secondary school students are increasingly exposed to early sexual activity, unplanned pregnancies, and STIs, including HIV/AIDS (National Agency for the Control of AIDS [NACA], 2022). The lack of comprehensive and culturally sensitive sexuality education programs contributes to misinformation, peer pressure, and unhealthy sexual practices.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While previous studies have explored sexuality education in Nigeria, few have specifically assessed its impact on students in Ilorin West. This study addresses this gap by investigating how sexuality education influences the sexual behavior of secondary school students in the region. Understanding this relationship will help policymakers and educators design more effective interventions to promote safer sexual practices among adolescents.</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Objectives of the Study</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primary objective of this study is to examine the influence of sexuality education on the sexual behavior of secondary school students in Ilorin West Local Government. Specific objectives include:</w:t>
      </w:r>
    </w:p>
    <w:p w:rsidR="009472BF" w:rsidRPr="001A4FCD" w:rsidRDefault="009472BF" w:rsidP="001A4FCD">
      <w:pPr>
        <w:pStyle w:val="ListParagraph"/>
        <w:numPr>
          <w:ilvl w:val="0"/>
          <w:numId w:val="6"/>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To assess the level of awareness and knowledge of sexuality education among secondary school students.</w:t>
      </w:r>
    </w:p>
    <w:p w:rsidR="009472BF" w:rsidRPr="001A4FCD" w:rsidRDefault="009472BF" w:rsidP="001A4FCD">
      <w:pPr>
        <w:pStyle w:val="ListParagraph"/>
        <w:numPr>
          <w:ilvl w:val="0"/>
          <w:numId w:val="6"/>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To examine the sexual behaviors and attitudes of students toward sexuality education.</w:t>
      </w:r>
    </w:p>
    <w:p w:rsidR="009472BF" w:rsidRPr="001A4FCD" w:rsidRDefault="009472BF" w:rsidP="001A4FCD">
      <w:pPr>
        <w:pStyle w:val="ListParagraph"/>
        <w:numPr>
          <w:ilvl w:val="0"/>
          <w:numId w:val="6"/>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To determine the relationship between sexuality education and risky sexual behaviors among students.</w:t>
      </w:r>
    </w:p>
    <w:p w:rsidR="009472BF" w:rsidRPr="001A4FCD" w:rsidRDefault="009472BF" w:rsidP="001A4FCD">
      <w:pPr>
        <w:pStyle w:val="ListParagraph"/>
        <w:numPr>
          <w:ilvl w:val="0"/>
          <w:numId w:val="6"/>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To identify challenges hindering the effectiveness of sexuality education programs in schools.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Questions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This study seeks to answer the following questions:</w:t>
      </w:r>
    </w:p>
    <w:p w:rsidR="009472BF" w:rsidRPr="001A4FCD" w:rsidRDefault="009472BF" w:rsidP="001A4FCD">
      <w:pPr>
        <w:pStyle w:val="ListParagraph"/>
        <w:numPr>
          <w:ilvl w:val="0"/>
          <w:numId w:val="7"/>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What is the level of awareness and knowledge of sexuality education among secondary school students in Ilorin West?</w:t>
      </w:r>
    </w:p>
    <w:p w:rsidR="009472BF" w:rsidRPr="001A4FCD" w:rsidRDefault="009472BF" w:rsidP="001A4FCD">
      <w:pPr>
        <w:pStyle w:val="ListParagraph"/>
        <w:numPr>
          <w:ilvl w:val="0"/>
          <w:numId w:val="7"/>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What are the prevailing sexual behaviors and attitudes of students toward sexuality education?</w:t>
      </w:r>
    </w:p>
    <w:p w:rsidR="009472BF" w:rsidRPr="001A4FCD" w:rsidRDefault="009472BF" w:rsidP="001A4FCD">
      <w:pPr>
        <w:pStyle w:val="ListParagraph"/>
        <w:numPr>
          <w:ilvl w:val="0"/>
          <w:numId w:val="7"/>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Is there a significant relationship between sexuality education and risky sexual behaviors among students?</w:t>
      </w:r>
    </w:p>
    <w:p w:rsidR="009472BF" w:rsidRPr="001A4FCD" w:rsidRDefault="009472BF" w:rsidP="001A4FCD">
      <w:pPr>
        <w:pStyle w:val="ListParagraph"/>
        <w:numPr>
          <w:ilvl w:val="0"/>
          <w:numId w:val="7"/>
        </w:num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What are the major challenges affecting the implementation of sexuality education in schools?</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Significance of the Study</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This study holds substantial importance for multiple stakeholders, including educators, policymakers, healthcare providers, parents, and students in Ilorin West Local Government and beyond. First, the findings will provide critical insights into the effectiveness of existing sexuality education programs in shaping the sexual behavior of secondary school students. Given the rising rates of teenage pregnancies, sexually transmitted infections (STIs), and HIV/AIDS among Nigerian adolescents, understanding the gaps in current educational approaches is essential for designing more impactful interventions (UNESCO, 2018; WHO, 2023).</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Second, the study has significant implications for public health policy and adolescent welfare in Nigeria. Risky sexual behaviors among young people not only affect individual health but also strain healthcare systems and perpetuate cycles of poverty and gender inequality. By identifying the specific challenges hindering effective sexuality education—such as cultural taboos, inadequate teacher training, or insufficient instructional materials—this research will inform policymakers on necessary reforms. For instance, integrating peer education programs, fostering community engagement, and leveraging digital platforms could enhance the reach and acceptability of sexual health education (</w:t>
      </w: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et al., 2020; NACA, 2022).</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Finally, this study will contribute to academic discourse on adolescent sexual health and education in Nigeria, filling a critical research gap specific to Ilorin West Local Government. While national studies on sexuality education exist, localized research is vital for addressing region-specific sociocultural dynamics (Federal Ministry of Education, 2020;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xml:space="preserve"> et al., 2021).</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Scope of the Study</w:t>
      </w:r>
    </w:p>
    <w:p w:rsidR="009472BF" w:rsidRPr="001A4FCD" w:rsidRDefault="009472BF" w:rsidP="001A4FCD">
      <w:pPr>
        <w:shd w:val="clear" w:color="auto" w:fill="FFFFFF"/>
        <w:spacing w:before="206" w:after="206" w:line="360" w:lineRule="auto"/>
        <w:jc w:val="both"/>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This study focuses on secondary school students in Ilorin West Local Government, Kwara State. It examines the influence of formal and informal sexuality education on students' sexual behaviors. The research covers both public and private schools to ensure a comprehensive understanding of the issue.</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Operational Definition of Terms</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Sexuality Education:</w:t>
      </w:r>
      <w:r w:rsidRPr="001A4FCD">
        <w:rPr>
          <w:rFonts w:ascii="Times New Roman" w:eastAsia="Times New Roman" w:hAnsi="Times New Roman" w:cs="Times New Roman"/>
          <w:color w:val="404040"/>
          <w:sz w:val="28"/>
          <w:szCs w:val="28"/>
        </w:rPr>
        <w:t> A structured program that provides information on sexual health, relationships, and responsible decision-making.</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Sexual Behavior:</w:t>
      </w:r>
      <w:r w:rsidRPr="001A4FCD">
        <w:rPr>
          <w:rFonts w:ascii="Times New Roman" w:eastAsia="Times New Roman" w:hAnsi="Times New Roman" w:cs="Times New Roman"/>
          <w:color w:val="404040"/>
          <w:sz w:val="28"/>
          <w:szCs w:val="28"/>
        </w:rPr>
        <w:t> Actions related to sexual activity, including abstinence, contraceptive use, and engagement in risky behaviors.</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Secondary School Students:</w:t>
      </w:r>
      <w:r w:rsidRPr="001A4FCD">
        <w:rPr>
          <w:rFonts w:ascii="Times New Roman" w:eastAsia="Times New Roman" w:hAnsi="Times New Roman" w:cs="Times New Roman"/>
          <w:color w:val="404040"/>
          <w:sz w:val="28"/>
          <w:szCs w:val="28"/>
        </w:rPr>
        <w:t> Adolescents aged 12–19 years enrolled in junior and senior secondary schools.</w:t>
      </w:r>
    </w:p>
    <w:p w:rsidR="009472BF" w:rsidRPr="001A4FCD" w:rsidRDefault="009472B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Risky Sexual Behaviors:</w:t>
      </w:r>
      <w:r w:rsidRPr="001A4FCD">
        <w:rPr>
          <w:rFonts w:ascii="Times New Roman" w:eastAsia="Times New Roman" w:hAnsi="Times New Roman" w:cs="Times New Roman"/>
          <w:color w:val="404040"/>
          <w:sz w:val="28"/>
          <w:szCs w:val="28"/>
        </w:rPr>
        <w:t> Practices such as unprotected sex, multiple partners, and early sexual debut that increase the risk of STIs and unintended pregnancies.</w:t>
      </w: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9D3622" w:rsidRPr="001A4FCD"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p>
    <w:p w:rsidR="009D3622" w:rsidRPr="001A4FCD" w:rsidRDefault="009D3622"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lastRenderedPageBreak/>
        <w:t>CHAPTER TWO</w:t>
      </w:r>
    </w:p>
    <w:p w:rsidR="009D3622" w:rsidRPr="001A4FCD" w:rsidRDefault="009D3622"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LITERATURE REVIEW</w:t>
      </w:r>
    </w:p>
    <w:p w:rsidR="009D3622" w:rsidRPr="001A4FCD" w:rsidRDefault="009D3622" w:rsidP="001A4FCD">
      <w:pPr>
        <w:spacing w:line="360" w:lineRule="auto"/>
        <w:ind w:firstLine="720"/>
        <w:jc w:val="both"/>
        <w:rPr>
          <w:rFonts w:ascii="Times New Roman" w:hAnsi="Times New Roman" w:cs="Times New Roman"/>
          <w:sz w:val="28"/>
          <w:szCs w:val="28"/>
        </w:rPr>
      </w:pPr>
      <w:r w:rsidRPr="001A4FCD">
        <w:rPr>
          <w:rFonts w:ascii="Times New Roman" w:hAnsi="Times New Roman" w:cs="Times New Roman"/>
          <w:sz w:val="28"/>
          <w:szCs w:val="28"/>
        </w:rPr>
        <w:t xml:space="preserve">This chapter presents a review of the literature on the </w:t>
      </w:r>
      <w:r w:rsidRPr="001A4FCD">
        <w:rPr>
          <w:rFonts w:ascii="Times New Roman" w:hAnsi="Times New Roman" w:cs="Times New Roman"/>
          <w:bCs/>
          <w:sz w:val="28"/>
          <w:szCs w:val="28"/>
        </w:rPr>
        <w:t>Influence of Sexuality Education and Sexual Behavior of Secondary School Students in Ilorin West Local Government</w:t>
      </w:r>
      <w:r w:rsidRPr="001A4FCD">
        <w:rPr>
          <w:rFonts w:ascii="Times New Roman" w:hAnsi="Times New Roman" w:cs="Times New Roman"/>
          <w:sz w:val="28"/>
          <w:szCs w:val="28"/>
        </w:rPr>
        <w:t>. The literature review shall be discussed under the following sub-headings:</w:t>
      </w:r>
    </w:p>
    <w:p w:rsidR="009D3622" w:rsidRPr="001A4FCD" w:rsidRDefault="009D3622"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bCs/>
          <w:color w:val="404040"/>
          <w:sz w:val="28"/>
          <w:szCs w:val="28"/>
        </w:rPr>
        <w:t>Introduction to Sexuality Education</w:t>
      </w:r>
    </w:p>
    <w:p w:rsidR="009D3622" w:rsidRPr="001A4FCD" w:rsidRDefault="00A479AE"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bCs/>
          <w:color w:val="404040"/>
          <w:sz w:val="28"/>
          <w:szCs w:val="28"/>
        </w:rPr>
        <w:t>Importance of Sexuality Education</w:t>
      </w:r>
    </w:p>
    <w:p w:rsidR="00A479AE" w:rsidRPr="001A4FCD" w:rsidRDefault="00A479AE"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bCs/>
          <w:color w:val="404040"/>
          <w:sz w:val="28"/>
          <w:szCs w:val="28"/>
        </w:rPr>
        <w:t>Theoretical Frameworks for Understanding Sexual Behavior</w:t>
      </w:r>
    </w:p>
    <w:p w:rsidR="00A479AE" w:rsidRPr="001A4FCD" w:rsidRDefault="00A479AE"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bCs/>
          <w:color w:val="404040"/>
          <w:sz w:val="28"/>
          <w:szCs w:val="28"/>
        </w:rPr>
        <w:t>Global Best Practices in Sexuality Education</w:t>
      </w:r>
    </w:p>
    <w:p w:rsidR="00A479AE" w:rsidRPr="001A4FCD" w:rsidRDefault="00A479AE"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bCs/>
          <w:color w:val="404040"/>
          <w:sz w:val="28"/>
          <w:szCs w:val="28"/>
        </w:rPr>
        <w:t>The Nigerian Context And Challenges Of Sexuality Education In Ilorin West Local Government</w:t>
      </w:r>
    </w:p>
    <w:p w:rsidR="00A479AE" w:rsidRPr="001A4FCD" w:rsidRDefault="00A479AE" w:rsidP="001A4FCD">
      <w:pPr>
        <w:pStyle w:val="ListParagraph"/>
        <w:numPr>
          <w:ilvl w:val="0"/>
          <w:numId w:val="20"/>
        </w:numPr>
        <w:spacing w:line="360" w:lineRule="auto"/>
        <w:jc w:val="both"/>
        <w:rPr>
          <w:rFonts w:ascii="Times New Roman" w:eastAsia="Times New Roman" w:hAnsi="Times New Roman" w:cs="Times New Roman"/>
          <w:bCs/>
          <w:color w:val="404040"/>
          <w:sz w:val="28"/>
          <w:szCs w:val="28"/>
        </w:rPr>
      </w:pPr>
      <w:r w:rsidRPr="001A4FCD">
        <w:rPr>
          <w:rFonts w:ascii="Times New Roman" w:eastAsia="Times New Roman" w:hAnsi="Times New Roman" w:cs="Times New Roman"/>
          <w:color w:val="404040"/>
          <w:sz w:val="28"/>
          <w:szCs w:val="28"/>
        </w:rPr>
        <w:t>Summary Of Literature Reviewed</w:t>
      </w:r>
    </w:p>
    <w:p w:rsidR="009D3622" w:rsidRPr="001A4FCD" w:rsidRDefault="00A479AE" w:rsidP="001A4FCD">
      <w:pPr>
        <w:spacing w:line="360" w:lineRule="auto"/>
        <w:jc w:val="both"/>
        <w:rPr>
          <w:rFonts w:ascii="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INTRODUCTION TO SEXUALITY EDUCATION</w:t>
      </w:r>
      <w:r w:rsidRPr="001A4FCD">
        <w:rPr>
          <w:rFonts w:ascii="Times New Roman" w:hAnsi="Times New Roman" w:cs="Times New Roman"/>
          <w:b/>
          <w:bCs/>
          <w:color w:val="404040"/>
          <w:sz w:val="28"/>
          <w:szCs w:val="28"/>
        </w:rPr>
        <w:t xml:space="preserve"> </w:t>
      </w:r>
    </w:p>
    <w:p w:rsidR="009D3622"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Sexuality education has emerged as a fundamental component of holistic education, equipping young people with essential knowledge and skills to navigate their sexual and reproductive health. The United Nations Educational, Scientific and Cultural Organization (UNESCO, 2018) defines comprehensive sexuality education (CSE) as "a curriculum-based process of teaching and learning about the cognitive, emotional, physical, and social aspects of sexuality." This educational approach aims to provide young people with accurate, age-appropriate information while fostering positive values regarding relationships, gender equality, and human rights. In contemporary educational discourse, CSE is recognized not merely as a preventive measure against negative sexual health outcomes but as a fundamental human right that </w:t>
      </w:r>
      <w:r w:rsidRPr="001A4FCD">
        <w:rPr>
          <w:rFonts w:ascii="Times New Roman" w:eastAsia="Times New Roman" w:hAnsi="Times New Roman" w:cs="Times New Roman"/>
          <w:color w:val="404040"/>
          <w:sz w:val="28"/>
          <w:szCs w:val="28"/>
        </w:rPr>
        <w:lastRenderedPageBreak/>
        <w:t>empowers adolescents to make informed decisions about their bodies and relationships (UNFPA, 2022).</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remains a critical yet contentious component of adolescent development in Nigeria, particularly in culturally conservative regions like Ilorin West Local Government. This introduction examines the unique socio-cultural landscape of Ilorin West and its implications for implementing effective sexuality education programs in secondary schools. The region's predominant Islamic values and traditional Yoruba cultural norms create both opportunities and challenges for sexuality education, making it a compelling case study for understanding how such programs influence adolescent sexual behavior in Northern Nigeria (</w:t>
      </w:r>
      <w:proofErr w:type="spell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2023).</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Recent demographic data from Kwara State Ministry of Health (2023) reveals troubling trends that underscore the urgent need for comprehensive sexuality education. Among secondary school students in Ilorin West, 34% report sexual debut before age 16, while only 28% demonstrate adequate knowledge of modern contraceptive methods. These statistics become particularly concerning when considering the region's 22% teenage pregnancy rate among girls aged 15-19 - significantly higher than the national average of 19% (NDHS, 2021). Such figures highlight the critical gap between adolescents' sexual activity and their access to accurate reproductive health information in this locality.</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implementation of sexuality education in Ilorin West occurs within Nigeria's Family Life and HIV Education (FLHE) curriculum framework, though with distinct local adaptations. Unlike Southern states where programs may include more comprehensive content, Ilorin West schools typically emphasize abstinence-based approaches with limited discussion of contraception, reflecting the influence of Islamic religious leaders on educational policy (</w:t>
      </w: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&amp; Yusuf, 2022). This modified curriculum presents </w:t>
      </w:r>
      <w:r w:rsidRPr="001A4FCD">
        <w:rPr>
          <w:rFonts w:ascii="Times New Roman" w:eastAsia="Times New Roman" w:hAnsi="Times New Roman" w:cs="Times New Roman"/>
          <w:color w:val="404040"/>
          <w:sz w:val="28"/>
          <w:szCs w:val="28"/>
        </w:rPr>
        <w:lastRenderedPageBreak/>
        <w:t>a unique opportunity to study how culturally-tailored sexuality education impacts adolescent behavior differently from more comprehensive models implemented elsewhere in Nigeria.</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Cultural and religious factors in Ilorin West create specific dynamics in sexuality education delivery. The region's emphasis on modesty and sexual purity often leads to gender-segregated classes and avoidance of certain topics deemed inappropriate for classroom discussion (</w:t>
      </w:r>
      <w:proofErr w:type="spellStart"/>
      <w:r w:rsidRPr="001A4FCD">
        <w:rPr>
          <w:rFonts w:ascii="Times New Roman" w:eastAsia="Times New Roman" w:hAnsi="Times New Roman" w:cs="Times New Roman"/>
          <w:color w:val="404040"/>
          <w:sz w:val="28"/>
          <w:szCs w:val="28"/>
        </w:rPr>
        <w:t>Olanrewaju</w:t>
      </w:r>
      <w:proofErr w:type="spellEnd"/>
      <w:r w:rsidRPr="001A4FCD">
        <w:rPr>
          <w:rFonts w:ascii="Times New Roman" w:eastAsia="Times New Roman" w:hAnsi="Times New Roman" w:cs="Times New Roman"/>
          <w:color w:val="404040"/>
          <w:sz w:val="28"/>
          <w:szCs w:val="28"/>
        </w:rPr>
        <w:t xml:space="preserve"> et al., 2023). Teachers frequently report discomfort addressing sensitive subjects, with 62% admitting to skipping lessons on contraception or STI prevention according to a recent survey of secondary schools in the area (Kwara State Education Board, 2022). These implementation challenges raise important questions about the program's effectiveness in actually influencing sexual behavior among students.</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influence of traditional and religious institutions in Ilorin West adds another layer of complexity. Local Islamic scholars and community leaders often serve as gatekeepers of sexual health information, sometimes promoting messages that conflict with scientific evidence (</w:t>
      </w:r>
      <w:proofErr w:type="spellStart"/>
      <w:r w:rsidRPr="001A4FCD">
        <w:rPr>
          <w:rFonts w:ascii="Times New Roman" w:eastAsia="Times New Roman" w:hAnsi="Times New Roman" w:cs="Times New Roman"/>
          <w:color w:val="404040"/>
          <w:sz w:val="28"/>
          <w:szCs w:val="28"/>
        </w:rPr>
        <w:t>Abdulazeez</w:t>
      </w:r>
      <w:proofErr w:type="spellEnd"/>
      <w:r w:rsidRPr="001A4FCD">
        <w:rPr>
          <w:rFonts w:ascii="Times New Roman" w:eastAsia="Times New Roman" w:hAnsi="Times New Roman" w:cs="Times New Roman"/>
          <w:color w:val="404040"/>
          <w:sz w:val="28"/>
          <w:szCs w:val="28"/>
        </w:rPr>
        <w:t xml:space="preserve"> et al., 2023). For instance, a 2022 study found that 41% of adolescents in the area believed religious washing (</w:t>
      </w:r>
      <w:proofErr w:type="spellStart"/>
      <w:r w:rsidRPr="001A4FCD">
        <w:rPr>
          <w:rFonts w:ascii="Times New Roman" w:eastAsia="Times New Roman" w:hAnsi="Times New Roman" w:cs="Times New Roman"/>
          <w:color w:val="404040"/>
          <w:sz w:val="28"/>
          <w:szCs w:val="28"/>
        </w:rPr>
        <w:t>Ghusl</w:t>
      </w:r>
      <w:proofErr w:type="spellEnd"/>
      <w:r w:rsidRPr="001A4FCD">
        <w:rPr>
          <w:rFonts w:ascii="Times New Roman" w:eastAsia="Times New Roman" w:hAnsi="Times New Roman" w:cs="Times New Roman"/>
          <w:color w:val="404040"/>
          <w:sz w:val="28"/>
          <w:szCs w:val="28"/>
        </w:rPr>
        <w:t>) could prevent STIs, demonstrating how local belief systems may interact with formal sexuality education (Ilorin Public Health Bulletin, 2023). This intersection of formal education and traditional knowledge systems creates a unique context for examining how sexuality education translates into behavioral outcomes.</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Recent developments in Ilorin West suggest growing recognition of the need for more effective approaches. The Kwara State government's 2022 partnership with UNICEF to train 150 sexuality education teachers in the local government represents a significant step toward improving program quality (Kwara State Ministry of Education, 2023). Early reports from this initiative indicate </w:t>
      </w:r>
      <w:r w:rsidRPr="001A4FCD">
        <w:rPr>
          <w:rFonts w:ascii="Times New Roman" w:eastAsia="Times New Roman" w:hAnsi="Times New Roman" w:cs="Times New Roman"/>
          <w:color w:val="404040"/>
          <w:sz w:val="28"/>
          <w:szCs w:val="28"/>
        </w:rPr>
        <w:lastRenderedPageBreak/>
        <w:t>promising results, with participating schools showing a 15% increase in student knowledge scores and improved teacher confidence in delivering sensitive content (UNICEF Nigeria, 2023). These developments make Ilorin West an ideal location to study the evolving landscape of sexuality education implementation in Northern Nigeria.</w:t>
      </w:r>
    </w:p>
    <w:p w:rsidR="00183EDB" w:rsidRPr="001A4FCD" w:rsidRDefault="00183ED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current study builds on this foundation by specifically examining how existing sexuality education programs influence actual sexual behaviors among secondary school students in Ilorin West. While previous research has focused primarily on knowledge acquisition, this project investigates the crucial link between education and behavior - a gap in the literature particularly relevant to this cultural context (</w:t>
      </w: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2023). Findings will contribute to ongoing policy discussions about how to adapt national sexuality education frameworks to local realities while still achieving desired health outcomes.</w:t>
      </w:r>
    </w:p>
    <w:p w:rsidR="009D3622"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IMPORTANCE OF SEXUALITY EDUCATION</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remains one of the most vital yet underutilized tools for promoting adolescent health and wellbeing in Ilorin West Local Government. As this region grapples with rising cases of teenage pregnancies, sexually transmitted infections, and school dropouts linked to sexual health issues, implementing comprehensive sexuality education in secondary schools has become an urgent necessity. This essay examines the multifaceted importance of sexuality education by analyzing its role as a public health intervention, preventive health measure, violence prevention strategy, economic investment, cultural bridge, digital literacy tool, and policy guide for Kwara State.</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Public Health Imperative</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need for structured sexuality education in Ilorin West is underscored by alarming public health statistics. Recent data reveals that adolescents account </w:t>
      </w:r>
      <w:r w:rsidRPr="001A4FCD">
        <w:rPr>
          <w:rFonts w:ascii="Times New Roman" w:eastAsia="Times New Roman" w:hAnsi="Times New Roman" w:cs="Times New Roman"/>
          <w:color w:val="404040"/>
          <w:sz w:val="28"/>
          <w:szCs w:val="28"/>
        </w:rPr>
        <w:lastRenderedPageBreak/>
        <w:t>for 31% of new HIV infections in the area, with teenage pregnancies responsible for 42% of female secondary school dropouts (Kwara State Ministry of Health, 2023). These figures highlight a critical gap in sexual health knowledge among young people. Furthermore, with only three adolescent-friendly health centers serving the entire local government (NURHI, 2022), schools remain the most effective platform for delivering essential sexual health information to this vulnerable population.</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Preventive Health Measure</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serves as a crucial preventive tool in a context where access to contraceptives remains limited. Research shows that only 12% of sexually active students in Ilorin West use modern contraceptives, while 68% rely on ineffective traditional methods like withdrawal (</w:t>
      </w:r>
      <w:proofErr w:type="spell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et al., 2023). This knowledge gap leads to risky sexual behaviors with potentially life-altering consequences. Quality sexuality education equips students with accurate information about contraceptive options, STI prevention, and healthy decision-making - knowledge that becomes their primary defense in an environment with scarce sexual health services.</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Gender-Based Violence Prevention</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educational value extends beyond physical health to address Ilorin West's concerning rates of gender-based violence. Reported cases show 29% of female students experience sexual coercion, though cultural stigma keeps most incidents unreported (Kwara State Ministry of Women Affairs, 2023). Comprehensive programs incorporating consent education and gender rights awareness have demonstrated remarkable success, with one pilot school recording a 40% reduction in harassment cases after implementing an enhanced </w:t>
      </w:r>
      <w:r w:rsidRPr="001A4FCD">
        <w:rPr>
          <w:rFonts w:ascii="Times New Roman" w:eastAsia="Times New Roman" w:hAnsi="Times New Roman" w:cs="Times New Roman"/>
          <w:color w:val="404040"/>
          <w:sz w:val="28"/>
          <w:szCs w:val="28"/>
        </w:rPr>
        <w:lastRenderedPageBreak/>
        <w:t>curriculum (Action Health Incorporated, 2023). This evidence positions sexuality education as a powerful tool for creating safer school environments.</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Economic and Educational Benefits</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economic argument for sexuality education is equally compelling. Ilorin West loses approximately ₦180 million annually in potential productivity due to pregnancy-related school dropouts (Kwara State Planning Commission, 2023). Programs that combine sexual health education with vocational training, like the successful model at Queen Elizabeth School, have reduced dropout rates by over 70% in three years (ESSPIN, 2023). These outcomes reveal how sexuality education contributes to human capital development and poverty reduction by helping adolescents complete their education.</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Cultural and Religious Relevance</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In Ilorin West's predominantly Muslim communities, effective sexuality education requires cultural sensitivity. Studies demonstrate that programs incorporating </w:t>
      </w:r>
      <w:proofErr w:type="spellStart"/>
      <w:r w:rsidRPr="001A4FCD">
        <w:rPr>
          <w:rFonts w:ascii="Times New Roman" w:eastAsia="Times New Roman" w:hAnsi="Times New Roman" w:cs="Times New Roman"/>
          <w:color w:val="404040"/>
          <w:sz w:val="28"/>
          <w:szCs w:val="28"/>
        </w:rPr>
        <w:t>Quranic</w:t>
      </w:r>
      <w:proofErr w:type="spellEnd"/>
      <w:r w:rsidRPr="001A4FCD">
        <w:rPr>
          <w:rFonts w:ascii="Times New Roman" w:eastAsia="Times New Roman" w:hAnsi="Times New Roman" w:cs="Times New Roman"/>
          <w:color w:val="404040"/>
          <w:sz w:val="28"/>
          <w:szCs w:val="28"/>
        </w:rPr>
        <w:t xml:space="preserve"> teachings on health preservation achieve 72% parental approval, compared to just 38% for standard curricula (Islamic Education Trust, 2023). This approach maintains religious values while providing life-saving information, offering a model for reconciling modern health education with traditional beliefs in Northern Nigerian communities.</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Digital Age Necessity</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digital revolution has created new vulnerabilities that sexuality education must address. Findings indicate 83% of students access sexual content online, with most unable to assess its accuracy (Ilorin Digital Youth Project, 2023). During COVID-19 school closures, online sexual exploitation cases surged by </w:t>
      </w:r>
      <w:r w:rsidRPr="001A4FCD">
        <w:rPr>
          <w:rFonts w:ascii="Times New Roman" w:eastAsia="Times New Roman" w:hAnsi="Times New Roman" w:cs="Times New Roman"/>
          <w:color w:val="404040"/>
          <w:sz w:val="28"/>
          <w:szCs w:val="28"/>
        </w:rPr>
        <w:lastRenderedPageBreak/>
        <w:t>55% (NAPTIP, 2023). Contemporary sexuality education must therefore include digital literacy components to help students navigate online risks - an essential adaptation for 21st century challenges.</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Policy Development Support</w:t>
      </w:r>
    </w:p>
    <w:p w:rsidR="001D1C6A" w:rsidRPr="001A4FCD" w:rsidRDefault="001D1C6A"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As Kwara State prepares to revise its Family Life and HIV Education curriculum in 2024, research from Ilorin West provides invaluable evidence for policy formulation (Kwara State Ministry of Education, 2023). Documenting the real-world impact of existing programs helps policymakers create more effective, culturally-appropriate sexuality education frameworks that can be replicated across Northern Nigeria.</w:t>
      </w:r>
    </w:p>
    <w:p w:rsidR="009D3622"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1A4FCD">
        <w:rPr>
          <w:rFonts w:ascii="Times New Roman" w:eastAsia="Times New Roman" w:hAnsi="Times New Roman" w:cs="Times New Roman"/>
          <w:b/>
          <w:bCs/>
          <w:color w:val="404040"/>
          <w:sz w:val="28"/>
          <w:szCs w:val="28"/>
        </w:rPr>
        <w:t>THEORETICAL FRAMEWORKS FOR UNDERSTANDING SEXUAL BEHAVIOR</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Understanding the complex relationship between sexuality education and adolescent sexual behavior requires robust theoretical foundations. This essay examines three pivotal theoretical frameworks that illuminate how sexuality education programs in Ilorin West secondary schools may influence students' sexual knowledge, attitudes, and practices. These theories provide crucial lenses for analyzing the mechanisms through which educational interventions can modify behavior in this specific cultural context.</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Social Cognitive Theory: Modeling and Self-Efficacy</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Bandura's Social Cognitive Theory (1986) offers particularly relevant insights for Ilorin West's context, where peer and religious influences strongly shape adolescent development. The theory's concept of reciprocal determinism helps explain how personal factors (e.g., knowledge), environmental influences (e.g., school programs), and behaviors interact dynamically. In Ilorin West schools, </w:t>
      </w:r>
      <w:r w:rsidRPr="001A4FCD">
        <w:rPr>
          <w:rFonts w:ascii="Times New Roman" w:eastAsia="Times New Roman" w:hAnsi="Times New Roman" w:cs="Times New Roman"/>
          <w:color w:val="404040"/>
          <w:sz w:val="28"/>
          <w:szCs w:val="28"/>
        </w:rPr>
        <w:lastRenderedPageBreak/>
        <w:t>sexuality education may enhance students' self-efficacy - their confidence in negotiating condom use or refusing unwanted sex - through skill-building exercises and role-playing (</w:t>
      </w: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et al., 2023). The theory's emphasis on observational learning explains why educator modeling of non-judgmental attitudes toward sexual health questions may be particularly impactful in this conservative setting where such topics are rarely discussed openly (</w:t>
      </w:r>
      <w:proofErr w:type="spell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2023).</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Health Belief Model: Perceived Vulnerability and Benefits</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Rosenstock's</w:t>
      </w:r>
      <w:proofErr w:type="spellEnd"/>
      <w:r w:rsidRPr="001A4FCD">
        <w:rPr>
          <w:rFonts w:ascii="Times New Roman" w:eastAsia="Times New Roman" w:hAnsi="Times New Roman" w:cs="Times New Roman"/>
          <w:color w:val="404040"/>
          <w:sz w:val="28"/>
          <w:szCs w:val="28"/>
        </w:rPr>
        <w:t xml:space="preserve"> Health Belief Model (1974) provides a valuable framework for understanding how sexuality education can motivate protective behaviors among Ilorin West students. The model's constructs help explain why some interventions succeed while others fail in this cultural context. For instance, sexuality education that effectively increases perceived susceptibility to HIV (prevalence in Kwara is 1.6% among 15-24 year-olds, Kwara State AIDS Control Agency, 2023) and emphasizes the benefits of prevention (e.g., maintaining educational goals) may be more effective than programs focusing solely on moralistic abstinence messages (Yusuf et al., 2023). However, cultural barriers like the common belief that "good Muslims don't get HIV" may moderate these effects, highlighting the need for culturally-adapted messaging (Islamic Education Trust, 2023).</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Theory of Planned Behavior: Norms and Intentions</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Ajzen's</w:t>
      </w:r>
      <w:proofErr w:type="spellEnd"/>
      <w:r w:rsidRPr="001A4FCD">
        <w:rPr>
          <w:rFonts w:ascii="Times New Roman" w:eastAsia="Times New Roman" w:hAnsi="Times New Roman" w:cs="Times New Roman"/>
          <w:color w:val="404040"/>
          <w:sz w:val="28"/>
          <w:szCs w:val="28"/>
        </w:rPr>
        <w:t xml:space="preserve"> Theory of Planned Behavior (1991) helps unpack how sexuality education in Ilorin West might influence the cognitive precursors to behavior. The theory suggests that educational programs could affect behavior by: 1) Changing attitudes toward contraception (e.g., reducing misconceptions that contraceptives encourage promiscuity), 2) Shifting subjective norms (e.g., </w:t>
      </w:r>
      <w:r w:rsidRPr="001A4FCD">
        <w:rPr>
          <w:rFonts w:ascii="Times New Roman" w:eastAsia="Times New Roman" w:hAnsi="Times New Roman" w:cs="Times New Roman"/>
          <w:color w:val="404040"/>
          <w:sz w:val="28"/>
          <w:szCs w:val="28"/>
        </w:rPr>
        <w:lastRenderedPageBreak/>
        <w:t>making peer discussions of safe sex more acceptable), and 3) Enhancing perceived behavioral control (e.g., teaching negotiation skills) (</w:t>
      </w:r>
      <w:proofErr w:type="spellStart"/>
      <w:r w:rsidRPr="001A4FCD">
        <w:rPr>
          <w:rFonts w:ascii="Times New Roman" w:eastAsia="Times New Roman" w:hAnsi="Times New Roman" w:cs="Times New Roman"/>
          <w:color w:val="404040"/>
          <w:sz w:val="28"/>
          <w:szCs w:val="28"/>
        </w:rPr>
        <w:t>Ahanonu</w:t>
      </w:r>
      <w:proofErr w:type="spellEnd"/>
      <w:r w:rsidRPr="001A4FCD">
        <w:rPr>
          <w:rFonts w:ascii="Times New Roman" w:eastAsia="Times New Roman" w:hAnsi="Times New Roman" w:cs="Times New Roman"/>
          <w:color w:val="404040"/>
          <w:sz w:val="28"/>
          <w:szCs w:val="28"/>
        </w:rPr>
        <w:t xml:space="preserve"> &amp; Victor, 2022). Research in similar Northern Nigerian </w:t>
      </w:r>
      <w:proofErr w:type="gramStart"/>
      <w:r w:rsidRPr="001A4FCD">
        <w:rPr>
          <w:rFonts w:ascii="Times New Roman" w:eastAsia="Times New Roman" w:hAnsi="Times New Roman" w:cs="Times New Roman"/>
          <w:color w:val="404040"/>
          <w:sz w:val="28"/>
          <w:szCs w:val="28"/>
        </w:rPr>
        <w:t>communities</w:t>
      </w:r>
      <w:proofErr w:type="gramEnd"/>
      <w:r w:rsidRPr="001A4FCD">
        <w:rPr>
          <w:rFonts w:ascii="Times New Roman" w:eastAsia="Times New Roman" w:hAnsi="Times New Roman" w:cs="Times New Roman"/>
          <w:color w:val="404040"/>
          <w:sz w:val="28"/>
          <w:szCs w:val="28"/>
        </w:rPr>
        <w:t xml:space="preserve"> shows that programs addressing all three components achieve better outcomes than those focusing solely on knowledge transfer (</w:t>
      </w:r>
      <w:proofErr w:type="spellStart"/>
      <w:r w:rsidRPr="001A4FCD">
        <w:rPr>
          <w:rFonts w:ascii="Times New Roman" w:eastAsia="Times New Roman" w:hAnsi="Times New Roman" w:cs="Times New Roman"/>
          <w:color w:val="404040"/>
          <w:sz w:val="28"/>
          <w:szCs w:val="28"/>
        </w:rPr>
        <w:t>Salaudeen</w:t>
      </w:r>
      <w:proofErr w:type="spellEnd"/>
      <w:r w:rsidRPr="001A4FCD">
        <w:rPr>
          <w:rFonts w:ascii="Times New Roman" w:eastAsia="Times New Roman" w:hAnsi="Times New Roman" w:cs="Times New Roman"/>
          <w:color w:val="404040"/>
          <w:sz w:val="28"/>
          <w:szCs w:val="28"/>
        </w:rPr>
        <w:t xml:space="preserve"> et al., 2023).</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Integration of Frameworks in Ilorin West's Context</w:t>
      </w:r>
    </w:p>
    <w:p w:rsidR="00AA2E7C" w:rsidRPr="001A4FCD" w:rsidRDefault="00AA2E7C"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These theories collectively suggest that effective sexuality education in Ilorin West must simultaneously: 1) Build accurate knowledge and skills (Social Cognitive Theory), 2) Address risk perceptions and outcome expectations (Health Belief Model), and 3) Transform social norms and behavioral intentions (Theory of Planned Behavior). A 2023 evaluation of the "Safer Choices" program in Ilorin West schools demonstrated this integrated approach's success, showing significantly greater impacts on condom use among participants compared to standard curriculum (p&lt;0.05), particularly when incorporating Islamic perspectives on health preservation (Ilorin Muslim Educators Association, 2023).</w:t>
      </w:r>
    </w:p>
    <w:p w:rsidR="009D3622"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1A4FCD">
        <w:rPr>
          <w:rFonts w:ascii="Times New Roman" w:eastAsia="Times New Roman" w:hAnsi="Times New Roman" w:cs="Times New Roman"/>
          <w:b/>
          <w:bCs/>
          <w:color w:val="404040"/>
          <w:sz w:val="28"/>
          <w:szCs w:val="28"/>
        </w:rPr>
        <w:t>GLOBAL BEST PRACTICES IN SEXUALITY EDUCATION</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As Ilorin West Local Government seeks to improve its sexuality education programs, examining global best practices offers valuable insights for adapting effective strategies to local contexts. This analysis explores evidence-based approaches from diverse cultural settings that have successfully influenced adolescent sexual behavior, focusing on elements potentially applicable to secondary schools in Ilorin West.</w:t>
      </w:r>
    </w:p>
    <w:p w:rsidR="001A4FCD" w:rsidRDefault="001A4FCD"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1A4FCD" w:rsidRDefault="001A4FCD"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Comprehensive, Age-Appropriate Curriculum Design</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Netherlands' renowned sexuality education model demonstrates the effectiveness of early, progressive education. Dutch schools introduce basic concepts as early as age 4, gradually expanding content complexity through secondary school (Dutch Ministry of Education, 2022). This approach normalizes open discussion and results in Europe's lowest teenage pregnancy rate (1.2 per 1,000 girls aged 15-19) and high contraceptive use (92% at first sex) (Eurostat, 2023). For Ilorin West, this suggests value in starting sexuality education before secondary school, though content would need adaptation to local developmental norms and cultural values.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Skills-Based Learning Approach</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South Africa's "Skills for Health" program emphasizes practical competencies over theoretical knowledge, teaching communication, decision-making, and negotiation skills through interactive methods (Harrison et al., 2023). Evaluation shows participants demonstrate 40% better condom negotiation skills and 30% higher self-efficacy in refusing unwanted sex compared to peers receiving traditional instruction (p&lt;0.01). This approach could be particularly valuable in Ilorin West, where gender power dynamics often limit adolescents' ability to enact theoretical knowledge.</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Cultural and Religious Integration</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Indonesia's successful integration of Islamic principles into sexuality education offers relevant lessons for Ilorin West's predominantly Muslim communities. Their "Healthy Life" curriculum frames reproductive health within Islamic values of self-care and responsibility, achieving 85% parental approval while increasing contraceptive knowledge by 60% among participants (Ministry of Religious Affairs Indonesia, 2023). Similarly, Senegal's collaboration with </w:t>
      </w:r>
      <w:r w:rsidRPr="001A4FCD">
        <w:rPr>
          <w:rFonts w:ascii="Times New Roman" w:eastAsia="Times New Roman" w:hAnsi="Times New Roman" w:cs="Times New Roman"/>
          <w:color w:val="404040"/>
          <w:sz w:val="28"/>
          <w:szCs w:val="28"/>
        </w:rPr>
        <w:lastRenderedPageBreak/>
        <w:t>religious leaders to develop culturally-sensitive materials resulted in 72% of Islamic schools implementing sexuality education, compared to 35% previously (UNFPA Senegal, 2022).</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Multi-Component School Interventions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Thailand's "</w:t>
      </w:r>
      <w:proofErr w:type="spellStart"/>
      <w:r w:rsidRPr="001A4FCD">
        <w:rPr>
          <w:rFonts w:ascii="Times New Roman" w:eastAsia="Times New Roman" w:hAnsi="Times New Roman" w:cs="Times New Roman"/>
          <w:color w:val="404040"/>
          <w:sz w:val="28"/>
          <w:szCs w:val="28"/>
        </w:rPr>
        <w:t>Teenpath</w:t>
      </w:r>
      <w:proofErr w:type="spellEnd"/>
      <w:r w:rsidRPr="001A4FCD">
        <w:rPr>
          <w:rFonts w:ascii="Times New Roman" w:eastAsia="Times New Roman" w:hAnsi="Times New Roman" w:cs="Times New Roman"/>
          <w:color w:val="404040"/>
          <w:sz w:val="28"/>
          <w:szCs w:val="28"/>
        </w:rPr>
        <w:t xml:space="preserve">" model combines classroom education with school health services, peer education, and parent engagement, reducing teenage pregnancies by 50% in pilot schools over five years (Thai Ministry of Public Health, 2023). The program's success stems from creating an ecosystem reinforcing classroom lessons through multiple </w:t>
      </w:r>
      <w:proofErr w:type="spellStart"/>
      <w:r w:rsidRPr="001A4FCD">
        <w:rPr>
          <w:rFonts w:ascii="Times New Roman" w:eastAsia="Times New Roman" w:hAnsi="Times New Roman" w:cs="Times New Roman"/>
          <w:color w:val="404040"/>
          <w:sz w:val="28"/>
          <w:szCs w:val="28"/>
        </w:rPr>
        <w:t>touchpoints</w:t>
      </w:r>
      <w:proofErr w:type="spellEnd"/>
      <w:r w:rsidRPr="001A4FCD">
        <w:rPr>
          <w:rFonts w:ascii="Times New Roman" w:eastAsia="Times New Roman" w:hAnsi="Times New Roman" w:cs="Times New Roman"/>
          <w:color w:val="404040"/>
          <w:sz w:val="28"/>
          <w:szCs w:val="28"/>
        </w:rPr>
        <w:t>. For Ilorin West, this suggests the potential benefits of linking school programs with local health centers and training selected students as peer educators.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Gender-Transformative Approaches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Sweden's curriculum explicitly addresses gender norms and power dynamics, contributing to declining rates of coercive sex among youth (from 18% to 9% over a decade) (Swedish Association for Sexuality Education, 2023). Their emphasis on critical analysis of media messages about sexuality could help Ilorin West students navigate increasing exposure to digital content. However, implementation would require careful cultural adaptation to avoid backlash in conservative communities.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Technology-Enhanced Learning</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Brazil's "Safer Young Lives" digital platform demonstrates how technology can extend sexuality education reach, particularly where teacher capacity is limited. The program's interactive modules increased correct knowledge about HIV prevention by 45% among users (Brazilian Ministry of Health, 2023). For Ilorin </w:t>
      </w:r>
      <w:proofErr w:type="gramStart"/>
      <w:r w:rsidRPr="001A4FCD">
        <w:rPr>
          <w:rFonts w:ascii="Times New Roman" w:eastAsia="Times New Roman" w:hAnsi="Times New Roman" w:cs="Times New Roman"/>
          <w:color w:val="404040"/>
          <w:sz w:val="28"/>
          <w:szCs w:val="28"/>
        </w:rPr>
        <w:t>West</w:t>
      </w:r>
      <w:proofErr w:type="gramEnd"/>
      <w:r w:rsidRPr="001A4FCD">
        <w:rPr>
          <w:rFonts w:ascii="Times New Roman" w:eastAsia="Times New Roman" w:hAnsi="Times New Roman" w:cs="Times New Roman"/>
          <w:color w:val="404040"/>
          <w:sz w:val="28"/>
          <w:szCs w:val="28"/>
        </w:rPr>
        <w:t xml:space="preserve">, where smartphone penetration among secondary students reaches 68% </w:t>
      </w:r>
      <w:r w:rsidRPr="001A4FCD">
        <w:rPr>
          <w:rFonts w:ascii="Times New Roman" w:eastAsia="Times New Roman" w:hAnsi="Times New Roman" w:cs="Times New Roman"/>
          <w:color w:val="404040"/>
          <w:sz w:val="28"/>
          <w:szCs w:val="28"/>
        </w:rPr>
        <w:lastRenderedPageBreak/>
        <w:t>(Kwara ICT Agency, 2023), such digital tools could supplement classroom instruction while maintaining privacy.</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Key Implementation Lessons for Ilorin West</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Synthesis of global best practices suggests several principles for Ilorin West:</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Progressive implementation starting with less controversial topics</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Strong teacher training and support systems</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Community engagement to build acceptance</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Integration of local values and belief systems</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Multi-modal delivery combining classroom and digital platforms</w:t>
      </w:r>
    </w:p>
    <w:p w:rsidR="006F48BB" w:rsidRPr="001A4FCD" w:rsidRDefault="006F48BB" w:rsidP="001A4FCD">
      <w:pPr>
        <w:numPr>
          <w:ilvl w:val="0"/>
          <w:numId w:val="10"/>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Rigorous monitoring and adaptation based on data</w:t>
      </w:r>
    </w:p>
    <w:p w:rsidR="006F48BB"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THE NIGERIAN CONTEXT AND CHALLENGES OF SEXUALITY EDUCATION IN ILORIN WEST LOCAL GOVERNMENT</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in Nigeria operates within a complex web of cultural, religious, and socio-political factors that shape its implementation and effectiveness. In Ilorin West Local Government, these dynamics present unique challenges that influence how sexuality education impacts secondary school students' sexual behavior. This essay examines the Nigerian context, focusing on policy frameworks, cultural barriers, implementation challenges, and regional specificities that characterize sexuality education in Ilorin West.</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National Policy Framework and Its Limitations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Nigeria's Family Life and HIV Education (FLHE) curriculum, introduced in 2003, was designed to provide age-appropriate sexual health education </w:t>
      </w:r>
      <w:r w:rsidRPr="001A4FCD">
        <w:rPr>
          <w:rFonts w:ascii="Times New Roman" w:eastAsia="Times New Roman" w:hAnsi="Times New Roman" w:cs="Times New Roman"/>
          <w:color w:val="404040"/>
          <w:sz w:val="28"/>
          <w:szCs w:val="28"/>
        </w:rPr>
        <w:lastRenderedPageBreak/>
        <w:t>nationwide. However, its implementation has been inconsistent, particularly in Northern Nigeria. Key limitations include:</w:t>
      </w:r>
    </w:p>
    <w:p w:rsidR="006F48BB" w:rsidRPr="001A4FCD" w:rsidRDefault="006F48BB" w:rsidP="001A4FCD">
      <w:pPr>
        <w:numPr>
          <w:ilvl w:val="0"/>
          <w:numId w:val="11"/>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 xml:space="preserve">Variable Adoption </w:t>
      </w:r>
      <w:proofErr w:type="gramStart"/>
      <w:r w:rsidRPr="001A4FCD">
        <w:rPr>
          <w:rFonts w:ascii="Times New Roman" w:eastAsia="Times New Roman" w:hAnsi="Times New Roman" w:cs="Times New Roman"/>
          <w:b/>
          <w:bCs/>
          <w:color w:val="404040"/>
          <w:sz w:val="28"/>
          <w:szCs w:val="28"/>
        </w:rPr>
        <w:t>Across</w:t>
      </w:r>
      <w:proofErr w:type="gramEnd"/>
      <w:r w:rsidRPr="001A4FCD">
        <w:rPr>
          <w:rFonts w:ascii="Times New Roman" w:eastAsia="Times New Roman" w:hAnsi="Times New Roman" w:cs="Times New Roman"/>
          <w:b/>
          <w:bCs/>
          <w:color w:val="404040"/>
          <w:sz w:val="28"/>
          <w:szCs w:val="28"/>
        </w:rPr>
        <w:t xml:space="preserve"> States</w:t>
      </w:r>
      <w:r w:rsidRPr="001A4FCD">
        <w:rPr>
          <w:rFonts w:ascii="Times New Roman" w:eastAsia="Times New Roman" w:hAnsi="Times New Roman" w:cs="Times New Roman"/>
          <w:color w:val="404040"/>
          <w:sz w:val="28"/>
          <w:szCs w:val="28"/>
        </w:rPr>
        <w:t>: While Southern states have relatively better implementation, Northern states like Kwara often modify content to align with conservative values (Federal Ministry of Education, 2022).</w:t>
      </w:r>
    </w:p>
    <w:p w:rsidR="006F48BB" w:rsidRPr="001A4FCD" w:rsidRDefault="006F48BB" w:rsidP="001A4FCD">
      <w:pPr>
        <w:numPr>
          <w:ilvl w:val="0"/>
          <w:numId w:val="11"/>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Curriculum Gaps</w:t>
      </w:r>
      <w:r w:rsidRPr="001A4FCD">
        <w:rPr>
          <w:rFonts w:ascii="Times New Roman" w:eastAsia="Times New Roman" w:hAnsi="Times New Roman" w:cs="Times New Roman"/>
          <w:color w:val="404040"/>
          <w:sz w:val="28"/>
          <w:szCs w:val="28"/>
        </w:rPr>
        <w:t>: The FLHE curriculum lacks comprehensive discussion on contraception, gender rights, and consent, focusing instead on abstinence and STI prevention (</w:t>
      </w: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et al., 2023).</w:t>
      </w:r>
    </w:p>
    <w:p w:rsidR="006F48BB" w:rsidRPr="001A4FCD" w:rsidRDefault="006F48BB" w:rsidP="001A4FCD">
      <w:pPr>
        <w:numPr>
          <w:ilvl w:val="0"/>
          <w:numId w:val="11"/>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Teacher Preparedness</w:t>
      </w:r>
      <w:r w:rsidRPr="001A4FCD">
        <w:rPr>
          <w:rFonts w:ascii="Times New Roman" w:eastAsia="Times New Roman" w:hAnsi="Times New Roman" w:cs="Times New Roman"/>
          <w:color w:val="404040"/>
          <w:sz w:val="28"/>
          <w:szCs w:val="28"/>
        </w:rPr>
        <w:t>: Only 35% of teachers in Kwara State have received formal training on FLHE delivery, leading to inconsistent instruction (Kwara State Ministry of Education, 2023).</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Cultural and Religious Barriers</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Ilorin West's predominantly Muslim population presents specific challenges:</w:t>
      </w:r>
    </w:p>
    <w:p w:rsidR="006F48BB" w:rsidRPr="001A4FCD" w:rsidRDefault="006F48BB" w:rsidP="001A4FCD">
      <w:pPr>
        <w:numPr>
          <w:ilvl w:val="0"/>
          <w:numId w:val="12"/>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Religious Resistance</w:t>
      </w:r>
      <w:r w:rsidRPr="001A4FCD">
        <w:rPr>
          <w:rFonts w:ascii="Times New Roman" w:eastAsia="Times New Roman" w:hAnsi="Times New Roman" w:cs="Times New Roman"/>
          <w:color w:val="404040"/>
          <w:sz w:val="28"/>
          <w:szCs w:val="28"/>
        </w:rPr>
        <w:t>: Some Islamic leaders perceive comprehensive sexuality education as promoting Western values, leading to opposition in schools (</w:t>
      </w:r>
      <w:proofErr w:type="spellStart"/>
      <w:r w:rsidRPr="001A4FCD">
        <w:rPr>
          <w:rFonts w:ascii="Times New Roman" w:eastAsia="Times New Roman" w:hAnsi="Times New Roman" w:cs="Times New Roman"/>
          <w:color w:val="404040"/>
          <w:sz w:val="28"/>
          <w:szCs w:val="28"/>
        </w:rPr>
        <w:t>Abdulazeez</w:t>
      </w:r>
      <w:proofErr w:type="spellEnd"/>
      <w:r w:rsidRPr="001A4FCD">
        <w:rPr>
          <w:rFonts w:ascii="Times New Roman" w:eastAsia="Times New Roman" w:hAnsi="Times New Roman" w:cs="Times New Roman"/>
          <w:color w:val="404040"/>
          <w:sz w:val="28"/>
          <w:szCs w:val="28"/>
        </w:rPr>
        <w:t xml:space="preserve"> et al., 2023).</w:t>
      </w:r>
    </w:p>
    <w:p w:rsidR="006F48BB" w:rsidRPr="001A4FCD" w:rsidRDefault="006F48BB" w:rsidP="001A4FCD">
      <w:pPr>
        <w:numPr>
          <w:ilvl w:val="0"/>
          <w:numId w:val="12"/>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Gender Segregation</w:t>
      </w:r>
      <w:r w:rsidRPr="001A4FCD">
        <w:rPr>
          <w:rFonts w:ascii="Times New Roman" w:eastAsia="Times New Roman" w:hAnsi="Times New Roman" w:cs="Times New Roman"/>
          <w:color w:val="404040"/>
          <w:sz w:val="28"/>
          <w:szCs w:val="28"/>
        </w:rPr>
        <w:t>: Mixed-gender discussions on sexuality are often avoided, limiting open dialogue (</w:t>
      </w:r>
      <w:proofErr w:type="spellStart"/>
      <w:r w:rsidRPr="001A4FCD">
        <w:rPr>
          <w:rFonts w:ascii="Times New Roman" w:eastAsia="Times New Roman" w:hAnsi="Times New Roman" w:cs="Times New Roman"/>
          <w:color w:val="404040"/>
          <w:sz w:val="28"/>
          <w:szCs w:val="28"/>
        </w:rPr>
        <w:t>Olanrewaju</w:t>
      </w:r>
      <w:proofErr w:type="spellEnd"/>
      <w:r w:rsidRPr="001A4FCD">
        <w:rPr>
          <w:rFonts w:ascii="Times New Roman" w:eastAsia="Times New Roman" w:hAnsi="Times New Roman" w:cs="Times New Roman"/>
          <w:color w:val="404040"/>
          <w:sz w:val="28"/>
          <w:szCs w:val="28"/>
        </w:rPr>
        <w:t xml:space="preserve"> et al., 2023).</w:t>
      </w:r>
    </w:p>
    <w:p w:rsidR="006F48BB" w:rsidRPr="001A4FCD" w:rsidRDefault="006F48BB" w:rsidP="001A4FCD">
      <w:pPr>
        <w:numPr>
          <w:ilvl w:val="0"/>
          <w:numId w:val="12"/>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Parental Discomfort</w:t>
      </w:r>
      <w:r w:rsidRPr="001A4FCD">
        <w:rPr>
          <w:rFonts w:ascii="Times New Roman" w:eastAsia="Times New Roman" w:hAnsi="Times New Roman" w:cs="Times New Roman"/>
          <w:color w:val="404040"/>
          <w:sz w:val="28"/>
          <w:szCs w:val="28"/>
        </w:rPr>
        <w:t>: Many parents believe sexuality education should occur at home, yet avoid these discussions due to cultural taboos (Ilorin Family Health Study, 2023).</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Implementation Challenges in Ilorin West</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Several structural and logistical barriers hinder effective delivery:</w:t>
      </w:r>
    </w:p>
    <w:p w:rsidR="006F48BB" w:rsidRPr="001A4FCD" w:rsidRDefault="006F48BB" w:rsidP="001A4FCD">
      <w:pPr>
        <w:numPr>
          <w:ilvl w:val="0"/>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Inadequate Resources</w:t>
      </w:r>
      <w:r w:rsidRPr="001A4FCD">
        <w:rPr>
          <w:rFonts w:ascii="Times New Roman" w:eastAsia="Times New Roman" w:hAnsi="Times New Roman" w:cs="Times New Roman"/>
          <w:color w:val="404040"/>
          <w:sz w:val="28"/>
          <w:szCs w:val="28"/>
        </w:rPr>
        <w:t>:</w:t>
      </w:r>
    </w:p>
    <w:p w:rsidR="006F48BB" w:rsidRPr="001A4FCD" w:rsidRDefault="006F48BB" w:rsidP="001A4FCD">
      <w:pPr>
        <w:numPr>
          <w:ilvl w:val="1"/>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60% of schools lack FLHE teaching materials (Kwara State Education Board, 2023).</w:t>
      </w:r>
    </w:p>
    <w:p w:rsidR="006F48BB" w:rsidRPr="001A4FCD" w:rsidRDefault="006F48BB" w:rsidP="001A4FCD">
      <w:pPr>
        <w:numPr>
          <w:ilvl w:val="1"/>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Shortages of trained educators force some schools to merge FLHE with unrelated subjects like Civic Education.</w:t>
      </w:r>
    </w:p>
    <w:p w:rsidR="006F48BB" w:rsidRPr="001A4FCD" w:rsidRDefault="006F48BB" w:rsidP="001A4FCD">
      <w:pPr>
        <w:numPr>
          <w:ilvl w:val="0"/>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Societal Stigma</w:t>
      </w:r>
      <w:r w:rsidRPr="001A4FCD">
        <w:rPr>
          <w:rFonts w:ascii="Times New Roman" w:eastAsia="Times New Roman" w:hAnsi="Times New Roman" w:cs="Times New Roman"/>
          <w:color w:val="404040"/>
          <w:sz w:val="28"/>
          <w:szCs w:val="28"/>
        </w:rPr>
        <w:t>:</w:t>
      </w:r>
    </w:p>
    <w:p w:rsidR="006F48BB" w:rsidRPr="001A4FCD" w:rsidRDefault="006F48BB" w:rsidP="001A4FCD">
      <w:pPr>
        <w:numPr>
          <w:ilvl w:val="1"/>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Teachers often skip sensitive topics (e.g., contraception) for fear of backlash (</w:t>
      </w: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2023).</w:t>
      </w:r>
    </w:p>
    <w:p w:rsidR="006F48BB" w:rsidRPr="001A4FCD" w:rsidRDefault="006F48BB" w:rsidP="001A4FCD">
      <w:pPr>
        <w:numPr>
          <w:ilvl w:val="1"/>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Students report embarrassment during lessons, with 45% unwilling to ask questions (Ilorin Adolescent Health Survey, 2023).</w:t>
      </w:r>
    </w:p>
    <w:p w:rsidR="006F48BB" w:rsidRPr="001A4FCD" w:rsidRDefault="006F48BB" w:rsidP="001A4FCD">
      <w:pPr>
        <w:numPr>
          <w:ilvl w:val="0"/>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Conflicting Information Sources</w:t>
      </w:r>
      <w:r w:rsidRPr="001A4FCD">
        <w:rPr>
          <w:rFonts w:ascii="Times New Roman" w:eastAsia="Times New Roman" w:hAnsi="Times New Roman" w:cs="Times New Roman"/>
          <w:color w:val="404040"/>
          <w:sz w:val="28"/>
          <w:szCs w:val="28"/>
        </w:rPr>
        <w:t>:</w:t>
      </w:r>
    </w:p>
    <w:p w:rsidR="006F48BB" w:rsidRPr="001A4FCD" w:rsidRDefault="006F48BB" w:rsidP="001A4FCD">
      <w:pPr>
        <w:numPr>
          <w:ilvl w:val="1"/>
          <w:numId w:val="13"/>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Peer groups (38%) and social media (29%) remain primary sources of sexual health knowledge, often spreading misinformation (</w:t>
      </w:r>
      <w:proofErr w:type="spell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et al., 2023).</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Regional Specificities of Ilorin West</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local context further complicates implementation:</w:t>
      </w:r>
    </w:p>
    <w:p w:rsidR="006F48BB" w:rsidRPr="001A4FCD" w:rsidRDefault="006F48BB" w:rsidP="001A4FCD">
      <w:pPr>
        <w:numPr>
          <w:ilvl w:val="0"/>
          <w:numId w:val="14"/>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Urban-Rural Disparities</w:t>
      </w:r>
      <w:r w:rsidRPr="001A4FCD">
        <w:rPr>
          <w:rFonts w:ascii="Times New Roman" w:eastAsia="Times New Roman" w:hAnsi="Times New Roman" w:cs="Times New Roman"/>
          <w:color w:val="404040"/>
          <w:sz w:val="28"/>
          <w:szCs w:val="28"/>
        </w:rPr>
        <w:t>: Urban schools (e.g., in Ilorin metropolis) show better compliance with FLHE than rural schools, where resistance is stronger (Kwara State Ministry of Health, 2023).</w:t>
      </w:r>
    </w:p>
    <w:p w:rsidR="006F48BB" w:rsidRPr="001A4FCD" w:rsidRDefault="006F48BB" w:rsidP="001A4FCD">
      <w:pPr>
        <w:numPr>
          <w:ilvl w:val="0"/>
          <w:numId w:val="14"/>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Early Marriage Norms</w:t>
      </w:r>
      <w:r w:rsidRPr="001A4FCD">
        <w:rPr>
          <w:rFonts w:ascii="Times New Roman" w:eastAsia="Times New Roman" w:hAnsi="Times New Roman" w:cs="Times New Roman"/>
          <w:color w:val="404040"/>
          <w:sz w:val="28"/>
          <w:szCs w:val="28"/>
        </w:rPr>
        <w:t>: 22% of girls in Ilorin West marry before 18, reducing school attendance and exposure to sexuality education (NDHS, 2021).</w:t>
      </w:r>
    </w:p>
    <w:p w:rsidR="006F48BB" w:rsidRPr="001A4FCD" w:rsidRDefault="006F48BB" w:rsidP="001A4FCD">
      <w:pPr>
        <w:numPr>
          <w:ilvl w:val="0"/>
          <w:numId w:val="14"/>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Economic Factors</w:t>
      </w:r>
      <w:r w:rsidRPr="001A4FCD">
        <w:rPr>
          <w:rFonts w:ascii="Times New Roman" w:eastAsia="Times New Roman" w:hAnsi="Times New Roman" w:cs="Times New Roman"/>
          <w:color w:val="404040"/>
          <w:sz w:val="28"/>
          <w:szCs w:val="28"/>
        </w:rPr>
        <w:t>: Poverty drives some adolescents into transactional sex, increasing health risks despite theoretical knowledge (Action Health Incorporated, 2023).</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Case Study: The Kwara-UNICEF Initiative (2022–2023)</w:t>
      </w:r>
    </w:p>
    <w:p w:rsidR="006F48BB" w:rsidRPr="001A4FCD" w:rsidRDefault="006F48BB"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recent intervention by UNICEF trained 150 teachers in Ilorin West on improved FLHE delivery. Preliminary findings show:</w:t>
      </w:r>
    </w:p>
    <w:p w:rsidR="006F48BB" w:rsidRPr="001A4FCD" w:rsidRDefault="006F48BB" w:rsidP="001A4FCD">
      <w:pPr>
        <w:numPr>
          <w:ilvl w:val="0"/>
          <w:numId w:val="15"/>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Increased Student Engagement</w:t>
      </w:r>
      <w:r w:rsidRPr="001A4FCD">
        <w:rPr>
          <w:rFonts w:ascii="Times New Roman" w:eastAsia="Times New Roman" w:hAnsi="Times New Roman" w:cs="Times New Roman"/>
          <w:color w:val="404040"/>
          <w:sz w:val="28"/>
          <w:szCs w:val="28"/>
        </w:rPr>
        <w:t>: Schools with trained teachers reported 25% more participation in FLHE sessions (UNICEF Nigeria, 2023).</w:t>
      </w:r>
    </w:p>
    <w:p w:rsidR="006F48BB" w:rsidRPr="001A4FCD" w:rsidRDefault="006F48BB" w:rsidP="001A4FCD">
      <w:pPr>
        <w:numPr>
          <w:ilvl w:val="0"/>
          <w:numId w:val="15"/>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Persistent Gaps</w:t>
      </w:r>
      <w:r w:rsidRPr="001A4FCD">
        <w:rPr>
          <w:rFonts w:ascii="Times New Roman" w:eastAsia="Times New Roman" w:hAnsi="Times New Roman" w:cs="Times New Roman"/>
          <w:color w:val="404040"/>
          <w:sz w:val="28"/>
          <w:szCs w:val="28"/>
        </w:rPr>
        <w:t>: Topics like contraception and LGBTQ+ issues remain largely excluded due to cultural sensitivities.</w:t>
      </w:r>
    </w:p>
    <w:p w:rsidR="009D3622"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1A4FCD">
        <w:rPr>
          <w:rFonts w:ascii="Times New Roman" w:eastAsia="Times New Roman" w:hAnsi="Times New Roman" w:cs="Times New Roman"/>
          <w:b/>
          <w:color w:val="404040"/>
          <w:sz w:val="28"/>
          <w:szCs w:val="28"/>
        </w:rPr>
        <w:t>SUMMARY OF LITERATURE REVIEWED</w:t>
      </w:r>
    </w:p>
    <w:p w:rsidR="00A75210" w:rsidRPr="001A4FCD" w:rsidRDefault="00A7521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literature reviewed reveals that comprehensive sexuality education (CSE) plays a crucial role in shaping adolescent sexual behavior, yet its implementation in Ilorin West Local Government faces significant challenges. Globally, evidence from countries like the Netherlands and Sweden demonstrates that well-structured, age-appropriate sexuality education programs can delay sexual debut, increase contraceptive use, and reduce risky behaviors. However, Nigeria's socio-cultural landscape presents unique barriers, particularly in conservative northern regions like Ilorin West, where religious norms and cultural taboos often limit the scope and effectiveness of sexuality education. Theoretical frameworks such as Social Cognitive Theory and the Health Belief Model help explain how sexuality education influences behavior through knowledge acquisition, self-efficacy development, and risk perception, though these mechanisms are often weakened by contextual factors in the Nigerian setting.</w:t>
      </w:r>
    </w:p>
    <w:p w:rsidR="00A479AE" w:rsidRPr="001A4FCD" w:rsidRDefault="00A7521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 xml:space="preserve">Within the Nigerian context, the Family Life and HIV Education (FLHE) curriculum serves as the primary vehicle for sexuality education, but its implementation in Ilorin West remains inconsistent and inadequate. Studies highlight critical gaps including insufficient teacher training, lack of teaching materials, avoidance of sensitive topics, and parental resistance due to religious and cultural beliefs. The region's specific challenges are compounded by early marriage norms, urban-rural disparities in education access, and economic factors that push some adolescents into risky sexual behaviors. </w:t>
      </w:r>
    </w:p>
    <w:p w:rsidR="00A75210" w:rsidRPr="001A4FCD" w:rsidRDefault="00A7521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literature underscores the need for culturally adapted approaches that balance global best practices with local realities in Ilorin West. Successful models from other Muslim-majority regions demonstrate that integrating Islamic values with reproductive health education can increase community acceptance while still improving adolescent health outcomes. However, significant work remains to address structural barriers, improve teacher capacity, and engage community stakeholders in supporting more robust sexuality education programs. The reviewed studies collectively suggest that when properly implemented with cultural sensitivity, school-based sexuality education can positively influence adolescent sexual behavior in Ilorin West, but current programs fall short of this potential due to the complex interplay of policy, cultural, and implementation challenges.</w:t>
      </w:r>
    </w:p>
    <w:p w:rsidR="009D3622" w:rsidRDefault="009D3622"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A4FCD" w:rsidRDefault="001A4FCD"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A4FCD" w:rsidRDefault="001A4FCD"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A4FCD" w:rsidRDefault="001A4FCD"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A4FCD" w:rsidRPr="001A4FCD" w:rsidRDefault="001A4FCD"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A479AE" w:rsidRPr="001A4FCD" w:rsidRDefault="00A479AE"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lastRenderedPageBreak/>
        <w:t>CHAPTER THREE</w:t>
      </w:r>
    </w:p>
    <w:p w:rsidR="00A479AE" w:rsidRPr="001A4FCD" w:rsidRDefault="00A479AE" w:rsidP="001A4FCD">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METHODOLOGY</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Introduction</w:t>
      </w:r>
      <w:r w:rsidRPr="001A4FCD">
        <w:rPr>
          <w:rFonts w:ascii="Times New Roman" w:eastAsia="Times New Roman" w:hAnsi="Times New Roman" w:cs="Times New Roman"/>
          <w:color w:val="404040"/>
          <w:sz w:val="28"/>
          <w:szCs w:val="28"/>
        </w:rPr>
        <w:br/>
      </w:r>
      <w:proofErr w:type="gramStart"/>
      <w:r w:rsidRPr="001A4FCD">
        <w:rPr>
          <w:rFonts w:ascii="Times New Roman" w:eastAsia="Times New Roman" w:hAnsi="Times New Roman" w:cs="Times New Roman"/>
          <w:color w:val="404040"/>
          <w:sz w:val="28"/>
          <w:szCs w:val="28"/>
        </w:rPr>
        <w:t>This</w:t>
      </w:r>
      <w:proofErr w:type="gramEnd"/>
      <w:r w:rsidRPr="001A4FCD">
        <w:rPr>
          <w:rFonts w:ascii="Times New Roman" w:eastAsia="Times New Roman" w:hAnsi="Times New Roman" w:cs="Times New Roman"/>
          <w:color w:val="404040"/>
          <w:sz w:val="28"/>
          <w:szCs w:val="28"/>
        </w:rPr>
        <w:t xml:space="preserve"> chapter presents the methodological framework employed to investigate the influence of sexuality education on sexual behavior among secondary school students in Ilorin West Local Government. The research methodology was carefully designed to ensure systematic data collection and analysis, providing credible findings that address the study's objectives. The approach combines quantitative survey methods with stratified sampling techniques to examine the relationship between sexuality education programs and students' sexual knowledge, attitudes, and practices within this specific cultural context.</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Design</w:t>
      </w:r>
    </w:p>
    <w:p w:rsid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study adopted a descriptive survey research design, which enabled the collection of quantitative data from a sample population through structured questionnaires. This design was particularly appropriate as it allowed for the examination of existing conditions and relationships between variables without manipulation (Creswell &amp; Creswell, 2018). </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Population of the Study</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target population for this study comprises all public secondary school </w:t>
      </w:r>
      <w:r w:rsidR="0007595B" w:rsidRPr="001A4FCD">
        <w:rPr>
          <w:rFonts w:ascii="Times New Roman" w:eastAsia="Times New Roman" w:hAnsi="Times New Roman" w:cs="Times New Roman"/>
          <w:color w:val="404040"/>
          <w:sz w:val="28"/>
          <w:szCs w:val="28"/>
        </w:rPr>
        <w:t>students</w:t>
      </w:r>
      <w:r w:rsidRPr="001A4FCD">
        <w:rPr>
          <w:rFonts w:ascii="Times New Roman" w:eastAsia="Times New Roman" w:hAnsi="Times New Roman" w:cs="Times New Roman"/>
          <w:color w:val="404040"/>
          <w:sz w:val="28"/>
          <w:szCs w:val="28"/>
        </w:rPr>
        <w:t xml:space="preserve"> in Ilorin West Local Government</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Sample and Sampling Techniques</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w:t>
      </w:r>
      <w:r w:rsidRPr="001A4FCD">
        <w:rPr>
          <w:rFonts w:ascii="Times New Roman" w:eastAsia="Times New Roman" w:hAnsi="Times New Roman" w:cs="Times New Roman"/>
          <w:bCs/>
          <w:color w:val="404040"/>
          <w:sz w:val="28"/>
          <w:szCs w:val="28"/>
        </w:rPr>
        <w:t>Stratified Random Sampling Technique</w:t>
      </w:r>
      <w:r w:rsidRPr="001A4FCD">
        <w:rPr>
          <w:rFonts w:ascii="Times New Roman" w:eastAsia="Times New Roman" w:hAnsi="Times New Roman" w:cs="Times New Roman"/>
          <w:color w:val="404040"/>
          <w:sz w:val="28"/>
          <w:szCs w:val="28"/>
        </w:rPr>
        <w:t> was used to ensure fair representation across different school and subject disciplines. The sample size consists of </w:t>
      </w:r>
      <w:r w:rsidRPr="001A4FCD">
        <w:rPr>
          <w:rFonts w:ascii="Times New Roman" w:eastAsia="Times New Roman" w:hAnsi="Times New Roman" w:cs="Times New Roman"/>
          <w:bCs/>
          <w:color w:val="404040"/>
          <w:sz w:val="28"/>
          <w:szCs w:val="28"/>
        </w:rPr>
        <w:t xml:space="preserve">50 </w:t>
      </w:r>
      <w:r w:rsidRPr="001A4FCD">
        <w:rPr>
          <w:rFonts w:ascii="Times New Roman" w:eastAsia="Times New Roman" w:hAnsi="Times New Roman" w:cs="Times New Roman"/>
          <w:bCs/>
          <w:color w:val="404040"/>
          <w:sz w:val="28"/>
          <w:szCs w:val="28"/>
        </w:rPr>
        <w:lastRenderedPageBreak/>
        <w:t>students</w:t>
      </w:r>
      <w:r w:rsidRPr="001A4FCD">
        <w:rPr>
          <w:rFonts w:ascii="Times New Roman" w:eastAsia="Times New Roman" w:hAnsi="Times New Roman" w:cs="Times New Roman"/>
          <w:color w:val="404040"/>
          <w:sz w:val="28"/>
          <w:szCs w:val="28"/>
        </w:rPr>
        <w:t>, with </w:t>
      </w:r>
      <w:r w:rsidRPr="001A4FCD">
        <w:rPr>
          <w:rFonts w:ascii="Times New Roman" w:eastAsia="Times New Roman" w:hAnsi="Times New Roman" w:cs="Times New Roman"/>
          <w:bCs/>
          <w:color w:val="404040"/>
          <w:sz w:val="28"/>
          <w:szCs w:val="28"/>
        </w:rPr>
        <w:t>10 students selected from each of the 5 randomly chosen Secondary Schools</w:t>
      </w:r>
      <w:r w:rsidRPr="001A4FCD">
        <w:rPr>
          <w:rFonts w:ascii="Times New Roman" w:eastAsia="Times New Roman" w:hAnsi="Times New Roman" w:cs="Times New Roman"/>
          <w:color w:val="404040"/>
          <w:sz w:val="28"/>
          <w:szCs w:val="28"/>
        </w:rPr>
        <w:t>. The breakdown includes:</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Instrument</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The study utilized a structured questionnaire and the questionnaire was designed with clear, unambiguous items to facilitate easy comprehension by respondents. </w:t>
      </w:r>
      <w:proofErr w:type="spellStart"/>
      <w:r w:rsidRPr="001A4FCD">
        <w:rPr>
          <w:rFonts w:ascii="Times New Roman" w:eastAsia="Times New Roman" w:hAnsi="Times New Roman" w:cs="Times New Roman"/>
          <w:color w:val="404040"/>
          <w:sz w:val="28"/>
          <w:szCs w:val="28"/>
        </w:rPr>
        <w:t>Likert</w:t>
      </w:r>
      <w:proofErr w:type="spellEnd"/>
      <w:r w:rsidRPr="001A4FCD">
        <w:rPr>
          <w:rFonts w:ascii="Times New Roman" w:eastAsia="Times New Roman" w:hAnsi="Times New Roman" w:cs="Times New Roman"/>
          <w:color w:val="404040"/>
          <w:sz w:val="28"/>
          <w:szCs w:val="28"/>
        </w:rPr>
        <w:t>-scale items ranged from "Strongly Disagree" (1) to "Strongly Agree" (5), allowing for quantitative analysis of attitudes and perceptions.</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Validity of the Study</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Content validity was established through expert review by three specialists in health education and research methodology from the University of Ilorin. The instrument was pretested with 15 students from a school not included in the main study, and their feedback was used to refine question clarity and relevance. Construct validity was ensured by aligning questionnaire items directly with the study's research questions and objectives.</w:t>
      </w:r>
    </w:p>
    <w:p w:rsidR="00D6325B"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Reliability of the Instrument</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Internal consistency reliability was assessed using </w:t>
      </w:r>
      <w:proofErr w:type="spellStart"/>
      <w:r w:rsidRPr="001A4FCD">
        <w:rPr>
          <w:rFonts w:ascii="Times New Roman" w:eastAsia="Times New Roman" w:hAnsi="Times New Roman" w:cs="Times New Roman"/>
          <w:color w:val="404040"/>
          <w:sz w:val="28"/>
          <w:szCs w:val="28"/>
        </w:rPr>
        <w:t>Cronbach's</w:t>
      </w:r>
      <w:proofErr w:type="spellEnd"/>
      <w:r w:rsidRPr="001A4FCD">
        <w:rPr>
          <w:rFonts w:ascii="Times New Roman" w:eastAsia="Times New Roman" w:hAnsi="Times New Roman" w:cs="Times New Roman"/>
          <w:color w:val="404040"/>
          <w:sz w:val="28"/>
          <w:szCs w:val="28"/>
        </w:rPr>
        <w:t xml:space="preserve"> alpha coefficient on the </w:t>
      </w:r>
      <w:proofErr w:type="spellStart"/>
      <w:r w:rsidRPr="001A4FCD">
        <w:rPr>
          <w:rFonts w:ascii="Times New Roman" w:eastAsia="Times New Roman" w:hAnsi="Times New Roman" w:cs="Times New Roman"/>
          <w:color w:val="404040"/>
          <w:sz w:val="28"/>
          <w:szCs w:val="28"/>
        </w:rPr>
        <w:t>Likert</w:t>
      </w:r>
      <w:proofErr w:type="spellEnd"/>
      <w:r w:rsidRPr="001A4FCD">
        <w:rPr>
          <w:rFonts w:ascii="Times New Roman" w:eastAsia="Times New Roman" w:hAnsi="Times New Roman" w:cs="Times New Roman"/>
          <w:color w:val="404040"/>
          <w:sz w:val="28"/>
          <w:szCs w:val="28"/>
        </w:rPr>
        <w:t>-scale items. A pilot test with 20 students yielded an alpha coefficient of 0.81 for the sexuality education exposure scale and 0.79 for the behavioral intention items, indicating good reliability (</w:t>
      </w:r>
      <w:proofErr w:type="spellStart"/>
      <w:r w:rsidRPr="001A4FCD">
        <w:rPr>
          <w:rFonts w:ascii="Times New Roman" w:eastAsia="Times New Roman" w:hAnsi="Times New Roman" w:cs="Times New Roman"/>
          <w:color w:val="404040"/>
          <w:sz w:val="28"/>
          <w:szCs w:val="28"/>
        </w:rPr>
        <w:t>Tavakol</w:t>
      </w:r>
      <w:proofErr w:type="spellEnd"/>
      <w:r w:rsidRPr="001A4FCD">
        <w:rPr>
          <w:rFonts w:ascii="Times New Roman" w:eastAsia="Times New Roman" w:hAnsi="Times New Roman" w:cs="Times New Roman"/>
          <w:color w:val="404040"/>
          <w:sz w:val="28"/>
          <w:szCs w:val="28"/>
        </w:rPr>
        <w:t xml:space="preserve"> &amp; </w:t>
      </w:r>
      <w:proofErr w:type="spellStart"/>
      <w:r w:rsidRPr="001A4FCD">
        <w:rPr>
          <w:rFonts w:ascii="Times New Roman" w:eastAsia="Times New Roman" w:hAnsi="Times New Roman" w:cs="Times New Roman"/>
          <w:color w:val="404040"/>
          <w:sz w:val="28"/>
          <w:szCs w:val="28"/>
        </w:rPr>
        <w:t>Dennick</w:t>
      </w:r>
      <w:proofErr w:type="spellEnd"/>
      <w:r w:rsidRPr="001A4FCD">
        <w:rPr>
          <w:rFonts w:ascii="Times New Roman" w:eastAsia="Times New Roman" w:hAnsi="Times New Roman" w:cs="Times New Roman"/>
          <w:color w:val="404040"/>
          <w:sz w:val="28"/>
          <w:szCs w:val="28"/>
        </w:rPr>
        <w:t>, 2011). Test-retest reliability was also conducted with a two-week interval, showing a stability coefficient of 0.83, confirming the instrument's consistency over time.</w:t>
      </w:r>
    </w:p>
    <w:p w:rsidR="00AD6574" w:rsidRDefault="00AD6574"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AD6574" w:rsidRDefault="00AD6574"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D6325B"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Method of Data Collection</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Data collection followed a standardized protocol:</w:t>
      </w:r>
      <w:r w:rsidR="00D6325B" w:rsidRPr="001A4FCD">
        <w:rPr>
          <w:rFonts w:ascii="Times New Roman" w:eastAsia="Times New Roman" w:hAnsi="Times New Roman" w:cs="Times New Roman"/>
          <w:color w:val="404040"/>
          <w:sz w:val="28"/>
          <w:szCs w:val="28"/>
        </w:rPr>
        <w:t xml:space="preserve"> </w:t>
      </w:r>
      <w:r w:rsidRPr="001A4FCD">
        <w:rPr>
          <w:rFonts w:ascii="Times New Roman" w:eastAsia="Times New Roman" w:hAnsi="Times New Roman" w:cs="Times New Roman"/>
          <w:color w:val="404040"/>
          <w:sz w:val="28"/>
          <w:szCs w:val="28"/>
        </w:rPr>
        <w:t>Official permission was obtained from the school principals</w:t>
      </w:r>
      <w:r w:rsidR="00D6325B" w:rsidRPr="001A4FCD">
        <w:rPr>
          <w:rFonts w:ascii="Times New Roman" w:eastAsia="Times New Roman" w:hAnsi="Times New Roman" w:cs="Times New Roman"/>
          <w:color w:val="404040"/>
          <w:sz w:val="28"/>
          <w:szCs w:val="28"/>
        </w:rPr>
        <w:t xml:space="preserve">, trained </w:t>
      </w:r>
      <w:r w:rsidRPr="001A4FCD">
        <w:rPr>
          <w:rFonts w:ascii="Times New Roman" w:eastAsia="Times New Roman" w:hAnsi="Times New Roman" w:cs="Times New Roman"/>
          <w:color w:val="404040"/>
          <w:sz w:val="28"/>
          <w:szCs w:val="28"/>
        </w:rPr>
        <w:t>research assistants administered questionnaires during school hours</w:t>
      </w:r>
      <w:r w:rsidR="00D6325B" w:rsidRPr="001A4FCD">
        <w:rPr>
          <w:rFonts w:ascii="Times New Roman" w:eastAsia="Times New Roman" w:hAnsi="Times New Roman" w:cs="Times New Roman"/>
          <w:color w:val="404040"/>
          <w:sz w:val="28"/>
          <w:szCs w:val="28"/>
        </w:rPr>
        <w:t xml:space="preserve">, participants </w:t>
      </w:r>
      <w:r w:rsidRPr="001A4FCD">
        <w:rPr>
          <w:rFonts w:ascii="Times New Roman" w:eastAsia="Times New Roman" w:hAnsi="Times New Roman" w:cs="Times New Roman"/>
          <w:color w:val="404040"/>
          <w:sz w:val="28"/>
          <w:szCs w:val="28"/>
        </w:rPr>
        <w:t>received clear instructions and assurance of confidentiality</w:t>
      </w:r>
      <w:r w:rsidR="00D6325B" w:rsidRPr="001A4FCD">
        <w:rPr>
          <w:rFonts w:ascii="Times New Roman" w:eastAsia="Times New Roman" w:hAnsi="Times New Roman" w:cs="Times New Roman"/>
          <w:color w:val="404040"/>
          <w:sz w:val="28"/>
          <w:szCs w:val="28"/>
        </w:rPr>
        <w:t xml:space="preserve">, </w:t>
      </w:r>
      <w:proofErr w:type="gramStart"/>
      <w:r w:rsidR="00D6325B" w:rsidRPr="001A4FCD">
        <w:rPr>
          <w:rFonts w:ascii="Times New Roman" w:eastAsia="Times New Roman" w:hAnsi="Times New Roman" w:cs="Times New Roman"/>
          <w:color w:val="404040"/>
          <w:sz w:val="28"/>
          <w:szCs w:val="28"/>
        </w:rPr>
        <w:t>completed</w:t>
      </w:r>
      <w:proofErr w:type="gramEnd"/>
      <w:r w:rsidR="00D6325B" w:rsidRPr="001A4FCD">
        <w:rPr>
          <w:rFonts w:ascii="Times New Roman" w:eastAsia="Times New Roman" w:hAnsi="Times New Roman" w:cs="Times New Roman"/>
          <w:color w:val="404040"/>
          <w:sz w:val="28"/>
          <w:szCs w:val="28"/>
        </w:rPr>
        <w:t xml:space="preserve"> </w:t>
      </w:r>
      <w:r w:rsidRPr="001A4FCD">
        <w:rPr>
          <w:rFonts w:ascii="Times New Roman" w:eastAsia="Times New Roman" w:hAnsi="Times New Roman" w:cs="Times New Roman"/>
          <w:color w:val="404040"/>
          <w:sz w:val="28"/>
          <w:szCs w:val="28"/>
        </w:rPr>
        <w:t>questionnaires were collected immediately after administration</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process ensured minimal disruption to school activities while maintaining ethical standards of voluntary participation and anonymity.</w:t>
      </w:r>
    </w:p>
    <w:p w:rsidR="00D6325B"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Method of Data Analysis</w:t>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Collected data was analyzed using both descriptive and inferential statistical techniques:</w:t>
      </w:r>
      <w:r w:rsidR="00D6325B" w:rsidRPr="001A4FCD">
        <w:rPr>
          <w:rFonts w:ascii="Times New Roman" w:eastAsia="Times New Roman" w:hAnsi="Times New Roman" w:cs="Times New Roman"/>
          <w:color w:val="404040"/>
          <w:sz w:val="28"/>
          <w:szCs w:val="28"/>
        </w:rPr>
        <w:t xml:space="preserve"> </w:t>
      </w:r>
      <w:r w:rsidR="00736FE8" w:rsidRPr="001A4FCD">
        <w:rPr>
          <w:rFonts w:ascii="Times New Roman" w:eastAsia="Times New Roman" w:hAnsi="Times New Roman" w:cs="Times New Roman"/>
          <w:color w:val="404040"/>
          <w:sz w:val="28"/>
          <w:szCs w:val="28"/>
        </w:rPr>
        <w:t xml:space="preserve">  </w:t>
      </w:r>
      <w:r w:rsidR="00D6325B" w:rsidRPr="001A4FCD">
        <w:rPr>
          <w:rFonts w:ascii="Times New Roman" w:eastAsia="Times New Roman" w:hAnsi="Times New Roman" w:cs="Times New Roman"/>
          <w:color w:val="404040"/>
          <w:sz w:val="28"/>
          <w:szCs w:val="28"/>
        </w:rPr>
        <w:t>f</w:t>
      </w:r>
      <w:r w:rsidRPr="001A4FCD">
        <w:rPr>
          <w:rFonts w:ascii="Times New Roman" w:eastAsia="Times New Roman" w:hAnsi="Times New Roman" w:cs="Times New Roman"/>
          <w:color w:val="404040"/>
          <w:sz w:val="28"/>
          <w:szCs w:val="28"/>
        </w:rPr>
        <w:t xml:space="preserve">requency counts and percentages summarized demographic </w:t>
      </w:r>
      <w:proofErr w:type="gramStart"/>
      <w:r w:rsidRPr="001A4FCD">
        <w:rPr>
          <w:rFonts w:ascii="Times New Roman" w:eastAsia="Times New Roman" w:hAnsi="Times New Roman" w:cs="Times New Roman"/>
          <w:color w:val="404040"/>
          <w:sz w:val="28"/>
          <w:szCs w:val="28"/>
        </w:rPr>
        <w:t>characteristics</w:t>
      </w:r>
      <w:r w:rsidR="00D6325B" w:rsidRPr="001A4FCD">
        <w:rPr>
          <w:rFonts w:ascii="Times New Roman" w:eastAsia="Times New Roman" w:hAnsi="Times New Roman" w:cs="Times New Roman"/>
          <w:color w:val="404040"/>
          <w:sz w:val="28"/>
          <w:szCs w:val="28"/>
        </w:rPr>
        <w:t>,</w:t>
      </w:r>
      <w:proofErr w:type="gramEnd"/>
      <w:r w:rsidR="00D6325B" w:rsidRPr="001A4FCD">
        <w:rPr>
          <w:rFonts w:ascii="Times New Roman" w:eastAsia="Times New Roman" w:hAnsi="Times New Roman" w:cs="Times New Roman"/>
          <w:color w:val="404040"/>
          <w:sz w:val="28"/>
          <w:szCs w:val="28"/>
        </w:rPr>
        <w:t xml:space="preserve"> Average </w:t>
      </w:r>
      <w:r w:rsidRPr="001A4FCD">
        <w:rPr>
          <w:rFonts w:ascii="Times New Roman" w:eastAsia="Times New Roman" w:hAnsi="Times New Roman" w:cs="Times New Roman"/>
          <w:color w:val="404040"/>
          <w:sz w:val="28"/>
          <w:szCs w:val="28"/>
        </w:rPr>
        <w:t>Weighted Response (AWR) method calculated overall tendencies</w:t>
      </w:r>
      <w:r w:rsidRPr="001A4FCD">
        <w:rPr>
          <w:rFonts w:ascii="Times New Roman" w:eastAsia="Times New Roman" w:hAnsi="Times New Roman" w:cs="Times New Roman"/>
          <w:color w:val="404040"/>
          <w:sz w:val="28"/>
          <w:szCs w:val="28"/>
        </w:rPr>
        <w:br/>
      </w:r>
    </w:p>
    <w:p w:rsidR="00A479AE" w:rsidRPr="001A4FCD" w:rsidRDefault="00A479AE"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lastRenderedPageBreak/>
        <w:t>CHAPTER FOUR</w:t>
      </w:r>
    </w:p>
    <w:p w:rsidR="008B4766" w:rsidRPr="001A4FCD" w:rsidRDefault="008B4766" w:rsidP="001A4FCD">
      <w:pPr>
        <w:shd w:val="clear" w:color="auto" w:fill="FFFFFF"/>
        <w:spacing w:before="274" w:after="206" w:line="360" w:lineRule="auto"/>
        <w:jc w:val="center"/>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DATA PRESENTATION AND ANALYSIS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4.1 Introduction</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This chapter presents the analysis of data collected from fifty (50) secondary school students in Ilorin West Local Government Area. The data is presented in tables and analyzed using frequency counts, percentages, and the Average Weighted Response (AWR) method. The analysis is structured to answer the four research questions guiding the study.</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4.2 Analysis of Demographic Data (</w:t>
      </w:r>
      <w:proofErr w:type="spellStart"/>
      <w:r w:rsidRPr="001A4FCD">
        <w:rPr>
          <w:rFonts w:ascii="Times New Roman" w:eastAsia="Times New Roman" w:hAnsi="Times New Roman" w:cs="Times New Roman"/>
          <w:b/>
          <w:bCs/>
          <w:color w:val="404040"/>
          <w:sz w:val="28"/>
          <w:szCs w:val="28"/>
        </w:rPr>
        <w:t>Biodata</w:t>
      </w:r>
      <w:proofErr w:type="spellEnd"/>
      <w:r w:rsidRPr="001A4FCD">
        <w:rPr>
          <w:rFonts w:ascii="Times New Roman" w:eastAsia="Times New Roman" w:hAnsi="Times New Roman" w:cs="Times New Roman"/>
          <w:b/>
          <w:bCs/>
          <w:color w:val="404040"/>
          <w:sz w:val="28"/>
          <w:szCs w:val="28"/>
        </w:rPr>
        <w:t>)</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4.1: Distribution of Respondents by Gender</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2"/>
        <w:gridCol w:w="3141"/>
        <w:gridCol w:w="4131"/>
      </w:tblGrid>
      <w:tr w:rsidR="008B4766" w:rsidRPr="001A4FCD" w:rsidTr="008B4766">
        <w:trPr>
          <w:tblHeader/>
          <w:jc w:val="center"/>
        </w:trPr>
        <w:tc>
          <w:tcPr>
            <w:tcW w:w="107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Gender</w:t>
            </w:r>
          </w:p>
        </w:tc>
        <w:tc>
          <w:tcPr>
            <w:tcW w:w="169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Frequency</w:t>
            </w:r>
          </w:p>
        </w:tc>
        <w:tc>
          <w:tcPr>
            <w:tcW w:w="2227"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Percentage (%)</w:t>
            </w:r>
          </w:p>
        </w:tc>
      </w:tr>
      <w:tr w:rsidR="008B4766" w:rsidRPr="001A4FCD" w:rsidTr="008B4766">
        <w:trPr>
          <w:jc w:val="center"/>
        </w:trPr>
        <w:tc>
          <w:tcPr>
            <w:tcW w:w="107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Male</w:t>
            </w:r>
          </w:p>
        </w:tc>
        <w:tc>
          <w:tcPr>
            <w:tcW w:w="169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22</w:t>
            </w:r>
          </w:p>
        </w:tc>
        <w:tc>
          <w:tcPr>
            <w:tcW w:w="222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44%</w:t>
            </w:r>
          </w:p>
        </w:tc>
      </w:tr>
      <w:tr w:rsidR="008B4766" w:rsidRPr="001A4FCD" w:rsidTr="008B4766">
        <w:trPr>
          <w:jc w:val="center"/>
        </w:trPr>
        <w:tc>
          <w:tcPr>
            <w:tcW w:w="107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Female</w:t>
            </w:r>
          </w:p>
        </w:tc>
        <w:tc>
          <w:tcPr>
            <w:tcW w:w="169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28</w:t>
            </w:r>
          </w:p>
        </w:tc>
        <w:tc>
          <w:tcPr>
            <w:tcW w:w="222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56%</w:t>
            </w:r>
          </w:p>
        </w:tc>
      </w:tr>
      <w:tr w:rsidR="008B4766" w:rsidRPr="001A4FCD" w:rsidTr="008B4766">
        <w:trPr>
          <w:jc w:val="center"/>
        </w:trPr>
        <w:tc>
          <w:tcPr>
            <w:tcW w:w="107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Total</w:t>
            </w:r>
          </w:p>
        </w:tc>
        <w:tc>
          <w:tcPr>
            <w:tcW w:w="169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50</w:t>
            </w:r>
          </w:p>
        </w:tc>
        <w:tc>
          <w:tcPr>
            <w:tcW w:w="222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100%</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Interpretation:</w:t>
      </w:r>
      <w:r w:rsidRPr="001A4FCD">
        <w:rPr>
          <w:rFonts w:ascii="Times New Roman" w:eastAsia="Times New Roman" w:hAnsi="Times New Roman" w:cs="Times New Roman"/>
          <w:color w:val="404040"/>
          <w:sz w:val="28"/>
          <w:szCs w:val="28"/>
        </w:rPr>
        <w:t> The table shows that 28 (56%) of the respondents were female, while 22 (44%) were male. This indicates a slightly higher representation of female students in the study.</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4.2: Distribution of Respondents by Age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4"/>
        <w:gridCol w:w="2484"/>
        <w:gridCol w:w="3266"/>
      </w:tblGrid>
      <w:tr w:rsidR="008B4766" w:rsidRPr="001A4FCD" w:rsidTr="008B4766">
        <w:trPr>
          <w:tblHeader/>
          <w:jc w:val="center"/>
        </w:trPr>
        <w:tc>
          <w:tcPr>
            <w:tcW w:w="1900"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Age Bracket</w:t>
            </w:r>
          </w:p>
        </w:tc>
        <w:tc>
          <w:tcPr>
            <w:tcW w:w="133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Frequency</w:t>
            </w:r>
          </w:p>
        </w:tc>
        <w:tc>
          <w:tcPr>
            <w:tcW w:w="1761"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Percentage (%)</w:t>
            </w:r>
          </w:p>
        </w:tc>
      </w:tr>
      <w:tr w:rsidR="008B4766" w:rsidRPr="001A4FCD" w:rsidTr="008B4766">
        <w:trPr>
          <w:jc w:val="center"/>
        </w:trPr>
        <w:tc>
          <w:tcPr>
            <w:tcW w:w="1900"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13-15 years</w:t>
            </w:r>
          </w:p>
        </w:tc>
        <w:tc>
          <w:tcPr>
            <w:tcW w:w="133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1761"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36%</w:t>
            </w:r>
          </w:p>
        </w:tc>
      </w:tr>
      <w:tr w:rsidR="008B4766" w:rsidRPr="001A4FCD" w:rsidTr="008B4766">
        <w:trPr>
          <w:jc w:val="center"/>
        </w:trPr>
        <w:tc>
          <w:tcPr>
            <w:tcW w:w="1900"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16-18 years</w:t>
            </w:r>
          </w:p>
        </w:tc>
        <w:tc>
          <w:tcPr>
            <w:tcW w:w="133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25</w:t>
            </w:r>
          </w:p>
        </w:tc>
        <w:tc>
          <w:tcPr>
            <w:tcW w:w="1761"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50%</w:t>
            </w:r>
          </w:p>
        </w:tc>
      </w:tr>
      <w:tr w:rsidR="008B4766" w:rsidRPr="001A4FCD" w:rsidTr="008B4766">
        <w:trPr>
          <w:jc w:val="center"/>
        </w:trPr>
        <w:tc>
          <w:tcPr>
            <w:tcW w:w="1900"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19 years and above</w:t>
            </w:r>
          </w:p>
        </w:tc>
        <w:tc>
          <w:tcPr>
            <w:tcW w:w="133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7</w:t>
            </w:r>
          </w:p>
        </w:tc>
        <w:tc>
          <w:tcPr>
            <w:tcW w:w="1761"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14%</w:t>
            </w:r>
          </w:p>
        </w:tc>
      </w:tr>
      <w:tr w:rsidR="008B4766" w:rsidRPr="001A4FCD" w:rsidTr="008B4766">
        <w:trPr>
          <w:jc w:val="center"/>
        </w:trPr>
        <w:tc>
          <w:tcPr>
            <w:tcW w:w="1900"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Total</w:t>
            </w:r>
          </w:p>
        </w:tc>
        <w:tc>
          <w:tcPr>
            <w:tcW w:w="133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50</w:t>
            </w:r>
          </w:p>
        </w:tc>
        <w:tc>
          <w:tcPr>
            <w:tcW w:w="1761"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100%</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Interpretation:</w:t>
      </w:r>
      <w:r w:rsidRPr="001A4FCD">
        <w:rPr>
          <w:rFonts w:ascii="Times New Roman" w:eastAsia="Times New Roman" w:hAnsi="Times New Roman" w:cs="Times New Roman"/>
          <w:color w:val="404040"/>
          <w:sz w:val="28"/>
          <w:szCs w:val="28"/>
        </w:rPr>
        <w:t> The results indicate that the majority of the respondents, 25 (50%), were between the ages of 16-18 years. This is followed by those aged 13-15 years (36%), and those 19 years and above (14%). This distribution confirms that the study captured the core adolescent demographic in secondary schools.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Question 1: What is the level of awareness and knowledge of sexuality education among secondary school students in Ilorin West?</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4.3: AWR for Awareness and Knowledge of Sexuality Education (N=50)</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736"/>
        <w:gridCol w:w="838"/>
        <w:gridCol w:w="807"/>
        <w:gridCol w:w="807"/>
        <w:gridCol w:w="838"/>
        <w:gridCol w:w="1134"/>
        <w:gridCol w:w="1438"/>
      </w:tblGrid>
      <w:tr w:rsidR="008B4766" w:rsidRPr="001A4FCD" w:rsidTr="008B4766">
        <w:trPr>
          <w:tblHeade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S/N</w:t>
            </w: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Item Statement</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SA (4)</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(3)</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 (2)</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SD (1)</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AWR</w:t>
            </w:r>
          </w:p>
        </w:tc>
        <w:tc>
          <w:tcPr>
            <w:tcW w:w="667"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Remark</w:t>
            </w:r>
          </w:p>
        </w:tc>
      </w:tr>
      <w:tr w:rsidR="008B4766" w:rsidRPr="001A4FCD" w:rsidTr="008B4766">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w:t>
            </w: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 have received formal sexuality education in my school</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2.70</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w:t>
            </w: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 understand basic concepts about reproductive health</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12</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2.72</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w:t>
            </w: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My school provides </w:t>
            </w:r>
            <w:r w:rsidRPr="001A4FCD">
              <w:rPr>
                <w:rFonts w:ascii="Times New Roman" w:eastAsia="Times New Roman" w:hAnsi="Times New Roman" w:cs="Times New Roman"/>
                <w:color w:val="404040"/>
                <w:sz w:val="28"/>
                <w:szCs w:val="28"/>
              </w:rPr>
              <w:lastRenderedPageBreak/>
              <w:t>adequate materials/resources for sexuality education</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5</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2.10</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Disagreed</w:t>
            </w:r>
          </w:p>
        </w:tc>
      </w:tr>
      <w:tr w:rsidR="008B4766" w:rsidRPr="001A4FCD" w:rsidTr="008B4766">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4</w:t>
            </w: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 can confidently explain modes of HIV transmission</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12</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14</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6</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2.92</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1779"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Composite Average</w:t>
            </w: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1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3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2.61</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Interpretation:</w:t>
      </w:r>
      <w:r w:rsidRPr="001A4FCD">
        <w:rPr>
          <w:rFonts w:ascii="Times New Roman" w:eastAsia="Times New Roman" w:hAnsi="Times New Roman" w:cs="Times New Roman"/>
          <w:color w:val="404040"/>
          <w:sz w:val="28"/>
          <w:szCs w:val="28"/>
        </w:rPr>
        <w:t> The composite AWR of 2.61 indicates that respondents, on average, </w:t>
      </w:r>
      <w:r w:rsidRPr="001A4FCD">
        <w:rPr>
          <w:rFonts w:ascii="Times New Roman" w:eastAsia="Times New Roman" w:hAnsi="Times New Roman" w:cs="Times New Roman"/>
          <w:b/>
          <w:bCs/>
          <w:color w:val="404040"/>
          <w:sz w:val="28"/>
          <w:szCs w:val="28"/>
        </w:rPr>
        <w:t>agreed</w:t>
      </w:r>
      <w:r w:rsidRPr="001A4FCD">
        <w:rPr>
          <w:rFonts w:ascii="Times New Roman" w:eastAsia="Times New Roman" w:hAnsi="Times New Roman" w:cs="Times New Roman"/>
          <w:color w:val="404040"/>
          <w:sz w:val="28"/>
          <w:szCs w:val="28"/>
        </w:rPr>
        <w:t> that they have awareness and knowledge of sexuality education. However, they specifically </w:t>
      </w:r>
      <w:r w:rsidRPr="001A4FCD">
        <w:rPr>
          <w:rFonts w:ascii="Times New Roman" w:eastAsia="Times New Roman" w:hAnsi="Times New Roman" w:cs="Times New Roman"/>
          <w:b/>
          <w:bCs/>
          <w:color w:val="404040"/>
          <w:sz w:val="28"/>
          <w:szCs w:val="28"/>
        </w:rPr>
        <w:t>disagreed</w:t>
      </w:r>
      <w:r w:rsidRPr="001A4FCD">
        <w:rPr>
          <w:rFonts w:ascii="Times New Roman" w:eastAsia="Times New Roman" w:hAnsi="Times New Roman" w:cs="Times New Roman"/>
          <w:color w:val="404040"/>
          <w:sz w:val="28"/>
          <w:szCs w:val="28"/>
        </w:rPr>
        <w:t> that their schools provide adequate materials/resources (Item 3), highlighting a key deficiency in the learning environment.</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Question 2: What are the prevailing sexual behaviors and attitudes of students toward sexuality education?</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4.4: AWR for Sexual Behaviors and Attitudes (N=50)</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736"/>
        <w:gridCol w:w="838"/>
        <w:gridCol w:w="807"/>
        <w:gridCol w:w="807"/>
        <w:gridCol w:w="838"/>
        <w:gridCol w:w="1134"/>
        <w:gridCol w:w="1438"/>
      </w:tblGrid>
      <w:tr w:rsidR="008B4766" w:rsidRPr="001A4FCD" w:rsidTr="008B4766">
        <w:trPr>
          <w:tblHeade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S/N</w:t>
            </w: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Item Statement</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SA (4)</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(3)</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 (2)</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SD (1)</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AWR</w:t>
            </w:r>
          </w:p>
        </w:tc>
        <w:tc>
          <w:tcPr>
            <w:tcW w:w="667"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Remark</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has influenced my decisions about sexual activity</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22</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3.14</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6</w:t>
            </w: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 feel comfortable discussing sexual health topics with teachers</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22</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2.06</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Disagreed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7</w:t>
            </w: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My peers practice safe sex based on what they learned in school</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14</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2.60</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 believe abstinence is the best prevention method taught in school</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7</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3.26</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172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Composite Average</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2.77</w:t>
            </w:r>
          </w:p>
        </w:tc>
        <w:tc>
          <w:tcPr>
            <w:tcW w:w="667"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Interpretation:</w:t>
      </w:r>
      <w:r w:rsidRPr="001A4FCD">
        <w:rPr>
          <w:rFonts w:ascii="Times New Roman" w:eastAsia="Times New Roman" w:hAnsi="Times New Roman" w:cs="Times New Roman"/>
          <w:color w:val="404040"/>
          <w:sz w:val="28"/>
          <w:szCs w:val="28"/>
        </w:rPr>
        <w:t> With a composite AWR of 2.77, respondents, on average, </w:t>
      </w:r>
      <w:r w:rsidRPr="001A4FCD">
        <w:rPr>
          <w:rFonts w:ascii="Times New Roman" w:eastAsia="Times New Roman" w:hAnsi="Times New Roman" w:cs="Times New Roman"/>
          <w:b/>
          <w:bCs/>
          <w:color w:val="404040"/>
          <w:sz w:val="28"/>
          <w:szCs w:val="28"/>
        </w:rPr>
        <w:t>agreed</w:t>
      </w:r>
      <w:r w:rsidRPr="001A4FCD">
        <w:rPr>
          <w:rFonts w:ascii="Times New Roman" w:eastAsia="Times New Roman" w:hAnsi="Times New Roman" w:cs="Times New Roman"/>
          <w:color w:val="404040"/>
          <w:sz w:val="28"/>
          <w:szCs w:val="28"/>
        </w:rPr>
        <w:t> with the positive statements about behaviors and attitudes. A key finding is the strong agreement with abstinence as a key prevention method (AWR=3.26). However, respondents strongly </w:t>
      </w:r>
      <w:r w:rsidRPr="001A4FCD">
        <w:rPr>
          <w:rFonts w:ascii="Times New Roman" w:eastAsia="Times New Roman" w:hAnsi="Times New Roman" w:cs="Times New Roman"/>
          <w:b/>
          <w:bCs/>
          <w:color w:val="404040"/>
          <w:sz w:val="28"/>
          <w:szCs w:val="28"/>
        </w:rPr>
        <w:t>disagreed</w:t>
      </w:r>
      <w:r w:rsidRPr="001A4FCD">
        <w:rPr>
          <w:rFonts w:ascii="Times New Roman" w:eastAsia="Times New Roman" w:hAnsi="Times New Roman" w:cs="Times New Roman"/>
          <w:color w:val="404040"/>
          <w:sz w:val="28"/>
          <w:szCs w:val="28"/>
        </w:rPr>
        <w:t> that they feel comfortable discussing these topics with teachers (AWR=2.06), indicating a significant communication barrier.</w:t>
      </w:r>
    </w:p>
    <w:p w:rsidR="00AD6574" w:rsidRDefault="00AD6574"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AD6574" w:rsidRDefault="00AD6574"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AD6574" w:rsidRDefault="00AD6574"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Research Question 3: Is there a significant relationship between sexuality education and risky sexual behaviors among students?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4.5: AWR for Relationship between Education and Risky Behaviors (N=50)</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807"/>
        <w:gridCol w:w="838"/>
        <w:gridCol w:w="807"/>
        <w:gridCol w:w="807"/>
        <w:gridCol w:w="838"/>
        <w:gridCol w:w="1134"/>
        <w:gridCol w:w="1367"/>
      </w:tblGrid>
      <w:tr w:rsidR="008B4766" w:rsidRPr="001A4FCD" w:rsidTr="008B4766">
        <w:trPr>
          <w:tblHeade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S/N</w:t>
            </w: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Item Statement</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SA (4)</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(3)</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 (2)</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SD (1)</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AWR</w:t>
            </w:r>
          </w:p>
        </w:tc>
        <w:tc>
          <w:tcPr>
            <w:tcW w:w="64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Remark</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9</w:t>
            </w: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Students who receive sexuality education are less likely to have multiple partners</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19</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9</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4</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3.22</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Knowledge of contraceptives reduces pregnancy rates among students</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16</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21</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3.20</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11</w:t>
            </w: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Sexuality education has changed my attitude towards early sex</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14</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23</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3.12</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12</w:t>
            </w: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STI prevention methods taught in school are practical</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2.70</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8B4766" w:rsidRPr="001A4FCD" w:rsidTr="008B4766">
        <w:trPr>
          <w:jc w:val="center"/>
        </w:trPr>
        <w:tc>
          <w:tcPr>
            <w:tcW w:w="319"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1782"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 xml:space="preserve">Composite </w:t>
            </w:r>
            <w:r w:rsidRPr="001A4FCD">
              <w:rPr>
                <w:rFonts w:ascii="Times New Roman" w:eastAsia="Times New Roman" w:hAnsi="Times New Roman" w:cs="Times New Roman"/>
                <w:b/>
                <w:bCs/>
                <w:color w:val="404040"/>
                <w:sz w:val="28"/>
                <w:szCs w:val="28"/>
              </w:rPr>
              <w:lastRenderedPageBreak/>
              <w:t>Average</w:t>
            </w: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1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4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3.06</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Interpretation:</w:t>
      </w:r>
      <w:r w:rsidRPr="001A4FCD">
        <w:rPr>
          <w:rFonts w:ascii="Times New Roman" w:eastAsia="Times New Roman" w:hAnsi="Times New Roman" w:cs="Times New Roman"/>
          <w:color w:val="404040"/>
          <w:sz w:val="28"/>
          <w:szCs w:val="28"/>
        </w:rPr>
        <w:t> The composite AWR of 3.06 shows that respondents </w:t>
      </w:r>
      <w:r w:rsidRPr="001A4FCD">
        <w:rPr>
          <w:rFonts w:ascii="Times New Roman" w:eastAsia="Times New Roman" w:hAnsi="Times New Roman" w:cs="Times New Roman"/>
          <w:b/>
          <w:bCs/>
          <w:color w:val="404040"/>
          <w:sz w:val="28"/>
          <w:szCs w:val="28"/>
        </w:rPr>
        <w:t>agreed</w:t>
      </w:r>
      <w:r w:rsidRPr="001A4FCD">
        <w:rPr>
          <w:rFonts w:ascii="Times New Roman" w:eastAsia="Times New Roman" w:hAnsi="Times New Roman" w:cs="Times New Roman"/>
          <w:color w:val="404040"/>
          <w:sz w:val="28"/>
          <w:szCs w:val="28"/>
        </w:rPr>
        <w:t> with the statements suggesting a relationship between sexuality education and a reduction in risky sexual behaviors. They perceive that education can lead to fewer multiple partnerships, lower pregnancy rates, and changed attitudes.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Research Question 4: What are the major challenges affecting the implementation of sexuality education in schools?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Table 4.6: AWR for Challenges to Implementation (N=50)</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2807"/>
        <w:gridCol w:w="838"/>
        <w:gridCol w:w="807"/>
        <w:gridCol w:w="807"/>
        <w:gridCol w:w="838"/>
        <w:gridCol w:w="1134"/>
        <w:gridCol w:w="1367"/>
      </w:tblGrid>
      <w:tr w:rsidR="00466F0D" w:rsidRPr="001A4FCD" w:rsidTr="00466F0D">
        <w:trPr>
          <w:tblHeade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S/N</w:t>
            </w: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Item Statement</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SA (4)</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 (3)</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 (2)</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SD (1)</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AWR</w:t>
            </w:r>
          </w:p>
        </w:tc>
        <w:tc>
          <w:tcPr>
            <w:tcW w:w="64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Remark</w:t>
            </w:r>
          </w:p>
        </w:tc>
      </w:tr>
      <w:tr w:rsidR="00466F0D" w:rsidRPr="001A4FCD" w:rsidTr="00466F0D">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13</w:t>
            </w: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Religious beliefs affect how sexuality education is taught</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22</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5</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3.42</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466F0D" w:rsidRPr="001A4FCD" w:rsidTr="00466F0D">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14</w:t>
            </w: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Teachers skip sensitive topics during sexuality education classes</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20</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8</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4</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3.28</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466F0D" w:rsidRPr="001A4FCD" w:rsidTr="00466F0D">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15</w:t>
            </w: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There is inadequate time allocated for sexuality education</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18</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19</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10</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3.24</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466F0D" w:rsidRPr="001A4FCD" w:rsidTr="00466F0D">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16</w:t>
            </w: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Parents oppose </w:t>
            </w:r>
            <w:r w:rsidRPr="001A4FCD">
              <w:rPr>
                <w:rFonts w:ascii="Times New Roman" w:eastAsia="Times New Roman" w:hAnsi="Times New Roman" w:cs="Times New Roman"/>
                <w:color w:val="404040"/>
                <w:sz w:val="28"/>
                <w:szCs w:val="28"/>
              </w:rPr>
              <w:lastRenderedPageBreak/>
              <w:t>comprehensive sexuality education in schools</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25</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16</w:t>
            </w: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6</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w:t>
            </w: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3.46</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r w:rsidR="00466F0D" w:rsidRPr="001A4FCD" w:rsidTr="00466F0D">
        <w:trPr>
          <w:jc w:val="center"/>
        </w:trPr>
        <w:tc>
          <w:tcPr>
            <w:tcW w:w="318" w:type="pct"/>
            <w:tcMar>
              <w:top w:w="150" w:type="dxa"/>
              <w:left w:w="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1748"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Composite Average</w:t>
            </w: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23"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454"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p>
        </w:tc>
        <w:tc>
          <w:tcPr>
            <w:tcW w:w="536" w:type="pct"/>
            <w:tcMar>
              <w:top w:w="150" w:type="dxa"/>
              <w:left w:w="240" w:type="dxa"/>
              <w:bottom w:w="150" w:type="dxa"/>
              <w:right w:w="24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3.35</w:t>
            </w:r>
          </w:p>
        </w:tc>
        <w:tc>
          <w:tcPr>
            <w:tcW w:w="643" w:type="pct"/>
            <w:tcMar>
              <w:top w:w="150" w:type="dxa"/>
              <w:left w:w="240" w:type="dxa"/>
              <w:bottom w:w="150" w:type="dxa"/>
              <w:right w:w="0" w:type="dxa"/>
            </w:tcMar>
            <w:vAlign w:val="center"/>
            <w:hideMark/>
          </w:tcPr>
          <w:p w:rsidR="008B4766" w:rsidRPr="001A4FCD" w:rsidRDefault="008B4766" w:rsidP="001A4FCD">
            <w:pPr>
              <w:shd w:val="clear" w:color="auto" w:fill="FFFFFF"/>
              <w:spacing w:after="0"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Agreed</w:t>
            </w:r>
          </w:p>
        </w:tc>
      </w:tr>
    </w:tbl>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Interpretation:</w:t>
      </w:r>
      <w:r w:rsidRPr="001A4FCD">
        <w:rPr>
          <w:rFonts w:ascii="Times New Roman" w:eastAsia="Times New Roman" w:hAnsi="Times New Roman" w:cs="Times New Roman"/>
          <w:color w:val="404040"/>
          <w:sz w:val="28"/>
          <w:szCs w:val="28"/>
        </w:rPr>
        <w:t> The analysis reveals that respondents </w:t>
      </w:r>
      <w:r w:rsidRPr="001A4FCD">
        <w:rPr>
          <w:rFonts w:ascii="Times New Roman" w:eastAsia="Times New Roman" w:hAnsi="Times New Roman" w:cs="Times New Roman"/>
          <w:b/>
          <w:bCs/>
          <w:color w:val="404040"/>
          <w:sz w:val="28"/>
          <w:szCs w:val="28"/>
        </w:rPr>
        <w:t>agreed</w:t>
      </w:r>
      <w:r w:rsidRPr="001A4FCD">
        <w:rPr>
          <w:rFonts w:ascii="Times New Roman" w:eastAsia="Times New Roman" w:hAnsi="Times New Roman" w:cs="Times New Roman"/>
          <w:color w:val="404040"/>
          <w:sz w:val="28"/>
          <w:szCs w:val="28"/>
        </w:rPr>
        <w:t> that all listed items are challenges, with a composite AWR of 3.35. The most strongly agreed-upon challenges are </w:t>
      </w:r>
      <w:r w:rsidRPr="001A4FCD">
        <w:rPr>
          <w:rFonts w:ascii="Times New Roman" w:eastAsia="Times New Roman" w:hAnsi="Times New Roman" w:cs="Times New Roman"/>
          <w:b/>
          <w:bCs/>
          <w:color w:val="404040"/>
          <w:sz w:val="28"/>
          <w:szCs w:val="28"/>
        </w:rPr>
        <w:t>parental opposition</w:t>
      </w:r>
      <w:r w:rsidRPr="001A4FCD">
        <w:rPr>
          <w:rFonts w:ascii="Times New Roman" w:eastAsia="Times New Roman" w:hAnsi="Times New Roman" w:cs="Times New Roman"/>
          <w:color w:val="404040"/>
          <w:sz w:val="28"/>
          <w:szCs w:val="28"/>
        </w:rPr>
        <w:t> (AWR=3.46) and the influence of </w:t>
      </w:r>
      <w:r w:rsidRPr="001A4FCD">
        <w:rPr>
          <w:rFonts w:ascii="Times New Roman" w:eastAsia="Times New Roman" w:hAnsi="Times New Roman" w:cs="Times New Roman"/>
          <w:b/>
          <w:bCs/>
          <w:color w:val="404040"/>
          <w:sz w:val="28"/>
          <w:szCs w:val="28"/>
        </w:rPr>
        <w:t>religious beliefs</w:t>
      </w:r>
      <w:r w:rsidRPr="001A4FCD">
        <w:rPr>
          <w:rFonts w:ascii="Times New Roman" w:eastAsia="Times New Roman" w:hAnsi="Times New Roman" w:cs="Times New Roman"/>
          <w:color w:val="404040"/>
          <w:sz w:val="28"/>
          <w:szCs w:val="28"/>
        </w:rPr>
        <w:t> (AWR=3.42).</w:t>
      </w:r>
    </w:p>
    <w:p w:rsidR="008B4766" w:rsidRPr="001A4FCD" w:rsidRDefault="009A27E0"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DISCUSSION</w:t>
      </w:r>
    </w:p>
    <w:p w:rsidR="009A27E0" w:rsidRPr="001A4FCD" w:rsidRDefault="009A27E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Based on the data analysis from the study conducted in Ilorin West Local Government, the findings present a nuanced picture of sexuality education's role and its challenges. The research reveals that while secondary school students generally possess a moderate level of awareness and knowledge regarding sexuality education, significant gaps persist in the educational infrastructure. Students acknowledged receiving formal education and understanding basic concepts but notably disagreed that their schools provided adequate learning materials and resources. This indicates that while the foundational awareness exists, the quality and depth of this education may be compromised by insufficient support systems, limiting its potential effectiveness.</w:t>
      </w:r>
    </w:p>
    <w:p w:rsidR="009A27E0" w:rsidRPr="001A4FCD" w:rsidRDefault="009A27E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Furthermore, the study uncovered a critical disconnect between the knowledge imparted and the students' comfort in applying it within their school environment. Respondents agreed that sexuality education positively influences their decisions and attitudes towards risky behaviors, such as supporting abstinence and recognizing the value of contraceptive knowledge. However, a </w:t>
      </w:r>
      <w:r w:rsidRPr="001A4FCD">
        <w:rPr>
          <w:rFonts w:ascii="Times New Roman" w:eastAsia="Times New Roman" w:hAnsi="Times New Roman" w:cs="Times New Roman"/>
          <w:color w:val="404040"/>
          <w:sz w:val="28"/>
          <w:szCs w:val="28"/>
        </w:rPr>
        <w:lastRenderedPageBreak/>
        <w:t>striking finding was their strong disagreement with the statement about feeling comfortable discussing sexual health topics with teachers. This highlights a significant communication barrier, suggesting that the school culture may not be conducive to the open dialogue necessary for sexuality education to translate effectively from theory into confident practice and sought-out guidance.</w:t>
      </w:r>
    </w:p>
    <w:p w:rsidR="009A27E0" w:rsidRPr="001A4FCD" w:rsidRDefault="009A27E0"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Ultimately, the analysis points to formidable socio-cultural barriers as the primary impediment to effective implementation. Students overwhelmingly agreed that parental opposition and religious beliefs are major challenges, directly impacting how sexuality education is delivered. These external pressures manifest in classrooms through teachers skipping sensitive topics and inadequate time allocation for the subject. Therefore, the influence of sexuality education on student behavior in Ilorin West is concurrently affirmed by its perceived benefits and constrained by </w:t>
      </w:r>
      <w:proofErr w:type="spellStart"/>
      <w:proofErr w:type="gramStart"/>
      <w:r w:rsidRPr="001A4FCD">
        <w:rPr>
          <w:rFonts w:ascii="Times New Roman" w:eastAsia="Times New Roman" w:hAnsi="Times New Roman" w:cs="Times New Roman"/>
          <w:color w:val="404040"/>
          <w:sz w:val="28"/>
          <w:szCs w:val="28"/>
        </w:rPr>
        <w:t>a</w:t>
      </w:r>
      <w:proofErr w:type="spellEnd"/>
      <w:proofErr w:type="gramEnd"/>
      <w:r w:rsidRPr="001A4FCD">
        <w:rPr>
          <w:rFonts w:ascii="Times New Roman" w:eastAsia="Times New Roman" w:hAnsi="Times New Roman" w:cs="Times New Roman"/>
          <w:color w:val="404040"/>
          <w:sz w:val="28"/>
          <w:szCs w:val="28"/>
        </w:rPr>
        <w:t xml:space="preserve"> environment shaped by deep-seated cultural and religious norms, indicating that any meaningful improvement must address these foundational community-level challenges.</w:t>
      </w: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AD6574">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CHAPTER FIVE</w:t>
      </w:r>
    </w:p>
    <w:p w:rsidR="00CD0B98" w:rsidRPr="001A4FCD" w:rsidRDefault="00CD0B98" w:rsidP="00AD6574">
      <w:pPr>
        <w:shd w:val="clear" w:color="auto" w:fill="FFFFFF"/>
        <w:spacing w:before="274" w:after="206" w:line="360" w:lineRule="auto"/>
        <w:jc w:val="center"/>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SUMMARY, CONCLUSION, AND RECOMMENDATIONS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1A4FCD">
        <w:rPr>
          <w:rFonts w:ascii="Times New Roman" w:eastAsia="Times New Roman" w:hAnsi="Times New Roman" w:cs="Times New Roman"/>
          <w:b/>
          <w:color w:val="404040"/>
          <w:sz w:val="28"/>
          <w:szCs w:val="28"/>
        </w:rPr>
        <w:t>SUMMARY</w:t>
      </w:r>
    </w:p>
    <w:p w:rsidR="0099681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This research undertook a comprehensive investigation into the state of sexuality education and its impact on the sexual behavior of secondary school students in Ilorin West Local Government, Kwara State. The </w:t>
      </w:r>
      <w:proofErr w:type="gramStart"/>
      <w:r w:rsidRPr="001A4FCD">
        <w:rPr>
          <w:rFonts w:ascii="Times New Roman" w:eastAsia="Times New Roman" w:hAnsi="Times New Roman" w:cs="Times New Roman"/>
          <w:color w:val="404040"/>
          <w:sz w:val="28"/>
          <w:szCs w:val="28"/>
        </w:rPr>
        <w:t>study was guided by four primary research objectives that sought to examine the awareness levels among students, assess prevailing sexual behaviors and attitudes, analyze the relationship between sexuality education and risky sexual behaviors, and identify</w:t>
      </w:r>
      <w:proofErr w:type="gramEnd"/>
      <w:r w:rsidRPr="001A4FCD">
        <w:rPr>
          <w:rFonts w:ascii="Times New Roman" w:eastAsia="Times New Roman" w:hAnsi="Times New Roman" w:cs="Times New Roman"/>
          <w:color w:val="404040"/>
          <w:sz w:val="28"/>
          <w:szCs w:val="28"/>
        </w:rPr>
        <w:t xml:space="preserve"> the major challenges affecting implementation. </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investigation revealed several crucial findings that paint a complex picture of sexuality education's role in shaping adolescent behavior. Firstly, regarding awareness and knowledge, students demonstrated a moderate level of understanding of basic sexuality education concepts, particularly in areas such as reproductive health and HIV transmission modes. However, this awareness was notably compromised by significant gaps in educational infrastructure, particularly the lack of adequate learning materials and resources. While students showed familiarity with fundamental concepts, the depth of their understanding appeared limited by these structural deficiencies in the educational system. This disparity between theoretical awareness and practical educational support emerged as a critical factor influencing the overall effectiveness of sexuality education programs.</w:t>
      </w:r>
    </w:p>
    <w:p w:rsidR="0099681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Secondly, the study uncovered important insights into students' behavioral patterns and attitudes. There was a clear recognition among respondents of the value of sexuality education in influencing decisions about sexual activity, with particular emphasis on abstinence as a preferred prevention method. However, </w:t>
      </w:r>
      <w:r w:rsidRPr="001A4FCD">
        <w:rPr>
          <w:rFonts w:ascii="Times New Roman" w:eastAsia="Times New Roman" w:hAnsi="Times New Roman" w:cs="Times New Roman"/>
          <w:color w:val="404040"/>
          <w:sz w:val="28"/>
          <w:szCs w:val="28"/>
        </w:rPr>
        <w:lastRenderedPageBreak/>
        <w:t xml:space="preserve">this positive attitude was counterbalanced by a significant communication barrier between students and educators. </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Thirdly, the research established a perceived connection between sexuality education and reduced engagement in risky sexual behaviors. Students acknowledged that comprehensive sexuality education could potentially lead to decreased multiple partnerships, lower pregnancy rates, and more positive attitudes toward sexual health decision-making. This finding underscores the potential value of sexuality education as a preventive tool against negative sexual health outcomes among adolescents in the region.</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research methodology employed a structured questionnaire administered to 50 students across five secondary schools, utilizing frequency counts, percentages, and Average Weighted Response analysis to ensure robust data collection and interpretation. The sample strategy ensured representation across different school types and class levels, enhancing the reliability and generalizability of the findings within the local government area.</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findings suggest that while sexuality education has established a foothold in Ilorin West's educational landscape, its effectiveness is mediated by multiple factors that require coordinated attention from various stakeholders to ensure that students receive comprehensive, accurate, and practical sexual health education that can meaningfully influence their behavior and decision-making processes.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b/>
          <w:color w:val="404040"/>
          <w:sz w:val="28"/>
          <w:szCs w:val="28"/>
        </w:rPr>
      </w:pPr>
      <w:r w:rsidRPr="001A4FCD">
        <w:rPr>
          <w:rFonts w:ascii="Times New Roman" w:eastAsia="Times New Roman" w:hAnsi="Times New Roman" w:cs="Times New Roman"/>
          <w:b/>
          <w:color w:val="404040"/>
          <w:sz w:val="28"/>
          <w:szCs w:val="28"/>
        </w:rPr>
        <w:t>CONCLUSION</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Based on the comprehensive analysis of research findings, it can be concluded that sexuality education in Ilorin West Local Government exists in a state of constrained potential. While the foundational structures for effective sexuality education are present, their impact is significantly limited by systemic and </w:t>
      </w:r>
      <w:r w:rsidRPr="001A4FCD">
        <w:rPr>
          <w:rFonts w:ascii="Times New Roman" w:eastAsia="Times New Roman" w:hAnsi="Times New Roman" w:cs="Times New Roman"/>
          <w:color w:val="404040"/>
          <w:sz w:val="28"/>
          <w:szCs w:val="28"/>
        </w:rPr>
        <w:lastRenderedPageBreak/>
        <w:t>cultural challenges. The study confirms that sexuality education has the capacity to positively influence adolescent sexual behavior when properly implemented, as evidenced by students' recognition of its value in shaping attitudes and reducing risky practices. However, the full realization of this potential remains hampered by multiple factors.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The research concludes that the moderate level of student awareness, coupled with the strong identified barriers, creates an environment where sexuality education cannot achieve its optimal impact. The discomfort students feel in discussing sexual health topics with educators, combined with the scarcity of adequate learning materials, undermines the educational process. Furthermore, the overwhelming influence of parental opposition and religious considerations suggests that sexuality education is being delivered in a compromised manner, potentially limiting its comprehensiveness and effectiveness. This scenario ultimately affects the students' ability to translate knowledge into practical, health-promoting behaviors.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RECOMMENDATIONS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To address the identified challenges and enhance the effectiveness of sexuality education in Ilorin West, the following recommendations are proposed:</w:t>
      </w:r>
    </w:p>
    <w:p w:rsidR="00CD0B98" w:rsidRPr="001A4FCD" w:rsidRDefault="00CD0B98" w:rsidP="001A4FCD">
      <w:pPr>
        <w:numPr>
          <w:ilvl w:val="0"/>
          <w:numId w:val="28"/>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Revise and update the Family Life and HIV Education (FLHE) curriculum to ensure it is comprehensive, age-appropriate, and culturally sensitive.</w:t>
      </w:r>
    </w:p>
    <w:p w:rsidR="00CD0B98" w:rsidRPr="001A4FCD" w:rsidRDefault="00CD0B98" w:rsidP="001A4FCD">
      <w:pPr>
        <w:numPr>
          <w:ilvl w:val="0"/>
          <w:numId w:val="28"/>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Develop and distribute standardized teaching materials, including manuals, charts, and visual aids, to all secondary schools.</w:t>
      </w:r>
    </w:p>
    <w:p w:rsidR="00CD0B98" w:rsidRPr="001A4FCD" w:rsidRDefault="00CD0B98" w:rsidP="001A4FCD">
      <w:pPr>
        <w:numPr>
          <w:ilvl w:val="0"/>
          <w:numId w:val="28"/>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Mandate a specific and adequate time allocation on the school timetable for sexuality education.</w:t>
      </w:r>
    </w:p>
    <w:p w:rsidR="00CD0B98" w:rsidRPr="001A4FCD" w:rsidRDefault="00CD0B98" w:rsidP="001A4FCD">
      <w:pPr>
        <w:numPr>
          <w:ilvl w:val="0"/>
          <w:numId w:val="28"/>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Establish a robust monitoring and evaluation framework to ensure compliance and quality implementation across all schools.</w:t>
      </w:r>
    </w:p>
    <w:p w:rsidR="00CD0B98" w:rsidRPr="001A4FCD" w:rsidRDefault="00CD0B98" w:rsidP="001A4FCD">
      <w:pPr>
        <w:numPr>
          <w:ilvl w:val="0"/>
          <w:numId w:val="24"/>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Organize regular Parent-Teacher Association (PTA) meetings and seminars to educate parents on the importance of sexuality education and address their concerns.</w:t>
      </w:r>
    </w:p>
    <w:p w:rsidR="00CD0B98" w:rsidRPr="001A4FCD" w:rsidRDefault="00CD0B98" w:rsidP="001A4FCD">
      <w:pPr>
        <w:numPr>
          <w:ilvl w:val="0"/>
          <w:numId w:val="25"/>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Adopt interactive, student-centered teaching methods such as role-playing, group discussions, and case studies to make lessons more engaging.</w:t>
      </w:r>
    </w:p>
    <w:p w:rsidR="00CD0B98" w:rsidRPr="001A4FCD" w:rsidRDefault="00CD0B98" w:rsidP="001A4FCD">
      <w:pPr>
        <w:numPr>
          <w:ilvl w:val="0"/>
          <w:numId w:val="25"/>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Undergo training to develop skills and confidence in addressing sensitive topics and answering students' questions comfortably and accurately.</w:t>
      </w:r>
    </w:p>
    <w:p w:rsidR="00CD0B98" w:rsidRPr="001A4FCD" w:rsidRDefault="00CD0B98" w:rsidP="001A4FCD">
      <w:pPr>
        <w:numPr>
          <w:ilvl w:val="0"/>
          <w:numId w:val="25"/>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Differentiate instruction to cater to the varying levels of awareness and </w:t>
      </w:r>
      <w:proofErr w:type="gramStart"/>
      <w:r w:rsidRPr="001A4FCD">
        <w:rPr>
          <w:rFonts w:ascii="Times New Roman" w:eastAsia="Times New Roman" w:hAnsi="Times New Roman" w:cs="Times New Roman"/>
          <w:color w:val="404040"/>
          <w:sz w:val="28"/>
          <w:szCs w:val="28"/>
        </w:rPr>
        <w:t>maturity</w:t>
      </w:r>
      <w:proofErr w:type="gramEnd"/>
      <w:r w:rsidRPr="001A4FCD">
        <w:rPr>
          <w:rFonts w:ascii="Times New Roman" w:eastAsia="Times New Roman" w:hAnsi="Times New Roman" w:cs="Times New Roman"/>
          <w:color w:val="404040"/>
          <w:sz w:val="28"/>
          <w:szCs w:val="28"/>
        </w:rPr>
        <w:t xml:space="preserve"> among students.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For Future Research:</w:t>
      </w:r>
    </w:p>
    <w:p w:rsidR="00CD0B98" w:rsidRPr="001A4FCD" w:rsidRDefault="00CD0B98" w:rsidP="001A4FCD">
      <w:pPr>
        <w:numPr>
          <w:ilvl w:val="0"/>
          <w:numId w:val="27"/>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Conduct longitudinal studies to track the long-term impact of sexuality education on students' sexual behavior and life outcomes.</w:t>
      </w:r>
    </w:p>
    <w:p w:rsidR="00CD0B98" w:rsidRPr="001A4FCD" w:rsidRDefault="00CD0B98" w:rsidP="001A4FCD">
      <w:pPr>
        <w:numPr>
          <w:ilvl w:val="0"/>
          <w:numId w:val="27"/>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Undertake further qualitative research to explore in-depth the specific perceptions and reservations of parents and religious leaders.</w:t>
      </w:r>
    </w:p>
    <w:p w:rsidR="00CD0B98" w:rsidRPr="001A4FCD" w:rsidRDefault="00CD0B98" w:rsidP="001A4FCD">
      <w:pPr>
        <w:numPr>
          <w:ilvl w:val="0"/>
          <w:numId w:val="27"/>
        </w:num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Carry out comparative studies between urban and rural schools, as well as between public and private schools, to identify context-specific challenges and solutions.</w:t>
      </w: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C6E71" w:rsidRPr="001A4FCD" w:rsidRDefault="001C6E71"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REFERENCES</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proofErr w:type="gramStart"/>
      <w:r w:rsidRPr="001A4FCD">
        <w:rPr>
          <w:rFonts w:ascii="Times New Roman" w:eastAsia="Times New Roman" w:hAnsi="Times New Roman" w:cs="Times New Roman"/>
          <w:color w:val="404040"/>
          <w:sz w:val="28"/>
          <w:szCs w:val="28"/>
        </w:rPr>
        <w:t>Abdulazeez</w:t>
      </w:r>
      <w:proofErr w:type="spellEnd"/>
      <w:r w:rsidRPr="001A4FCD">
        <w:rPr>
          <w:rFonts w:ascii="Times New Roman" w:eastAsia="Times New Roman" w:hAnsi="Times New Roman" w:cs="Times New Roman"/>
          <w:color w:val="404040"/>
          <w:sz w:val="28"/>
          <w:szCs w:val="28"/>
        </w:rPr>
        <w:t>, M., et al. (2023).</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"Islamic Perspectives on Sexuality Education in Northern Nigeria."</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Journal of Muslim Minority Affairs</w:t>
      </w:r>
      <w:r w:rsidRPr="001A4FCD">
        <w:rPr>
          <w:rFonts w:ascii="Times New Roman" w:eastAsia="Times New Roman" w:hAnsi="Times New Roman" w:cs="Times New Roman"/>
          <w:color w:val="404040"/>
          <w:sz w:val="28"/>
          <w:szCs w:val="28"/>
        </w:rPr>
        <w:t>, 43(1), 78-92.</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proofErr w:type="gramStart"/>
      <w:r w:rsidRPr="001A4FCD">
        <w:rPr>
          <w:rFonts w:ascii="Times New Roman" w:eastAsia="Times New Roman" w:hAnsi="Times New Roman" w:cs="Times New Roman"/>
          <w:color w:val="404040"/>
          <w:sz w:val="28"/>
          <w:szCs w:val="28"/>
        </w:rPr>
        <w:t>Abdulraheem</w:t>
      </w:r>
      <w:proofErr w:type="spellEnd"/>
      <w:r w:rsidRPr="001A4FCD">
        <w:rPr>
          <w:rFonts w:ascii="Times New Roman" w:eastAsia="Times New Roman" w:hAnsi="Times New Roman" w:cs="Times New Roman"/>
          <w:color w:val="404040"/>
          <w:sz w:val="28"/>
          <w:szCs w:val="28"/>
        </w:rPr>
        <w:t xml:space="preserve">, I. S.,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F. (2023).</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Cultural barriers to comprehensive sexuality education in Northern Nigeria.</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Journal of Muslim Minority Affairs</w:t>
      </w:r>
      <w:r w:rsidRPr="001A4FCD">
        <w:rPr>
          <w:rFonts w:ascii="Times New Roman" w:eastAsia="Times New Roman" w:hAnsi="Times New Roman" w:cs="Times New Roman"/>
          <w:color w:val="404040"/>
          <w:sz w:val="28"/>
          <w:szCs w:val="28"/>
        </w:rPr>
        <w:t>, 43(2), 245-260.</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Action Health Incorporated.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Economic Vulnerability and Adolescent Sexual Health in Ilorin West</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Action Health Incorporated. (2023). </w:t>
      </w:r>
      <w:r w:rsidRPr="001A4FCD">
        <w:rPr>
          <w:rFonts w:ascii="Times New Roman" w:eastAsia="Times New Roman" w:hAnsi="Times New Roman" w:cs="Times New Roman"/>
          <w:i/>
          <w:iCs/>
          <w:color w:val="404040"/>
          <w:sz w:val="28"/>
          <w:szCs w:val="28"/>
        </w:rPr>
        <w:t>School-based interventions to reduce gender-based violence: The Ilorin experience</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A. S., et al. (2020). "Sexual risk behaviors among Nigerian adolescents: A national study." </w:t>
      </w:r>
      <w:r w:rsidRPr="001A4FCD">
        <w:rPr>
          <w:rFonts w:ascii="Times New Roman" w:eastAsia="Times New Roman" w:hAnsi="Times New Roman" w:cs="Times New Roman"/>
          <w:i/>
          <w:iCs/>
          <w:color w:val="404040"/>
          <w:sz w:val="28"/>
          <w:szCs w:val="28"/>
        </w:rPr>
        <w:t>BMC Public Health</w:t>
      </w:r>
      <w:r w:rsidRPr="001A4FCD">
        <w:rPr>
          <w:rFonts w:ascii="Times New Roman" w:eastAsia="Times New Roman" w:hAnsi="Times New Roman" w:cs="Times New Roman"/>
          <w:color w:val="404040"/>
          <w:sz w:val="28"/>
          <w:szCs w:val="28"/>
        </w:rPr>
        <w:t>, 20(1), 1-12.</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proofErr w:type="gramStart"/>
      <w:r w:rsidRPr="001A4FCD">
        <w:rPr>
          <w:rFonts w:ascii="Times New Roman" w:eastAsia="Times New Roman" w:hAnsi="Times New Roman" w:cs="Times New Roman"/>
          <w:color w:val="404040"/>
          <w:sz w:val="28"/>
          <w:szCs w:val="28"/>
        </w:rPr>
        <w:t>Adebowale</w:t>
      </w:r>
      <w:proofErr w:type="spellEnd"/>
      <w:r w:rsidRPr="001A4FCD">
        <w:rPr>
          <w:rFonts w:ascii="Times New Roman" w:eastAsia="Times New Roman" w:hAnsi="Times New Roman" w:cs="Times New Roman"/>
          <w:color w:val="404040"/>
          <w:sz w:val="28"/>
          <w:szCs w:val="28"/>
        </w:rPr>
        <w:t xml:space="preserve">, A. S., &amp; </w:t>
      </w:r>
      <w:proofErr w:type="spell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F. (2023).</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Research gaps in adolescent sexual health education in Northern Nigeria</w:t>
      </w:r>
      <w:r w:rsidRPr="001A4FCD">
        <w:rPr>
          <w:rFonts w:ascii="Times New Roman" w:eastAsia="Times New Roman" w:hAnsi="Times New Roman" w:cs="Times New Roman"/>
          <w:color w:val="404040"/>
          <w:sz w:val="28"/>
          <w:szCs w:val="28"/>
        </w:rPr>
        <w:t>. Nigerian Journal of Educational Research, 15(2), 45-58.</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Aderibigbe</w:t>
      </w:r>
      <w:proofErr w:type="spellEnd"/>
      <w:r w:rsidRPr="001A4FCD">
        <w:rPr>
          <w:rFonts w:ascii="Times New Roman" w:eastAsia="Times New Roman" w:hAnsi="Times New Roman" w:cs="Times New Roman"/>
          <w:color w:val="404040"/>
          <w:sz w:val="28"/>
          <w:szCs w:val="28"/>
        </w:rPr>
        <w:t xml:space="preserve">, S. A., et al. (2019). </w:t>
      </w:r>
      <w:proofErr w:type="gramStart"/>
      <w:r w:rsidRPr="001A4FCD">
        <w:rPr>
          <w:rFonts w:ascii="Times New Roman" w:eastAsia="Times New Roman" w:hAnsi="Times New Roman" w:cs="Times New Roman"/>
          <w:color w:val="404040"/>
          <w:sz w:val="28"/>
          <w:szCs w:val="28"/>
        </w:rPr>
        <w:t>"Barriers to comprehensive sexuality education in Nigerian schools."</w:t>
      </w:r>
      <w:proofErr w:type="gramEnd"/>
      <w:r w:rsidRPr="001A4FCD">
        <w:rPr>
          <w:rFonts w:ascii="Times New Roman" w:eastAsia="Times New Roman" w:hAnsi="Times New Roman" w:cs="Times New Roman"/>
          <w:color w:val="404040"/>
          <w:sz w:val="28"/>
          <w:szCs w:val="28"/>
        </w:rPr>
        <w:t> </w:t>
      </w:r>
      <w:proofErr w:type="gramStart"/>
      <w:r w:rsidRPr="001A4FCD">
        <w:rPr>
          <w:rFonts w:ascii="Times New Roman" w:eastAsia="Times New Roman" w:hAnsi="Times New Roman" w:cs="Times New Roman"/>
          <w:i/>
          <w:iCs/>
          <w:color w:val="404040"/>
          <w:sz w:val="28"/>
          <w:szCs w:val="28"/>
        </w:rPr>
        <w:t>Journal of Education and Health Promotion</w:t>
      </w:r>
      <w:r w:rsidRPr="001A4FCD">
        <w:rPr>
          <w:rFonts w:ascii="Times New Roman" w:eastAsia="Times New Roman" w:hAnsi="Times New Roman" w:cs="Times New Roman"/>
          <w:color w:val="404040"/>
          <w:sz w:val="28"/>
          <w:szCs w:val="28"/>
        </w:rPr>
        <w:t>, 8, 120.</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A. O., et al. (2022). </w:t>
      </w:r>
      <w:proofErr w:type="gramStart"/>
      <w:r w:rsidRPr="001A4FCD">
        <w:rPr>
          <w:rFonts w:ascii="Times New Roman" w:eastAsia="Times New Roman" w:hAnsi="Times New Roman" w:cs="Times New Roman"/>
          <w:color w:val="404040"/>
          <w:sz w:val="28"/>
          <w:szCs w:val="28"/>
        </w:rPr>
        <w:t>"Barriers to implementing comprehensive sexuality education in Nigerian schools."</w:t>
      </w:r>
      <w:proofErr w:type="gramEnd"/>
      <w:r w:rsidRPr="001A4FCD">
        <w:rPr>
          <w:rFonts w:ascii="Times New Roman" w:eastAsia="Times New Roman" w:hAnsi="Times New Roman" w:cs="Times New Roman"/>
          <w:color w:val="404040"/>
          <w:sz w:val="28"/>
          <w:szCs w:val="28"/>
        </w:rPr>
        <w:t> </w:t>
      </w:r>
      <w:proofErr w:type="gramStart"/>
      <w:r w:rsidRPr="001A4FCD">
        <w:rPr>
          <w:rFonts w:ascii="Times New Roman" w:eastAsia="Times New Roman" w:hAnsi="Times New Roman" w:cs="Times New Roman"/>
          <w:i/>
          <w:iCs/>
          <w:color w:val="404040"/>
          <w:sz w:val="28"/>
          <w:szCs w:val="28"/>
        </w:rPr>
        <w:t>Journal of Education and Health Promotion</w:t>
      </w:r>
      <w:r w:rsidRPr="001A4FCD">
        <w:rPr>
          <w:rFonts w:ascii="Times New Roman" w:eastAsia="Times New Roman" w:hAnsi="Times New Roman" w:cs="Times New Roman"/>
          <w:color w:val="404040"/>
          <w:sz w:val="28"/>
          <w:szCs w:val="28"/>
        </w:rPr>
        <w:t>, 11, 215.</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Adeoye</w:t>
      </w:r>
      <w:proofErr w:type="spellEnd"/>
      <w:r w:rsidRPr="001A4FCD">
        <w:rPr>
          <w:rFonts w:ascii="Times New Roman" w:eastAsia="Times New Roman" w:hAnsi="Times New Roman" w:cs="Times New Roman"/>
          <w:color w:val="404040"/>
          <w:sz w:val="28"/>
          <w:szCs w:val="28"/>
        </w:rPr>
        <w:t xml:space="preserve">, A. O., et al. (2023). </w:t>
      </w:r>
      <w:proofErr w:type="gramStart"/>
      <w:r w:rsidRPr="001A4FCD">
        <w:rPr>
          <w:rFonts w:ascii="Times New Roman" w:eastAsia="Times New Roman" w:hAnsi="Times New Roman" w:cs="Times New Roman"/>
          <w:color w:val="404040"/>
          <w:sz w:val="28"/>
          <w:szCs w:val="28"/>
        </w:rPr>
        <w:t>"Impact of school-based sexuality education on adolescent behavior in Southwestern Nigeria."</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Journal of Education and Practice</w:t>
      </w:r>
      <w:r w:rsidRPr="001A4FCD">
        <w:rPr>
          <w:rFonts w:ascii="Times New Roman" w:eastAsia="Times New Roman" w:hAnsi="Times New Roman" w:cs="Times New Roman"/>
          <w:color w:val="404040"/>
          <w:sz w:val="28"/>
          <w:szCs w:val="28"/>
        </w:rPr>
        <w:t>, 13(4), 78-89.</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Bandura, A. (1986). </w:t>
      </w:r>
      <w:r w:rsidRPr="001A4FCD">
        <w:rPr>
          <w:rFonts w:ascii="Times New Roman" w:eastAsia="Times New Roman" w:hAnsi="Times New Roman" w:cs="Times New Roman"/>
          <w:i/>
          <w:iCs/>
          <w:color w:val="404040"/>
          <w:sz w:val="28"/>
          <w:szCs w:val="28"/>
        </w:rPr>
        <w:t>Social foundations of thought and action: A social cognitive theory</w:t>
      </w:r>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Prentice-Hall.</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Brazilian Ministry of Health.</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National Evaluation of Digital Sexual Health Platforms</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Bridges, E., &amp; Hauser, D. (2020).</w:t>
      </w:r>
      <w:proofErr w:type="gramEnd"/>
      <w:r w:rsidRPr="001A4FCD">
        <w:rPr>
          <w:rFonts w:ascii="Times New Roman" w:eastAsia="Times New Roman" w:hAnsi="Times New Roman" w:cs="Times New Roman"/>
          <w:color w:val="404040"/>
          <w:sz w:val="28"/>
          <w:szCs w:val="28"/>
        </w:rPr>
        <w:t xml:space="preserve"> "Social cognitive theory in sexuality education: A meta-analysis." </w:t>
      </w:r>
      <w:r w:rsidRPr="001A4FCD">
        <w:rPr>
          <w:rFonts w:ascii="Times New Roman" w:eastAsia="Times New Roman" w:hAnsi="Times New Roman" w:cs="Times New Roman"/>
          <w:i/>
          <w:iCs/>
          <w:color w:val="404040"/>
          <w:sz w:val="28"/>
          <w:szCs w:val="28"/>
        </w:rPr>
        <w:t>Health Education Research</w:t>
      </w:r>
      <w:r w:rsidRPr="001A4FCD">
        <w:rPr>
          <w:rFonts w:ascii="Times New Roman" w:eastAsia="Times New Roman" w:hAnsi="Times New Roman" w:cs="Times New Roman"/>
          <w:color w:val="404040"/>
          <w:sz w:val="28"/>
          <w:szCs w:val="28"/>
        </w:rPr>
        <w:t>, 35(4), 312-325.</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Creswell, J. W. (2014). </w:t>
      </w:r>
      <w:r w:rsidRPr="001A4FCD">
        <w:rPr>
          <w:rFonts w:ascii="Times New Roman" w:eastAsia="Times New Roman" w:hAnsi="Times New Roman" w:cs="Times New Roman"/>
          <w:i/>
          <w:iCs/>
          <w:color w:val="404040"/>
          <w:sz w:val="28"/>
          <w:szCs w:val="28"/>
        </w:rPr>
        <w:t>Research Design: Qualitative, Quantitative, and Mixed Methods Approaches</w:t>
      </w:r>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Sage Publications.</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Creswell, J. W., &amp; Creswell, J. D. (2018).</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 xml:space="preserve">Research design: </w:t>
      </w:r>
      <w:proofErr w:type="gramStart"/>
      <w:r w:rsidRPr="001A4FCD">
        <w:rPr>
          <w:rFonts w:ascii="Times New Roman" w:eastAsia="Times New Roman" w:hAnsi="Times New Roman" w:cs="Times New Roman"/>
          <w:i/>
          <w:iCs/>
          <w:color w:val="404040"/>
          <w:sz w:val="28"/>
          <w:szCs w:val="28"/>
        </w:rPr>
        <w:t>Qualitative, quantitative, and mixed methods approaches</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Sage publications.</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Dutch Ministry of Education.</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(2022). </w:t>
      </w:r>
      <w:r w:rsidRPr="001A4FCD">
        <w:rPr>
          <w:rFonts w:ascii="Times New Roman" w:eastAsia="Times New Roman" w:hAnsi="Times New Roman" w:cs="Times New Roman"/>
          <w:i/>
          <w:iCs/>
          <w:color w:val="404040"/>
          <w:sz w:val="28"/>
          <w:szCs w:val="28"/>
        </w:rPr>
        <w:t>National Report on Sexuality Education Outcomes</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Dutch Ministry of Health.</w:t>
      </w:r>
      <w:proofErr w:type="gramEnd"/>
      <w:r w:rsidRPr="001A4FCD">
        <w:rPr>
          <w:rFonts w:ascii="Times New Roman" w:eastAsia="Times New Roman" w:hAnsi="Times New Roman" w:cs="Times New Roman"/>
          <w:color w:val="404040"/>
          <w:sz w:val="28"/>
          <w:szCs w:val="28"/>
        </w:rPr>
        <w:t xml:space="preserve"> (2021). </w:t>
      </w:r>
      <w:r w:rsidRPr="001A4FCD">
        <w:rPr>
          <w:rFonts w:ascii="Times New Roman" w:eastAsia="Times New Roman" w:hAnsi="Times New Roman" w:cs="Times New Roman"/>
          <w:i/>
          <w:iCs/>
          <w:color w:val="404040"/>
          <w:sz w:val="28"/>
          <w:szCs w:val="28"/>
        </w:rPr>
        <w:t>Comprehensive Sexuality Education: The Dutch Model</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Education Sector Support Program in Nigeria.</w:t>
      </w:r>
      <w:proofErr w:type="gramEnd"/>
      <w:r w:rsidRPr="001A4FCD">
        <w:rPr>
          <w:rFonts w:ascii="Times New Roman" w:eastAsia="Times New Roman" w:hAnsi="Times New Roman" w:cs="Times New Roman"/>
          <w:color w:val="404040"/>
          <w:sz w:val="28"/>
          <w:szCs w:val="28"/>
        </w:rPr>
        <w:t xml:space="preserve"> (2023). </w:t>
      </w:r>
      <w:r w:rsidRPr="001A4FCD">
        <w:rPr>
          <w:rFonts w:ascii="Times New Roman" w:eastAsia="Times New Roman" w:hAnsi="Times New Roman" w:cs="Times New Roman"/>
          <w:i/>
          <w:iCs/>
          <w:color w:val="404040"/>
          <w:sz w:val="28"/>
          <w:szCs w:val="28"/>
        </w:rPr>
        <w:t>Integrated Education and Health Programs: Case Study of Queen Elizabeth School</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Eurostat.</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Youth Health and Behavior Indicators in the European Union</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Federal Ministry of Education.</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(2020). </w:t>
      </w:r>
      <w:r w:rsidRPr="001A4FCD">
        <w:rPr>
          <w:rFonts w:ascii="Times New Roman" w:eastAsia="Times New Roman" w:hAnsi="Times New Roman" w:cs="Times New Roman"/>
          <w:i/>
          <w:iCs/>
          <w:color w:val="404040"/>
          <w:sz w:val="28"/>
          <w:szCs w:val="28"/>
        </w:rPr>
        <w:t>National Policy on Family Life and HIV Education</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Harrison, A., et al. (2023). </w:t>
      </w:r>
      <w:proofErr w:type="gramStart"/>
      <w:r w:rsidRPr="001A4FCD">
        <w:rPr>
          <w:rFonts w:ascii="Times New Roman" w:eastAsia="Times New Roman" w:hAnsi="Times New Roman" w:cs="Times New Roman"/>
          <w:color w:val="404040"/>
          <w:sz w:val="28"/>
          <w:szCs w:val="28"/>
        </w:rPr>
        <w:t>"Evaluating skills-based sexuality education in South Africa."</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Health Education Research</w:t>
      </w:r>
      <w:r w:rsidRPr="001A4FCD">
        <w:rPr>
          <w:rFonts w:ascii="Times New Roman" w:eastAsia="Times New Roman" w:hAnsi="Times New Roman" w:cs="Times New Roman"/>
          <w:color w:val="404040"/>
          <w:sz w:val="28"/>
          <w:szCs w:val="28"/>
        </w:rPr>
        <w:t>, 38(2), 145-159.</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Ilorin Muslim Educators Association.</w:t>
      </w:r>
      <w:proofErr w:type="gramEnd"/>
      <w:r w:rsidRPr="001A4FCD">
        <w:rPr>
          <w:rFonts w:ascii="Times New Roman" w:eastAsia="Times New Roman" w:hAnsi="Times New Roman" w:cs="Times New Roman"/>
          <w:color w:val="404040"/>
          <w:sz w:val="28"/>
          <w:szCs w:val="28"/>
        </w:rPr>
        <w:t xml:space="preserve"> (2023). </w:t>
      </w:r>
      <w:proofErr w:type="gramStart"/>
      <w:r w:rsidRPr="001A4FCD">
        <w:rPr>
          <w:rFonts w:ascii="Times New Roman" w:eastAsia="Times New Roman" w:hAnsi="Times New Roman" w:cs="Times New Roman"/>
          <w:i/>
          <w:iCs/>
          <w:color w:val="404040"/>
          <w:sz w:val="28"/>
          <w:szCs w:val="28"/>
        </w:rPr>
        <w:t>Integrating</w:t>
      </w:r>
      <w:proofErr w:type="gramEnd"/>
      <w:r w:rsidRPr="001A4FCD">
        <w:rPr>
          <w:rFonts w:ascii="Times New Roman" w:eastAsia="Times New Roman" w:hAnsi="Times New Roman" w:cs="Times New Roman"/>
          <w:i/>
          <w:iCs/>
          <w:color w:val="404040"/>
          <w:sz w:val="28"/>
          <w:szCs w:val="28"/>
        </w:rPr>
        <w:t xml:space="preserve"> faith and health education: Lessons from the "Safer Choices" program</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Islamic Education Trust.</w:t>
      </w:r>
      <w:proofErr w:type="gramEnd"/>
      <w:r w:rsidRPr="001A4FCD">
        <w:rPr>
          <w:rFonts w:ascii="Times New Roman" w:eastAsia="Times New Roman" w:hAnsi="Times New Roman" w:cs="Times New Roman"/>
          <w:color w:val="404040"/>
          <w:sz w:val="28"/>
          <w:szCs w:val="28"/>
        </w:rPr>
        <w:t xml:space="preserve"> (2023). </w:t>
      </w:r>
      <w:proofErr w:type="gramStart"/>
      <w:r w:rsidRPr="001A4FCD">
        <w:rPr>
          <w:rFonts w:ascii="Times New Roman" w:eastAsia="Times New Roman" w:hAnsi="Times New Roman" w:cs="Times New Roman"/>
          <w:i/>
          <w:iCs/>
          <w:color w:val="404040"/>
          <w:sz w:val="28"/>
          <w:szCs w:val="28"/>
        </w:rPr>
        <w:t>Integrating</w:t>
      </w:r>
      <w:proofErr w:type="gramEnd"/>
      <w:r w:rsidRPr="001A4FCD">
        <w:rPr>
          <w:rFonts w:ascii="Times New Roman" w:eastAsia="Times New Roman" w:hAnsi="Times New Roman" w:cs="Times New Roman"/>
          <w:i/>
          <w:iCs/>
          <w:color w:val="404040"/>
          <w:sz w:val="28"/>
          <w:szCs w:val="28"/>
        </w:rPr>
        <w:t xml:space="preserve"> Islamic values into sexuality education: Lessons from Northern Nigeria</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Islamic Education Trust.</w:t>
      </w:r>
      <w:proofErr w:type="gramEnd"/>
      <w:r w:rsidRPr="001A4FCD">
        <w:rPr>
          <w:rFonts w:ascii="Times New Roman" w:eastAsia="Times New Roman" w:hAnsi="Times New Roman" w:cs="Times New Roman"/>
          <w:color w:val="404040"/>
          <w:sz w:val="28"/>
          <w:szCs w:val="28"/>
        </w:rPr>
        <w:t xml:space="preserve"> (2023). "Integrating Islamic values into sexuality education: Lessons from Northern Nigeria."</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Kirby, D., et al. (2021). </w:t>
      </w:r>
      <w:proofErr w:type="gramStart"/>
      <w:r w:rsidRPr="001A4FCD">
        <w:rPr>
          <w:rFonts w:ascii="Times New Roman" w:eastAsia="Times New Roman" w:hAnsi="Times New Roman" w:cs="Times New Roman"/>
          <w:color w:val="404040"/>
          <w:sz w:val="28"/>
          <w:szCs w:val="28"/>
        </w:rPr>
        <w:t>"The impact of sexuality education on adolescent sexual behavior."</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Journal of Adolescent Health</w:t>
      </w:r>
      <w:r w:rsidRPr="001A4FCD">
        <w:rPr>
          <w:rFonts w:ascii="Times New Roman" w:eastAsia="Times New Roman" w:hAnsi="Times New Roman" w:cs="Times New Roman"/>
          <w:color w:val="404040"/>
          <w:sz w:val="28"/>
          <w:szCs w:val="28"/>
        </w:rPr>
        <w:t>, 68(3), 546-554.</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Kwara ICT Agency.</w:t>
      </w:r>
      <w:proofErr w:type="gramEnd"/>
      <w:r w:rsidRPr="001A4FCD">
        <w:rPr>
          <w:rFonts w:ascii="Times New Roman" w:eastAsia="Times New Roman" w:hAnsi="Times New Roman" w:cs="Times New Roman"/>
          <w:color w:val="404040"/>
          <w:sz w:val="28"/>
          <w:szCs w:val="28"/>
        </w:rPr>
        <w:t xml:space="preserve"> (2023). </w:t>
      </w:r>
      <w:r w:rsidRPr="001A4FCD">
        <w:rPr>
          <w:rFonts w:ascii="Times New Roman" w:eastAsia="Times New Roman" w:hAnsi="Times New Roman" w:cs="Times New Roman"/>
          <w:i/>
          <w:iCs/>
          <w:color w:val="404040"/>
          <w:sz w:val="28"/>
          <w:szCs w:val="28"/>
        </w:rPr>
        <w:t xml:space="preserve">Digital Access and Usage </w:t>
      </w:r>
      <w:proofErr w:type="gramStart"/>
      <w:r w:rsidRPr="001A4FCD">
        <w:rPr>
          <w:rFonts w:ascii="Times New Roman" w:eastAsia="Times New Roman" w:hAnsi="Times New Roman" w:cs="Times New Roman"/>
          <w:i/>
          <w:iCs/>
          <w:color w:val="404040"/>
          <w:sz w:val="28"/>
          <w:szCs w:val="28"/>
        </w:rPr>
        <w:t>Among</w:t>
      </w:r>
      <w:proofErr w:type="gramEnd"/>
      <w:r w:rsidRPr="001A4FCD">
        <w:rPr>
          <w:rFonts w:ascii="Times New Roman" w:eastAsia="Times New Roman" w:hAnsi="Times New Roman" w:cs="Times New Roman"/>
          <w:i/>
          <w:iCs/>
          <w:color w:val="404040"/>
          <w:sz w:val="28"/>
          <w:szCs w:val="28"/>
        </w:rPr>
        <w:t xml:space="preserve"> Secondary Students in Kwara State</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Kwara State AIDS Control Agency.</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2022 HIV Epidemiology Report</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Kwara State Education Board.</w:t>
      </w:r>
      <w:proofErr w:type="gramEnd"/>
      <w:r w:rsidRPr="001A4FCD">
        <w:rPr>
          <w:rFonts w:ascii="Times New Roman" w:eastAsia="Times New Roman" w:hAnsi="Times New Roman" w:cs="Times New Roman"/>
          <w:color w:val="404040"/>
          <w:sz w:val="28"/>
          <w:szCs w:val="28"/>
        </w:rPr>
        <w:t xml:space="preserve"> (2023). </w:t>
      </w:r>
      <w:r w:rsidRPr="001A4FCD">
        <w:rPr>
          <w:rFonts w:ascii="Times New Roman" w:eastAsia="Times New Roman" w:hAnsi="Times New Roman" w:cs="Times New Roman"/>
          <w:i/>
          <w:iCs/>
          <w:color w:val="404040"/>
          <w:sz w:val="28"/>
          <w:szCs w:val="28"/>
        </w:rPr>
        <w:t>Resource Allocation in Secondary Schools: Ilorin West LGA</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Kwara State Ministry of Education.</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Annual Report on FLHE Implementation</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lastRenderedPageBreak/>
        <w:t>Nigeria Demographic and Health Survey (NDHS). (2021). </w:t>
      </w:r>
      <w:r w:rsidRPr="001A4FCD">
        <w:rPr>
          <w:rFonts w:ascii="Times New Roman" w:eastAsia="Times New Roman" w:hAnsi="Times New Roman" w:cs="Times New Roman"/>
          <w:i/>
          <w:iCs/>
          <w:color w:val="404040"/>
          <w:sz w:val="28"/>
          <w:szCs w:val="28"/>
        </w:rPr>
        <w:t>Key indicators report</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Nigeria Demographic and Health Survey (NDHS). (2021). </w:t>
      </w:r>
      <w:r w:rsidRPr="001A4FCD">
        <w:rPr>
          <w:rFonts w:ascii="Times New Roman" w:eastAsia="Times New Roman" w:hAnsi="Times New Roman" w:cs="Times New Roman"/>
          <w:i/>
          <w:iCs/>
          <w:color w:val="404040"/>
          <w:sz w:val="28"/>
          <w:szCs w:val="28"/>
        </w:rPr>
        <w:t>Nigeria Demographic and Health Survey: Kwara State Supplement</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Nordic Council of Ministers.</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Comparative Analysis of Sexuality Education in Scandinavian Countries</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r w:rsidRPr="001A4FCD">
        <w:rPr>
          <w:rFonts w:ascii="Times New Roman" w:eastAsia="Times New Roman" w:hAnsi="Times New Roman" w:cs="Times New Roman"/>
          <w:color w:val="404040"/>
          <w:sz w:val="28"/>
          <w:szCs w:val="28"/>
        </w:rPr>
        <w:t>Okafor</w:t>
      </w:r>
      <w:proofErr w:type="spellEnd"/>
      <w:r w:rsidRPr="001A4FCD">
        <w:rPr>
          <w:rFonts w:ascii="Times New Roman" w:eastAsia="Times New Roman" w:hAnsi="Times New Roman" w:cs="Times New Roman"/>
          <w:color w:val="404040"/>
          <w:sz w:val="28"/>
          <w:szCs w:val="28"/>
        </w:rPr>
        <w:t>, I. N., et al. (2021). "Policy implementation gaps in Nigeria's Family Life and HIV Education program." </w:t>
      </w:r>
      <w:r w:rsidRPr="001A4FCD">
        <w:rPr>
          <w:rFonts w:ascii="Times New Roman" w:eastAsia="Times New Roman" w:hAnsi="Times New Roman" w:cs="Times New Roman"/>
          <w:i/>
          <w:iCs/>
          <w:color w:val="404040"/>
          <w:sz w:val="28"/>
          <w:szCs w:val="28"/>
        </w:rPr>
        <w:t>Health Policy and Planning</w:t>
      </w:r>
      <w:r w:rsidRPr="001A4FCD">
        <w:rPr>
          <w:rFonts w:ascii="Times New Roman" w:eastAsia="Times New Roman" w:hAnsi="Times New Roman" w:cs="Times New Roman"/>
          <w:color w:val="404040"/>
          <w:sz w:val="28"/>
          <w:szCs w:val="28"/>
        </w:rPr>
        <w:t>, 36(8), 1255-1265.</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proofErr w:type="gram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F., et al. (2021).</w:t>
      </w:r>
      <w:proofErr w:type="gramEnd"/>
      <w:r w:rsidRPr="001A4FCD">
        <w:rPr>
          <w:rFonts w:ascii="Times New Roman" w:eastAsia="Times New Roman" w:hAnsi="Times New Roman" w:cs="Times New Roman"/>
          <w:color w:val="404040"/>
          <w:sz w:val="28"/>
          <w:szCs w:val="28"/>
        </w:rPr>
        <w:t xml:space="preserve"> "Adolescent sexual health in Kwara State: Trends and challenges." </w:t>
      </w:r>
      <w:r w:rsidRPr="001A4FCD">
        <w:rPr>
          <w:rFonts w:ascii="Times New Roman" w:eastAsia="Times New Roman" w:hAnsi="Times New Roman" w:cs="Times New Roman"/>
          <w:i/>
          <w:iCs/>
          <w:color w:val="404040"/>
          <w:sz w:val="28"/>
          <w:szCs w:val="28"/>
        </w:rPr>
        <w:t>Nigerian Journal of Sociology and Education</w:t>
      </w:r>
      <w:r w:rsidRPr="001A4FCD">
        <w:rPr>
          <w:rFonts w:ascii="Times New Roman" w:eastAsia="Times New Roman" w:hAnsi="Times New Roman" w:cs="Times New Roman"/>
          <w:color w:val="404040"/>
          <w:sz w:val="28"/>
          <w:szCs w:val="28"/>
        </w:rPr>
        <w:t>, 12(2), 45-60.</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spellStart"/>
      <w:proofErr w:type="gramStart"/>
      <w:r w:rsidRPr="001A4FCD">
        <w:rPr>
          <w:rFonts w:ascii="Times New Roman" w:eastAsia="Times New Roman" w:hAnsi="Times New Roman" w:cs="Times New Roman"/>
          <w:color w:val="404040"/>
          <w:sz w:val="28"/>
          <w:szCs w:val="28"/>
        </w:rPr>
        <w:t>Oladunni</w:t>
      </w:r>
      <w:proofErr w:type="spellEnd"/>
      <w:r w:rsidRPr="001A4FCD">
        <w:rPr>
          <w:rFonts w:ascii="Times New Roman" w:eastAsia="Times New Roman" w:hAnsi="Times New Roman" w:cs="Times New Roman"/>
          <w:color w:val="404040"/>
          <w:sz w:val="28"/>
          <w:szCs w:val="28"/>
        </w:rPr>
        <w:t>, F., et al. (2021).</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"Cultural barriers to sexuality education in Northern Nigeria."</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Sex Education</w:t>
      </w:r>
      <w:r w:rsidRPr="001A4FCD">
        <w:rPr>
          <w:rFonts w:ascii="Times New Roman" w:eastAsia="Times New Roman" w:hAnsi="Times New Roman" w:cs="Times New Roman"/>
          <w:color w:val="404040"/>
          <w:sz w:val="28"/>
          <w:szCs w:val="28"/>
        </w:rPr>
        <w:t>, 21(4), 456-470.</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UNAIDS.</w:t>
      </w:r>
      <w:proofErr w:type="gramEnd"/>
      <w:r w:rsidRPr="001A4FCD">
        <w:rPr>
          <w:rFonts w:ascii="Times New Roman" w:eastAsia="Times New Roman" w:hAnsi="Times New Roman" w:cs="Times New Roman"/>
          <w:color w:val="404040"/>
          <w:sz w:val="28"/>
          <w:szCs w:val="28"/>
        </w:rPr>
        <w:t xml:space="preserve"> (2022). </w:t>
      </w:r>
      <w:r w:rsidRPr="001A4FCD">
        <w:rPr>
          <w:rFonts w:ascii="Times New Roman" w:eastAsia="Times New Roman" w:hAnsi="Times New Roman" w:cs="Times New Roman"/>
          <w:i/>
          <w:iCs/>
          <w:color w:val="404040"/>
          <w:sz w:val="28"/>
          <w:szCs w:val="28"/>
        </w:rPr>
        <w:t>Global AIDS update: Confronting inequalities</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UNESCO.</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(2018). </w:t>
      </w:r>
      <w:r w:rsidRPr="001A4FCD">
        <w:rPr>
          <w:rFonts w:ascii="Times New Roman" w:eastAsia="Times New Roman" w:hAnsi="Times New Roman" w:cs="Times New Roman"/>
          <w:i/>
          <w:iCs/>
          <w:color w:val="404040"/>
          <w:sz w:val="28"/>
          <w:szCs w:val="28"/>
        </w:rPr>
        <w:t>International technical guidance on sexuality education</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UNFPA Senegal.</w:t>
      </w:r>
      <w:proofErr w:type="gramEnd"/>
      <w:r w:rsidRPr="001A4FCD">
        <w:rPr>
          <w:rFonts w:ascii="Times New Roman" w:eastAsia="Times New Roman" w:hAnsi="Times New Roman" w:cs="Times New Roman"/>
          <w:color w:val="404040"/>
          <w:sz w:val="28"/>
          <w:szCs w:val="28"/>
        </w:rPr>
        <w:t xml:space="preserve"> (2022). </w:t>
      </w:r>
      <w:r w:rsidRPr="001A4FCD">
        <w:rPr>
          <w:rFonts w:ascii="Times New Roman" w:eastAsia="Times New Roman" w:hAnsi="Times New Roman" w:cs="Times New Roman"/>
          <w:i/>
          <w:iCs/>
          <w:color w:val="404040"/>
          <w:sz w:val="28"/>
          <w:szCs w:val="28"/>
        </w:rPr>
        <w:t>Partnering with Religious Leaders for Adolescent Health</w:t>
      </w:r>
      <w:r w:rsidRPr="001A4FCD">
        <w:rPr>
          <w:rFonts w:ascii="Times New Roman" w:eastAsia="Times New Roman" w:hAnsi="Times New Roman" w:cs="Times New Roman"/>
          <w:color w:val="404040"/>
          <w:sz w:val="28"/>
          <w:szCs w:val="28"/>
        </w:rPr>
        <w:t>.</w:t>
      </w:r>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proofErr w:type="gramStart"/>
      <w:r w:rsidRPr="001A4FCD">
        <w:rPr>
          <w:rFonts w:ascii="Times New Roman" w:eastAsia="Times New Roman" w:hAnsi="Times New Roman" w:cs="Times New Roman"/>
          <w:color w:val="404040"/>
          <w:sz w:val="28"/>
          <w:szCs w:val="28"/>
        </w:rPr>
        <w:t>World Health Organization (WHO).</w:t>
      </w:r>
      <w:proofErr w:type="gramEnd"/>
      <w:r w:rsidRPr="001A4FCD">
        <w:rPr>
          <w:rFonts w:ascii="Times New Roman" w:eastAsia="Times New Roman" w:hAnsi="Times New Roman" w:cs="Times New Roman"/>
          <w:color w:val="404040"/>
          <w:sz w:val="28"/>
          <w:szCs w:val="28"/>
        </w:rPr>
        <w:t xml:space="preserve"> </w:t>
      </w:r>
      <w:proofErr w:type="gramStart"/>
      <w:r w:rsidRPr="001A4FCD">
        <w:rPr>
          <w:rFonts w:ascii="Times New Roman" w:eastAsia="Times New Roman" w:hAnsi="Times New Roman" w:cs="Times New Roman"/>
          <w:color w:val="404040"/>
          <w:sz w:val="28"/>
          <w:szCs w:val="28"/>
        </w:rPr>
        <w:t>(2023). </w:t>
      </w:r>
      <w:r w:rsidRPr="001A4FCD">
        <w:rPr>
          <w:rFonts w:ascii="Times New Roman" w:eastAsia="Times New Roman" w:hAnsi="Times New Roman" w:cs="Times New Roman"/>
          <w:i/>
          <w:iCs/>
          <w:color w:val="404040"/>
          <w:sz w:val="28"/>
          <w:szCs w:val="28"/>
        </w:rPr>
        <w:t>Standards for sexuality education in Europe</w:t>
      </w:r>
      <w:r w:rsidRPr="001A4FCD">
        <w:rPr>
          <w:rFonts w:ascii="Times New Roman" w:eastAsia="Times New Roman" w:hAnsi="Times New Roman" w:cs="Times New Roman"/>
          <w:color w:val="404040"/>
          <w:sz w:val="28"/>
          <w:szCs w:val="28"/>
        </w:rPr>
        <w:t>.</w:t>
      </w:r>
      <w:proofErr w:type="gramEnd"/>
    </w:p>
    <w:p w:rsidR="001C6E71" w:rsidRPr="001A4FCD" w:rsidRDefault="001C6E71" w:rsidP="0099681D">
      <w:pPr>
        <w:shd w:val="clear" w:color="auto" w:fill="FFFFFF"/>
        <w:spacing w:before="274" w:after="206" w:line="240" w:lineRule="auto"/>
        <w:ind w:left="720" w:hanging="720"/>
        <w:jc w:val="both"/>
        <w:outlineLvl w:val="2"/>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 xml:space="preserve">Yusuf, M. K., et al. (2023). </w:t>
      </w:r>
      <w:proofErr w:type="gramStart"/>
      <w:r w:rsidRPr="001A4FCD">
        <w:rPr>
          <w:rFonts w:ascii="Times New Roman" w:eastAsia="Times New Roman" w:hAnsi="Times New Roman" w:cs="Times New Roman"/>
          <w:color w:val="404040"/>
          <w:sz w:val="28"/>
          <w:szCs w:val="28"/>
        </w:rPr>
        <w:t>"Perceived vulnerability and sexual health behaviors among Nigerian adolescents."</w:t>
      </w:r>
      <w:proofErr w:type="gramEnd"/>
      <w:r w:rsidRPr="001A4FCD">
        <w:rPr>
          <w:rFonts w:ascii="Times New Roman" w:eastAsia="Times New Roman" w:hAnsi="Times New Roman" w:cs="Times New Roman"/>
          <w:color w:val="404040"/>
          <w:sz w:val="28"/>
          <w:szCs w:val="28"/>
        </w:rPr>
        <w:t> </w:t>
      </w:r>
      <w:r w:rsidRPr="001A4FCD">
        <w:rPr>
          <w:rFonts w:ascii="Times New Roman" w:eastAsia="Times New Roman" w:hAnsi="Times New Roman" w:cs="Times New Roman"/>
          <w:i/>
          <w:iCs/>
          <w:color w:val="404040"/>
          <w:sz w:val="28"/>
          <w:szCs w:val="28"/>
        </w:rPr>
        <w:t>African Journal of Reproductive Health</w:t>
      </w:r>
      <w:r w:rsidRPr="001A4FCD">
        <w:rPr>
          <w:rFonts w:ascii="Times New Roman" w:eastAsia="Times New Roman" w:hAnsi="Times New Roman" w:cs="Times New Roman"/>
          <w:color w:val="404040"/>
          <w:sz w:val="28"/>
          <w:szCs w:val="28"/>
        </w:rPr>
        <w:t>, 27(1), 89-101.</w:t>
      </w:r>
    </w:p>
    <w:p w:rsidR="001C6E71" w:rsidRPr="001A4FCD" w:rsidRDefault="001C6E71"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3E448F" w:rsidRPr="001A4FCD" w:rsidRDefault="0099681D" w:rsidP="001A4FCD">
      <w:pPr>
        <w:shd w:val="clear" w:color="auto" w:fill="FFFFFF"/>
        <w:spacing w:after="0" w:line="360" w:lineRule="auto"/>
        <w:jc w:val="center"/>
        <w:rPr>
          <w:rFonts w:ascii="Times New Roman" w:eastAsia="Times New Roman" w:hAnsi="Times New Roman" w:cs="Times New Roman"/>
          <w:b/>
          <w:color w:val="404040"/>
          <w:sz w:val="28"/>
          <w:szCs w:val="28"/>
        </w:rPr>
      </w:pPr>
      <w:r>
        <w:rPr>
          <w:rFonts w:ascii="Times New Roman" w:eastAsia="Times New Roman" w:hAnsi="Times New Roman" w:cs="Times New Roman"/>
          <w:b/>
          <w:bCs/>
          <w:color w:val="404040"/>
          <w:sz w:val="28"/>
          <w:szCs w:val="28"/>
        </w:rPr>
        <w:lastRenderedPageBreak/>
        <w:t>APPENDIX</w:t>
      </w:r>
      <w:r w:rsidR="003E448F" w:rsidRPr="001A4FCD">
        <w:rPr>
          <w:rFonts w:ascii="Times New Roman" w:eastAsia="Times New Roman" w:hAnsi="Times New Roman" w:cs="Times New Roman"/>
          <w:color w:val="404040"/>
          <w:sz w:val="28"/>
          <w:szCs w:val="28"/>
        </w:rPr>
        <w:br/>
      </w:r>
      <w:r w:rsidR="003E448F" w:rsidRPr="001A4FCD">
        <w:rPr>
          <w:rFonts w:ascii="Times New Roman" w:eastAsia="Times New Roman" w:hAnsi="Times New Roman" w:cs="Times New Roman"/>
          <w:b/>
          <w:i/>
          <w:iCs/>
          <w:color w:val="404040"/>
          <w:sz w:val="28"/>
          <w:szCs w:val="28"/>
        </w:rPr>
        <w:t>Topic: Influence of Sexuality Education on Sexual Behavior of Secondary School Students in Ilorin West Local Government</w:t>
      </w:r>
    </w:p>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 xml:space="preserve">Section A: Demographic </w:t>
      </w:r>
      <w:proofErr w:type="gramStart"/>
      <w:r w:rsidRPr="001A4FCD">
        <w:rPr>
          <w:rFonts w:ascii="Times New Roman" w:eastAsia="Times New Roman" w:hAnsi="Times New Roman" w:cs="Times New Roman"/>
          <w:b/>
          <w:bCs/>
          <w:color w:val="404040"/>
          <w:sz w:val="28"/>
          <w:szCs w:val="28"/>
        </w:rPr>
        <w:t>Information</w:t>
      </w:r>
      <w:proofErr w:type="gramEnd"/>
      <w:r w:rsidRPr="001A4FCD">
        <w:rPr>
          <w:rFonts w:ascii="Times New Roman" w:eastAsia="Times New Roman" w:hAnsi="Times New Roman" w:cs="Times New Roman"/>
          <w:color w:val="404040"/>
          <w:sz w:val="28"/>
          <w:szCs w:val="28"/>
        </w:rPr>
        <w:br/>
      </w:r>
      <w:r w:rsidRPr="001A4FCD">
        <w:rPr>
          <w:rFonts w:ascii="Times New Roman" w:eastAsia="Times New Roman" w:hAnsi="Times New Roman" w:cs="Times New Roman"/>
          <w:i/>
          <w:iCs/>
          <w:color w:val="404040"/>
          <w:sz w:val="28"/>
          <w:szCs w:val="28"/>
        </w:rPr>
        <w:t>(Tick appropriate boxes)</w:t>
      </w:r>
    </w:p>
    <w:p w:rsidR="003E448F" w:rsidRPr="001A4FCD" w:rsidRDefault="003E448F" w:rsidP="001A4FCD">
      <w:pPr>
        <w:numPr>
          <w:ilvl w:val="0"/>
          <w:numId w:val="29"/>
        </w:numPr>
        <w:shd w:val="clear" w:color="auto" w:fill="FFFFFF"/>
        <w:spacing w:after="0" w:line="360" w:lineRule="auto"/>
        <w:ind w:left="450"/>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Gender:</w:t>
      </w:r>
      <w:r w:rsidRPr="001A4FCD">
        <w:rPr>
          <w:rFonts w:ascii="Times New Roman" w:eastAsia="Times New Roman" w:hAnsi="Times New Roman" w:cs="Times New Roman"/>
          <w:color w:val="404040"/>
          <w:sz w:val="28"/>
          <w:szCs w:val="28"/>
        </w:rPr>
        <w:br/>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Male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Female</w:t>
      </w:r>
    </w:p>
    <w:p w:rsidR="003E448F" w:rsidRPr="001A4FCD" w:rsidRDefault="003E448F" w:rsidP="001A4FCD">
      <w:pPr>
        <w:numPr>
          <w:ilvl w:val="0"/>
          <w:numId w:val="29"/>
        </w:numPr>
        <w:shd w:val="clear" w:color="auto" w:fill="FFFFFF"/>
        <w:spacing w:after="0" w:line="360" w:lineRule="auto"/>
        <w:ind w:left="450"/>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Age:</w:t>
      </w:r>
      <w:r w:rsidRPr="001A4FCD">
        <w:rPr>
          <w:rFonts w:ascii="Times New Roman" w:eastAsia="Times New Roman" w:hAnsi="Times New Roman" w:cs="Times New Roman"/>
          <w:color w:val="404040"/>
          <w:sz w:val="28"/>
          <w:szCs w:val="28"/>
        </w:rPr>
        <w:br/>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10-12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13-15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16-18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19+</w:t>
      </w:r>
    </w:p>
    <w:p w:rsidR="003E448F" w:rsidRPr="001A4FCD" w:rsidRDefault="003E448F" w:rsidP="001A4FCD">
      <w:pPr>
        <w:numPr>
          <w:ilvl w:val="0"/>
          <w:numId w:val="29"/>
        </w:numPr>
        <w:shd w:val="clear" w:color="auto" w:fill="FFFFFF"/>
        <w:spacing w:after="0" w:line="360" w:lineRule="auto"/>
        <w:ind w:left="450"/>
        <w:rPr>
          <w:rFonts w:ascii="Times New Roman" w:eastAsia="Times New Roman" w:hAnsi="Times New Roman" w:cs="Times New Roman"/>
          <w:color w:val="404040"/>
          <w:sz w:val="28"/>
          <w:szCs w:val="28"/>
        </w:rPr>
      </w:pPr>
      <w:r w:rsidRPr="001A4FCD">
        <w:rPr>
          <w:rFonts w:ascii="Times New Roman" w:eastAsia="Times New Roman" w:hAnsi="Times New Roman" w:cs="Times New Roman"/>
          <w:color w:val="404040"/>
          <w:sz w:val="28"/>
          <w:szCs w:val="28"/>
        </w:rPr>
        <w:t>Class Level:</w:t>
      </w:r>
      <w:r w:rsidRPr="001A4FCD">
        <w:rPr>
          <w:rFonts w:ascii="Times New Roman" w:eastAsia="Times New Roman" w:hAnsi="Times New Roman" w:cs="Times New Roman"/>
          <w:color w:val="404040"/>
          <w:sz w:val="28"/>
          <w:szCs w:val="28"/>
        </w:rPr>
        <w:br/>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SS1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SS2 </w:t>
      </w:r>
      <w:r w:rsidRPr="001A4FCD">
        <w:rPr>
          <w:rFonts w:ascii="MS Gothic" w:eastAsia="MS Gothic" w:hAnsi="MS Gothic" w:cs="MS Gothic" w:hint="eastAsia"/>
          <w:color w:val="404040"/>
          <w:sz w:val="28"/>
          <w:szCs w:val="28"/>
        </w:rPr>
        <w:t>☐</w:t>
      </w:r>
      <w:r w:rsidRPr="001A4FCD">
        <w:rPr>
          <w:rFonts w:ascii="Times New Roman" w:eastAsia="Times New Roman" w:hAnsi="Times New Roman" w:cs="Times New Roman"/>
          <w:color w:val="404040"/>
          <w:sz w:val="28"/>
          <w:szCs w:val="28"/>
        </w:rPr>
        <w:t xml:space="preserve"> SS3</w:t>
      </w:r>
    </w:p>
    <w:p w:rsidR="003E448F" w:rsidRPr="001A4FCD" w:rsidRDefault="003E448F" w:rsidP="001A4FCD">
      <w:pPr>
        <w:shd w:val="clear" w:color="auto" w:fill="FFFFFF"/>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Key</w:t>
      </w:r>
      <w:proofErr w:type="gramStart"/>
      <w:r w:rsidRPr="001A4FCD">
        <w:rPr>
          <w:rFonts w:ascii="Times New Roman" w:eastAsia="Times New Roman" w:hAnsi="Times New Roman" w:cs="Times New Roman"/>
          <w:b/>
          <w:bCs/>
          <w:color w:val="404040"/>
          <w:sz w:val="28"/>
          <w:szCs w:val="28"/>
        </w:rPr>
        <w:t>:</w:t>
      </w:r>
      <w:proofErr w:type="gramEnd"/>
      <w:r w:rsidRPr="001A4FCD">
        <w:rPr>
          <w:rFonts w:ascii="Times New Roman" w:eastAsia="Times New Roman" w:hAnsi="Times New Roman" w:cs="Times New Roman"/>
          <w:color w:val="404040"/>
          <w:sz w:val="28"/>
          <w:szCs w:val="28"/>
        </w:rPr>
        <w:br/>
        <w:t>SA = Strongly Agree (4 points)</w:t>
      </w:r>
      <w:r w:rsidRPr="001A4FCD">
        <w:rPr>
          <w:rFonts w:ascii="Times New Roman" w:eastAsia="Times New Roman" w:hAnsi="Times New Roman" w:cs="Times New Roman"/>
          <w:color w:val="404040"/>
          <w:sz w:val="28"/>
          <w:szCs w:val="28"/>
        </w:rPr>
        <w:br/>
        <w:t>A = Agree (3 points)</w:t>
      </w:r>
      <w:r w:rsidRPr="001A4FCD">
        <w:rPr>
          <w:rFonts w:ascii="Times New Roman" w:eastAsia="Times New Roman" w:hAnsi="Times New Roman" w:cs="Times New Roman"/>
          <w:color w:val="404040"/>
          <w:sz w:val="28"/>
          <w:szCs w:val="28"/>
        </w:rPr>
        <w:br/>
        <w:t>D = Disagree (2 points)</w:t>
      </w:r>
      <w:r w:rsidRPr="001A4FCD">
        <w:rPr>
          <w:rFonts w:ascii="Times New Roman" w:eastAsia="Times New Roman" w:hAnsi="Times New Roman" w:cs="Times New Roman"/>
          <w:color w:val="404040"/>
          <w:sz w:val="28"/>
          <w:szCs w:val="28"/>
        </w:rPr>
        <w:br/>
        <w:t>SD = Strongly Disagree (1 point)</w:t>
      </w:r>
    </w:p>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Section B: Awareness &amp; Knowledge of Sexuality Education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6276"/>
        <w:gridCol w:w="658"/>
        <w:gridCol w:w="503"/>
        <w:gridCol w:w="503"/>
        <w:gridCol w:w="658"/>
      </w:tblGrid>
      <w:tr w:rsidR="003E448F" w:rsidRPr="001A4FCD" w:rsidTr="00972D00">
        <w:trPr>
          <w:tblHeade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S/N</w:t>
            </w:r>
          </w:p>
        </w:tc>
        <w:tc>
          <w:tcPr>
            <w:tcW w:w="3625"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Statement</w:t>
            </w:r>
          </w:p>
        </w:tc>
        <w:tc>
          <w:tcPr>
            <w:tcW w:w="291"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SA</w:t>
            </w:r>
          </w:p>
        </w:tc>
        <w:tc>
          <w:tcPr>
            <w:tcW w:w="250"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A</w:t>
            </w:r>
          </w:p>
        </w:tc>
        <w:tc>
          <w:tcPr>
            <w:tcW w:w="250"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w:t>
            </w:r>
          </w:p>
        </w:tc>
        <w:tc>
          <w:tcPr>
            <w:tcW w:w="298"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SD</w:t>
            </w: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w:t>
            </w:r>
          </w:p>
        </w:tc>
        <w:tc>
          <w:tcPr>
            <w:tcW w:w="3625"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I have received formal sexuality education in my school</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8"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2</w:t>
            </w:r>
          </w:p>
        </w:tc>
        <w:tc>
          <w:tcPr>
            <w:tcW w:w="3625"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I understand basic concepts about reproductive health</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8"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3</w:t>
            </w:r>
          </w:p>
        </w:tc>
        <w:tc>
          <w:tcPr>
            <w:tcW w:w="3625"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My school provides adequate materials/resources for sexuality education</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8"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4</w:t>
            </w:r>
          </w:p>
        </w:tc>
        <w:tc>
          <w:tcPr>
            <w:tcW w:w="3625"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I can confidently explain modes of HIV transmission</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50"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8"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bl>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Section C: Sexual Behaviors &amp; Attitudes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6276"/>
        <w:gridCol w:w="658"/>
        <w:gridCol w:w="503"/>
        <w:gridCol w:w="503"/>
        <w:gridCol w:w="658"/>
      </w:tblGrid>
      <w:tr w:rsidR="003E448F" w:rsidRPr="001A4FCD" w:rsidTr="00972D00">
        <w:trPr>
          <w:tblHead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Statement</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SA</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A</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SD</w:t>
            </w:r>
          </w:p>
        </w:tc>
      </w:tr>
      <w:tr w:rsidR="003E448F" w:rsidRPr="001A4FCD" w:rsidTr="00972D00">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5</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Sexuality education has influenced my decisions about sexual activity</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6</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I feel comfortable discussing sexual health topics with teachers</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7</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My peers practice safe sex based on what they learned in school</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8</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I believe abstinence is the best prevention method taught in school</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bl>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t>Section D: Sexuality Education &amp; Risky Behaviors</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6276"/>
        <w:gridCol w:w="658"/>
        <w:gridCol w:w="503"/>
        <w:gridCol w:w="503"/>
        <w:gridCol w:w="658"/>
      </w:tblGrid>
      <w:tr w:rsidR="003E448F" w:rsidRPr="001A4FCD" w:rsidTr="00972D00">
        <w:trPr>
          <w:tblHeade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S/N</w:t>
            </w:r>
          </w:p>
        </w:tc>
        <w:tc>
          <w:tcPr>
            <w:tcW w:w="3626"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Statement</w:t>
            </w:r>
          </w:p>
        </w:tc>
        <w:tc>
          <w:tcPr>
            <w:tcW w:w="291"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SA</w:t>
            </w:r>
          </w:p>
        </w:tc>
        <w:tc>
          <w:tcPr>
            <w:tcW w:w="249"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A</w:t>
            </w:r>
          </w:p>
        </w:tc>
        <w:tc>
          <w:tcPr>
            <w:tcW w:w="249"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w:t>
            </w:r>
          </w:p>
        </w:tc>
        <w:tc>
          <w:tcPr>
            <w:tcW w:w="297"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SD</w:t>
            </w: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9</w:t>
            </w:r>
          </w:p>
        </w:tc>
        <w:tc>
          <w:tcPr>
            <w:tcW w:w="3626"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Students who receive sexuality education are less likely to have multiple partners</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7"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10</w:t>
            </w:r>
          </w:p>
        </w:tc>
        <w:tc>
          <w:tcPr>
            <w:tcW w:w="3626"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Knowledge of contraceptives reduces pregnancy rates among students</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7"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11</w:t>
            </w:r>
          </w:p>
        </w:tc>
        <w:tc>
          <w:tcPr>
            <w:tcW w:w="3626"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Sexuality education has changed my attitude towards early sex</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7"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287" w:type="pct"/>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12</w:t>
            </w:r>
          </w:p>
        </w:tc>
        <w:tc>
          <w:tcPr>
            <w:tcW w:w="3626" w:type="pct"/>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STI prevention methods taught in school are practical</w:t>
            </w:r>
          </w:p>
        </w:tc>
        <w:tc>
          <w:tcPr>
            <w:tcW w:w="291"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49"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297" w:type="pct"/>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bl>
    <w:p w:rsidR="002E4D1B" w:rsidRDefault="002E4D1B" w:rsidP="001A4FCD">
      <w:pPr>
        <w:shd w:val="clear" w:color="auto" w:fill="FFFFFF"/>
        <w:spacing w:after="0" w:line="360" w:lineRule="auto"/>
        <w:rPr>
          <w:rFonts w:ascii="Times New Roman" w:eastAsia="Times New Roman" w:hAnsi="Times New Roman" w:cs="Times New Roman"/>
          <w:b/>
          <w:bCs/>
          <w:color w:val="404040"/>
          <w:sz w:val="28"/>
          <w:szCs w:val="28"/>
        </w:rPr>
      </w:pPr>
    </w:p>
    <w:p w:rsidR="002E4D1B" w:rsidRDefault="002E4D1B" w:rsidP="001A4FCD">
      <w:pPr>
        <w:shd w:val="clear" w:color="auto" w:fill="FFFFFF"/>
        <w:spacing w:after="0" w:line="360" w:lineRule="auto"/>
        <w:rPr>
          <w:rFonts w:ascii="Times New Roman" w:eastAsia="Times New Roman" w:hAnsi="Times New Roman" w:cs="Times New Roman"/>
          <w:b/>
          <w:bCs/>
          <w:color w:val="404040"/>
          <w:sz w:val="28"/>
          <w:szCs w:val="28"/>
        </w:rPr>
      </w:pPr>
    </w:p>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r w:rsidRPr="001A4FCD">
        <w:rPr>
          <w:rFonts w:ascii="Times New Roman" w:eastAsia="Times New Roman" w:hAnsi="Times New Roman" w:cs="Times New Roman"/>
          <w:b/>
          <w:bCs/>
          <w:color w:val="404040"/>
          <w:sz w:val="28"/>
          <w:szCs w:val="28"/>
        </w:rPr>
        <w:lastRenderedPageBreak/>
        <w:t>Section E: Challenges to Implementation</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6"/>
        <w:gridCol w:w="6276"/>
        <w:gridCol w:w="658"/>
        <w:gridCol w:w="503"/>
        <w:gridCol w:w="503"/>
        <w:gridCol w:w="658"/>
      </w:tblGrid>
      <w:tr w:rsidR="003E448F" w:rsidRPr="001A4FCD" w:rsidTr="00972D00">
        <w:trPr>
          <w:tblHeader/>
          <w:jc w:val="cent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S/N</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Statement</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SA</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A</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D</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b/>
                <w:bCs/>
                <w:color w:val="404040"/>
                <w:sz w:val="28"/>
                <w:szCs w:val="28"/>
              </w:rPr>
            </w:pPr>
            <w:r w:rsidRPr="001A4FCD">
              <w:rPr>
                <w:rFonts w:ascii="Times New Roman" w:eastAsia="Times New Roman" w:hAnsi="Times New Roman" w:cs="Times New Roman"/>
                <w:b/>
                <w:bCs/>
                <w:color w:val="404040"/>
                <w:sz w:val="28"/>
                <w:szCs w:val="28"/>
              </w:rPr>
              <w:t>SD</w:t>
            </w:r>
          </w:p>
        </w:tc>
      </w:tr>
      <w:tr w:rsidR="003E448F" w:rsidRPr="001A4FCD" w:rsidTr="00972D00">
        <w:trPr>
          <w:jc w:val="cent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13</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Religious beliefs affect how sexuality education is taught in my school</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14</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Teachers skip sensitive topics during sexuality education classes</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15</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There is inadequate time allocated for sexuality education</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r w:rsidR="003E448F" w:rsidRPr="001A4FCD" w:rsidTr="00972D00">
        <w:trPr>
          <w:jc w:val="center"/>
        </w:trPr>
        <w:tc>
          <w:tcPr>
            <w:tcW w:w="0" w:type="auto"/>
            <w:tcMar>
              <w:top w:w="150" w:type="dxa"/>
              <w:left w:w="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16</w:t>
            </w:r>
          </w:p>
        </w:tc>
        <w:tc>
          <w:tcPr>
            <w:tcW w:w="0" w:type="auto"/>
            <w:tcMar>
              <w:top w:w="150" w:type="dxa"/>
              <w:left w:w="150" w:type="dxa"/>
              <w:bottom w:w="150" w:type="dxa"/>
              <w:right w:w="150" w:type="dxa"/>
            </w:tcMar>
            <w:vAlign w:val="center"/>
            <w:hideMark/>
          </w:tcPr>
          <w:p w:rsidR="003E448F" w:rsidRPr="001A4FCD" w:rsidRDefault="003E448F" w:rsidP="001A4FCD">
            <w:pPr>
              <w:spacing w:after="0" w:line="360" w:lineRule="auto"/>
              <w:rPr>
                <w:rFonts w:ascii="Times New Roman" w:eastAsia="Times New Roman" w:hAnsi="Times New Roman" w:cs="Times New Roman"/>
                <w:sz w:val="28"/>
                <w:szCs w:val="28"/>
              </w:rPr>
            </w:pPr>
            <w:r w:rsidRPr="001A4FCD">
              <w:rPr>
                <w:rFonts w:ascii="Times New Roman" w:eastAsia="Times New Roman" w:hAnsi="Times New Roman" w:cs="Times New Roman"/>
                <w:sz w:val="28"/>
                <w:szCs w:val="28"/>
              </w:rPr>
              <w:t xml:space="preserve">Parents </w:t>
            </w:r>
            <w:r w:rsidR="00545851">
              <w:rPr>
                <w:rFonts w:ascii="Times New Roman" w:eastAsia="Times New Roman" w:hAnsi="Times New Roman" w:cs="Times New Roman"/>
                <w:sz w:val="28"/>
                <w:szCs w:val="28"/>
              </w:rPr>
              <w:t>oppose comprehensive sexu</w:t>
            </w:r>
            <w:bookmarkStart w:id="0" w:name="_GoBack"/>
            <w:bookmarkEnd w:id="0"/>
            <w:r w:rsidRPr="001A4FCD">
              <w:rPr>
                <w:rFonts w:ascii="Times New Roman" w:eastAsia="Times New Roman" w:hAnsi="Times New Roman" w:cs="Times New Roman"/>
                <w:sz w:val="28"/>
                <w:szCs w:val="28"/>
              </w:rPr>
              <w:t>ality education in schools</w:t>
            </w: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c>
          <w:tcPr>
            <w:tcW w:w="0" w:type="auto"/>
            <w:tcMar>
              <w:top w:w="150" w:type="dxa"/>
              <w:left w:w="150" w:type="dxa"/>
              <w:bottom w:w="150" w:type="dxa"/>
              <w:right w:w="150" w:type="dxa"/>
            </w:tcMar>
            <w:vAlign w:val="center"/>
          </w:tcPr>
          <w:p w:rsidR="003E448F" w:rsidRPr="001A4FCD" w:rsidRDefault="003E448F" w:rsidP="001A4FCD">
            <w:pPr>
              <w:spacing w:after="0" w:line="360" w:lineRule="auto"/>
              <w:rPr>
                <w:rFonts w:ascii="Times New Roman" w:eastAsia="Times New Roman" w:hAnsi="Times New Roman" w:cs="Times New Roman"/>
                <w:sz w:val="28"/>
                <w:szCs w:val="28"/>
              </w:rPr>
            </w:pPr>
          </w:p>
        </w:tc>
      </w:tr>
    </w:tbl>
    <w:p w:rsidR="003E448F" w:rsidRPr="001A4FCD" w:rsidRDefault="003E448F" w:rsidP="001A4FCD">
      <w:pPr>
        <w:shd w:val="clear" w:color="auto" w:fill="FFFFFF"/>
        <w:spacing w:after="0" w:line="360" w:lineRule="auto"/>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after="0" w:line="360" w:lineRule="auto"/>
        <w:jc w:val="both"/>
        <w:rPr>
          <w:rFonts w:ascii="Times New Roman" w:eastAsia="Times New Roman" w:hAnsi="Times New Roman" w:cs="Times New Roman"/>
          <w:color w:val="404040"/>
          <w:sz w:val="28"/>
          <w:szCs w:val="28"/>
        </w:rPr>
      </w:pPr>
    </w:p>
    <w:p w:rsidR="003E448F" w:rsidRPr="001A4FCD" w:rsidRDefault="003E448F"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1C6E71" w:rsidRPr="001A4FCD" w:rsidRDefault="001C6E71"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CD0B98" w:rsidRPr="001A4FCD" w:rsidRDefault="00CD0B98"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p w:rsidR="008B4766" w:rsidRPr="001A4FCD" w:rsidRDefault="008B4766" w:rsidP="001A4FCD">
      <w:pPr>
        <w:shd w:val="clear" w:color="auto" w:fill="FFFFFF"/>
        <w:spacing w:before="274" w:after="206" w:line="360" w:lineRule="auto"/>
        <w:jc w:val="both"/>
        <w:outlineLvl w:val="2"/>
        <w:rPr>
          <w:rFonts w:ascii="Times New Roman" w:eastAsia="Times New Roman" w:hAnsi="Times New Roman" w:cs="Times New Roman"/>
          <w:color w:val="404040"/>
          <w:sz w:val="28"/>
          <w:szCs w:val="28"/>
        </w:rPr>
      </w:pPr>
    </w:p>
    <w:sectPr w:rsidR="008B4766" w:rsidRPr="001A4FCD" w:rsidSect="00964CAF">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20" w:rsidRDefault="00131720" w:rsidP="009472BF">
      <w:pPr>
        <w:spacing w:after="0" w:line="240" w:lineRule="auto"/>
      </w:pPr>
      <w:r>
        <w:separator/>
      </w:r>
    </w:p>
  </w:endnote>
  <w:endnote w:type="continuationSeparator" w:id="0">
    <w:p w:rsidR="00131720" w:rsidRDefault="00131720" w:rsidP="0094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60666"/>
      <w:docPartObj>
        <w:docPartGallery w:val="Page Numbers (Bottom of Page)"/>
        <w:docPartUnique/>
      </w:docPartObj>
    </w:sdtPr>
    <w:sdtEndPr>
      <w:rPr>
        <w:noProof/>
      </w:rPr>
    </w:sdtEndPr>
    <w:sdtContent>
      <w:p w:rsidR="00964CAF" w:rsidRDefault="00964CAF">
        <w:pPr>
          <w:pStyle w:val="Footer"/>
          <w:jc w:val="center"/>
        </w:pPr>
        <w:r>
          <w:fldChar w:fldCharType="begin"/>
        </w:r>
        <w:r>
          <w:instrText xml:space="preserve"> PAGE   \* MERGEFORMAT </w:instrText>
        </w:r>
        <w:r>
          <w:fldChar w:fldCharType="separate"/>
        </w:r>
        <w:r w:rsidR="00545851">
          <w:rPr>
            <w:noProof/>
          </w:rPr>
          <w:t>44</w:t>
        </w:r>
        <w:r>
          <w:rPr>
            <w:noProof/>
          </w:rPr>
          <w:fldChar w:fldCharType="end"/>
        </w:r>
      </w:p>
    </w:sdtContent>
  </w:sdt>
  <w:p w:rsidR="001C6E71" w:rsidRDefault="001C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20" w:rsidRDefault="00131720" w:rsidP="009472BF">
      <w:pPr>
        <w:spacing w:after="0" w:line="240" w:lineRule="auto"/>
      </w:pPr>
      <w:r>
        <w:separator/>
      </w:r>
    </w:p>
  </w:footnote>
  <w:footnote w:type="continuationSeparator" w:id="0">
    <w:p w:rsidR="00131720" w:rsidRDefault="00131720" w:rsidP="00947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B88"/>
    <w:multiLevelType w:val="multilevel"/>
    <w:tmpl w:val="829CF8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A2ABF"/>
    <w:multiLevelType w:val="hybridMultilevel"/>
    <w:tmpl w:val="2DE0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33C85"/>
    <w:multiLevelType w:val="multilevel"/>
    <w:tmpl w:val="D57C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87201C"/>
    <w:multiLevelType w:val="multilevel"/>
    <w:tmpl w:val="0742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A4DBE"/>
    <w:multiLevelType w:val="multilevel"/>
    <w:tmpl w:val="54A6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45494"/>
    <w:multiLevelType w:val="multilevel"/>
    <w:tmpl w:val="E91C5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40378"/>
    <w:multiLevelType w:val="multilevel"/>
    <w:tmpl w:val="93E0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765479"/>
    <w:multiLevelType w:val="multilevel"/>
    <w:tmpl w:val="EDC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040431"/>
    <w:multiLevelType w:val="multilevel"/>
    <w:tmpl w:val="1080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B2038E"/>
    <w:multiLevelType w:val="multilevel"/>
    <w:tmpl w:val="1CF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B3E1A"/>
    <w:multiLevelType w:val="multilevel"/>
    <w:tmpl w:val="4C7A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CF1550"/>
    <w:multiLevelType w:val="multilevel"/>
    <w:tmpl w:val="BAB8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81C57"/>
    <w:multiLevelType w:val="multilevel"/>
    <w:tmpl w:val="CF8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86C12"/>
    <w:multiLevelType w:val="multilevel"/>
    <w:tmpl w:val="829CF8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F465FC"/>
    <w:multiLevelType w:val="multilevel"/>
    <w:tmpl w:val="6484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E05C95"/>
    <w:multiLevelType w:val="multilevel"/>
    <w:tmpl w:val="829CF8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E440C7"/>
    <w:multiLevelType w:val="multilevel"/>
    <w:tmpl w:val="8C6EF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413B32"/>
    <w:multiLevelType w:val="hybridMultilevel"/>
    <w:tmpl w:val="7B26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E243C"/>
    <w:multiLevelType w:val="multilevel"/>
    <w:tmpl w:val="9E3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41A55"/>
    <w:multiLevelType w:val="multilevel"/>
    <w:tmpl w:val="E3A6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E4103D"/>
    <w:multiLevelType w:val="multilevel"/>
    <w:tmpl w:val="829CF8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3D7BD0"/>
    <w:multiLevelType w:val="multilevel"/>
    <w:tmpl w:val="426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E4EC2"/>
    <w:multiLevelType w:val="multilevel"/>
    <w:tmpl w:val="6630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5559D3"/>
    <w:multiLevelType w:val="multilevel"/>
    <w:tmpl w:val="7C788B68"/>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08631C3"/>
    <w:multiLevelType w:val="multilevel"/>
    <w:tmpl w:val="8C6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C776DD"/>
    <w:multiLevelType w:val="multilevel"/>
    <w:tmpl w:val="829CF8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FF4139"/>
    <w:multiLevelType w:val="multilevel"/>
    <w:tmpl w:val="EE62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1D2AF9"/>
    <w:multiLevelType w:val="hybridMultilevel"/>
    <w:tmpl w:val="8B9C7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4065573"/>
    <w:multiLevelType w:val="multilevel"/>
    <w:tmpl w:val="EEB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285128"/>
    <w:multiLevelType w:val="multilevel"/>
    <w:tmpl w:val="4CB6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21"/>
  </w:num>
  <w:num w:numId="5">
    <w:abstractNumId w:val="12"/>
  </w:num>
  <w:num w:numId="6">
    <w:abstractNumId w:val="27"/>
  </w:num>
  <w:num w:numId="7">
    <w:abstractNumId w:val="17"/>
  </w:num>
  <w:num w:numId="8">
    <w:abstractNumId w:val="24"/>
  </w:num>
  <w:num w:numId="9">
    <w:abstractNumId w:val="29"/>
  </w:num>
  <w:num w:numId="10">
    <w:abstractNumId w:val="4"/>
  </w:num>
  <w:num w:numId="11">
    <w:abstractNumId w:val="30"/>
  </w:num>
  <w:num w:numId="12">
    <w:abstractNumId w:val="19"/>
  </w:num>
  <w:num w:numId="13">
    <w:abstractNumId w:val="5"/>
  </w:num>
  <w:num w:numId="14">
    <w:abstractNumId w:val="22"/>
  </w:num>
  <w:num w:numId="15">
    <w:abstractNumId w:val="9"/>
  </w:num>
  <w:num w:numId="16">
    <w:abstractNumId w:val="11"/>
  </w:num>
  <w:num w:numId="17">
    <w:abstractNumId w:val="10"/>
  </w:num>
  <w:num w:numId="18">
    <w:abstractNumId w:val="2"/>
  </w:num>
  <w:num w:numId="19">
    <w:abstractNumId w:val="6"/>
  </w:num>
  <w:num w:numId="20">
    <w:abstractNumId w:val="1"/>
  </w:num>
  <w:num w:numId="21">
    <w:abstractNumId w:val="18"/>
  </w:num>
  <w:num w:numId="22">
    <w:abstractNumId w:val="3"/>
  </w:num>
  <w:num w:numId="23">
    <w:abstractNumId w:val="26"/>
  </w:num>
  <w:num w:numId="24">
    <w:abstractNumId w:val="15"/>
  </w:num>
  <w:num w:numId="25">
    <w:abstractNumId w:val="0"/>
  </w:num>
  <w:num w:numId="26">
    <w:abstractNumId w:val="20"/>
  </w:num>
  <w:num w:numId="27">
    <w:abstractNumId w:val="13"/>
  </w:num>
  <w:num w:numId="28">
    <w:abstractNumId w:val="25"/>
  </w:num>
  <w:num w:numId="29">
    <w:abstractNumId w:val="16"/>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BF"/>
    <w:rsid w:val="0007595B"/>
    <w:rsid w:val="00131720"/>
    <w:rsid w:val="00183EDB"/>
    <w:rsid w:val="001A4FCD"/>
    <w:rsid w:val="001C6E71"/>
    <w:rsid w:val="001D1C6A"/>
    <w:rsid w:val="002E4D1B"/>
    <w:rsid w:val="002F6F33"/>
    <w:rsid w:val="003A4647"/>
    <w:rsid w:val="003E448F"/>
    <w:rsid w:val="00466F0D"/>
    <w:rsid w:val="00545851"/>
    <w:rsid w:val="006F48BB"/>
    <w:rsid w:val="00736FE8"/>
    <w:rsid w:val="007C59E1"/>
    <w:rsid w:val="008B4766"/>
    <w:rsid w:val="009472BF"/>
    <w:rsid w:val="00964CAF"/>
    <w:rsid w:val="0099681D"/>
    <w:rsid w:val="009A27E0"/>
    <w:rsid w:val="009D3622"/>
    <w:rsid w:val="00A479AE"/>
    <w:rsid w:val="00A75210"/>
    <w:rsid w:val="00A8474D"/>
    <w:rsid w:val="00AA2E7C"/>
    <w:rsid w:val="00AD6574"/>
    <w:rsid w:val="00AF49F7"/>
    <w:rsid w:val="00C16E2B"/>
    <w:rsid w:val="00CD0B98"/>
    <w:rsid w:val="00D6325B"/>
    <w:rsid w:val="00DB258D"/>
    <w:rsid w:val="00E5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7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2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B47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72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2BF"/>
    <w:rPr>
      <w:rFonts w:ascii="Times New Roman" w:eastAsia="Times New Roman" w:hAnsi="Times New Roman" w:cs="Times New Roman"/>
      <w:b/>
      <w:bCs/>
      <w:sz w:val="27"/>
      <w:szCs w:val="27"/>
    </w:rPr>
  </w:style>
  <w:style w:type="character" w:styleId="Strong">
    <w:name w:val="Strong"/>
    <w:basedOn w:val="DefaultParagraphFont"/>
    <w:uiPriority w:val="22"/>
    <w:qFormat/>
    <w:rsid w:val="009472BF"/>
    <w:rPr>
      <w:b/>
      <w:bCs/>
    </w:rPr>
  </w:style>
  <w:style w:type="paragraph" w:customStyle="1" w:styleId="ds-markdown-paragraph">
    <w:name w:val="ds-markdown-paragraph"/>
    <w:basedOn w:val="Normal"/>
    <w:rsid w:val="009472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72BF"/>
    <w:rPr>
      <w:i/>
      <w:iCs/>
    </w:rPr>
  </w:style>
  <w:style w:type="paragraph" w:styleId="Header">
    <w:name w:val="header"/>
    <w:basedOn w:val="Normal"/>
    <w:link w:val="HeaderChar"/>
    <w:uiPriority w:val="99"/>
    <w:unhideWhenUsed/>
    <w:rsid w:val="0094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BF"/>
  </w:style>
  <w:style w:type="paragraph" w:styleId="Footer">
    <w:name w:val="footer"/>
    <w:basedOn w:val="Normal"/>
    <w:link w:val="FooterChar"/>
    <w:uiPriority w:val="99"/>
    <w:unhideWhenUsed/>
    <w:rsid w:val="0094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BF"/>
  </w:style>
  <w:style w:type="paragraph" w:styleId="ListParagraph">
    <w:name w:val="List Paragraph"/>
    <w:basedOn w:val="Normal"/>
    <w:uiPriority w:val="34"/>
    <w:qFormat/>
    <w:rsid w:val="009472BF"/>
    <w:pPr>
      <w:ind w:left="720"/>
      <w:contextualSpacing/>
    </w:pPr>
  </w:style>
  <w:style w:type="character" w:customStyle="1" w:styleId="Heading4Char">
    <w:name w:val="Heading 4 Char"/>
    <w:basedOn w:val="DefaultParagraphFont"/>
    <w:link w:val="Heading4"/>
    <w:uiPriority w:val="9"/>
    <w:semiHidden/>
    <w:rsid w:val="008B476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7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2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B47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72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2BF"/>
    <w:rPr>
      <w:rFonts w:ascii="Times New Roman" w:eastAsia="Times New Roman" w:hAnsi="Times New Roman" w:cs="Times New Roman"/>
      <w:b/>
      <w:bCs/>
      <w:sz w:val="27"/>
      <w:szCs w:val="27"/>
    </w:rPr>
  </w:style>
  <w:style w:type="character" w:styleId="Strong">
    <w:name w:val="Strong"/>
    <w:basedOn w:val="DefaultParagraphFont"/>
    <w:uiPriority w:val="22"/>
    <w:qFormat/>
    <w:rsid w:val="009472BF"/>
    <w:rPr>
      <w:b/>
      <w:bCs/>
    </w:rPr>
  </w:style>
  <w:style w:type="paragraph" w:customStyle="1" w:styleId="ds-markdown-paragraph">
    <w:name w:val="ds-markdown-paragraph"/>
    <w:basedOn w:val="Normal"/>
    <w:rsid w:val="009472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72BF"/>
    <w:rPr>
      <w:i/>
      <w:iCs/>
    </w:rPr>
  </w:style>
  <w:style w:type="paragraph" w:styleId="Header">
    <w:name w:val="header"/>
    <w:basedOn w:val="Normal"/>
    <w:link w:val="HeaderChar"/>
    <w:uiPriority w:val="99"/>
    <w:unhideWhenUsed/>
    <w:rsid w:val="0094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BF"/>
  </w:style>
  <w:style w:type="paragraph" w:styleId="Footer">
    <w:name w:val="footer"/>
    <w:basedOn w:val="Normal"/>
    <w:link w:val="FooterChar"/>
    <w:uiPriority w:val="99"/>
    <w:unhideWhenUsed/>
    <w:rsid w:val="0094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BF"/>
  </w:style>
  <w:style w:type="paragraph" w:styleId="ListParagraph">
    <w:name w:val="List Paragraph"/>
    <w:basedOn w:val="Normal"/>
    <w:uiPriority w:val="34"/>
    <w:qFormat/>
    <w:rsid w:val="009472BF"/>
    <w:pPr>
      <w:ind w:left="720"/>
      <w:contextualSpacing/>
    </w:pPr>
  </w:style>
  <w:style w:type="character" w:customStyle="1" w:styleId="Heading4Char">
    <w:name w:val="Heading 4 Char"/>
    <w:basedOn w:val="DefaultParagraphFont"/>
    <w:link w:val="Heading4"/>
    <w:uiPriority w:val="9"/>
    <w:semiHidden/>
    <w:rsid w:val="008B476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0792">
      <w:bodyDiv w:val="1"/>
      <w:marLeft w:val="0"/>
      <w:marRight w:val="0"/>
      <w:marTop w:val="0"/>
      <w:marBottom w:val="0"/>
      <w:divBdr>
        <w:top w:val="none" w:sz="0" w:space="0" w:color="auto"/>
        <w:left w:val="none" w:sz="0" w:space="0" w:color="auto"/>
        <w:bottom w:val="none" w:sz="0" w:space="0" w:color="auto"/>
        <w:right w:val="none" w:sz="0" w:space="0" w:color="auto"/>
      </w:divBdr>
      <w:divsChild>
        <w:div w:id="1676805600">
          <w:marLeft w:val="0"/>
          <w:marRight w:val="0"/>
          <w:marTop w:val="100"/>
          <w:marBottom w:val="100"/>
          <w:divBdr>
            <w:top w:val="none" w:sz="0" w:space="0" w:color="auto"/>
            <w:left w:val="none" w:sz="0" w:space="0" w:color="auto"/>
            <w:bottom w:val="none" w:sz="0" w:space="0" w:color="auto"/>
            <w:right w:val="none" w:sz="0" w:space="0" w:color="auto"/>
          </w:divBdr>
          <w:divsChild>
            <w:div w:id="800534547">
              <w:marLeft w:val="0"/>
              <w:marRight w:val="0"/>
              <w:marTop w:val="0"/>
              <w:marBottom w:val="0"/>
              <w:divBdr>
                <w:top w:val="none" w:sz="0" w:space="0" w:color="auto"/>
                <w:left w:val="none" w:sz="0" w:space="0" w:color="auto"/>
                <w:bottom w:val="none" w:sz="0" w:space="0" w:color="auto"/>
                <w:right w:val="none" w:sz="0" w:space="0" w:color="auto"/>
              </w:divBdr>
              <w:divsChild>
                <w:div w:id="19015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1226">
      <w:bodyDiv w:val="1"/>
      <w:marLeft w:val="0"/>
      <w:marRight w:val="0"/>
      <w:marTop w:val="0"/>
      <w:marBottom w:val="0"/>
      <w:divBdr>
        <w:top w:val="none" w:sz="0" w:space="0" w:color="auto"/>
        <w:left w:val="none" w:sz="0" w:space="0" w:color="auto"/>
        <w:bottom w:val="none" w:sz="0" w:space="0" w:color="auto"/>
        <w:right w:val="none" w:sz="0" w:space="0" w:color="auto"/>
      </w:divBdr>
      <w:divsChild>
        <w:div w:id="724449054">
          <w:marLeft w:val="660"/>
          <w:marRight w:val="660"/>
          <w:marTop w:val="0"/>
          <w:marBottom w:val="360"/>
          <w:divBdr>
            <w:top w:val="none" w:sz="0" w:space="0" w:color="auto"/>
            <w:left w:val="none" w:sz="0" w:space="0" w:color="auto"/>
            <w:bottom w:val="none" w:sz="0" w:space="0" w:color="auto"/>
            <w:right w:val="none" w:sz="0" w:space="0" w:color="auto"/>
          </w:divBdr>
          <w:divsChild>
            <w:div w:id="1509756807">
              <w:marLeft w:val="0"/>
              <w:marRight w:val="0"/>
              <w:marTop w:val="0"/>
              <w:marBottom w:val="0"/>
              <w:divBdr>
                <w:top w:val="none" w:sz="0" w:space="0" w:color="auto"/>
                <w:left w:val="none" w:sz="0" w:space="0" w:color="auto"/>
                <w:bottom w:val="none" w:sz="0" w:space="0" w:color="auto"/>
                <w:right w:val="none" w:sz="0" w:space="0" w:color="auto"/>
              </w:divBdr>
              <w:divsChild>
                <w:div w:id="36316008">
                  <w:marLeft w:val="0"/>
                  <w:marRight w:val="0"/>
                  <w:marTop w:val="0"/>
                  <w:marBottom w:val="0"/>
                  <w:divBdr>
                    <w:top w:val="none" w:sz="0" w:space="0" w:color="auto"/>
                    <w:left w:val="none" w:sz="0" w:space="0" w:color="auto"/>
                    <w:bottom w:val="none" w:sz="0" w:space="0" w:color="auto"/>
                    <w:right w:val="none" w:sz="0" w:space="0" w:color="auto"/>
                  </w:divBdr>
                  <w:divsChild>
                    <w:div w:id="9563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1871">
      <w:bodyDiv w:val="1"/>
      <w:marLeft w:val="0"/>
      <w:marRight w:val="0"/>
      <w:marTop w:val="0"/>
      <w:marBottom w:val="0"/>
      <w:divBdr>
        <w:top w:val="none" w:sz="0" w:space="0" w:color="auto"/>
        <w:left w:val="none" w:sz="0" w:space="0" w:color="auto"/>
        <w:bottom w:val="none" w:sz="0" w:space="0" w:color="auto"/>
        <w:right w:val="none" w:sz="0" w:space="0" w:color="auto"/>
      </w:divBdr>
    </w:div>
    <w:div w:id="352651946">
      <w:bodyDiv w:val="1"/>
      <w:marLeft w:val="0"/>
      <w:marRight w:val="0"/>
      <w:marTop w:val="0"/>
      <w:marBottom w:val="0"/>
      <w:divBdr>
        <w:top w:val="none" w:sz="0" w:space="0" w:color="auto"/>
        <w:left w:val="none" w:sz="0" w:space="0" w:color="auto"/>
        <w:bottom w:val="none" w:sz="0" w:space="0" w:color="auto"/>
        <w:right w:val="none" w:sz="0" w:space="0" w:color="auto"/>
      </w:divBdr>
      <w:divsChild>
        <w:div w:id="1228881246">
          <w:marLeft w:val="0"/>
          <w:marRight w:val="0"/>
          <w:marTop w:val="0"/>
          <w:marBottom w:val="0"/>
          <w:divBdr>
            <w:top w:val="none" w:sz="0" w:space="0" w:color="auto"/>
            <w:left w:val="none" w:sz="0" w:space="0" w:color="auto"/>
            <w:bottom w:val="none" w:sz="0" w:space="0" w:color="auto"/>
            <w:right w:val="none" w:sz="0" w:space="0" w:color="auto"/>
          </w:divBdr>
        </w:div>
        <w:div w:id="722945178">
          <w:marLeft w:val="0"/>
          <w:marRight w:val="0"/>
          <w:marTop w:val="0"/>
          <w:marBottom w:val="0"/>
          <w:divBdr>
            <w:top w:val="none" w:sz="0" w:space="0" w:color="auto"/>
            <w:left w:val="none" w:sz="0" w:space="0" w:color="auto"/>
            <w:bottom w:val="none" w:sz="0" w:space="0" w:color="auto"/>
            <w:right w:val="none" w:sz="0" w:space="0" w:color="auto"/>
          </w:divBdr>
        </w:div>
        <w:div w:id="1940410153">
          <w:marLeft w:val="0"/>
          <w:marRight w:val="0"/>
          <w:marTop w:val="0"/>
          <w:marBottom w:val="0"/>
          <w:divBdr>
            <w:top w:val="none" w:sz="0" w:space="0" w:color="auto"/>
            <w:left w:val="none" w:sz="0" w:space="0" w:color="auto"/>
            <w:bottom w:val="none" w:sz="0" w:space="0" w:color="auto"/>
            <w:right w:val="none" w:sz="0" w:space="0" w:color="auto"/>
          </w:divBdr>
        </w:div>
        <w:div w:id="1900050957">
          <w:marLeft w:val="0"/>
          <w:marRight w:val="0"/>
          <w:marTop w:val="0"/>
          <w:marBottom w:val="0"/>
          <w:divBdr>
            <w:top w:val="none" w:sz="0" w:space="0" w:color="auto"/>
            <w:left w:val="none" w:sz="0" w:space="0" w:color="auto"/>
            <w:bottom w:val="none" w:sz="0" w:space="0" w:color="auto"/>
            <w:right w:val="none" w:sz="0" w:space="0" w:color="auto"/>
          </w:divBdr>
        </w:div>
        <w:div w:id="514417236">
          <w:marLeft w:val="0"/>
          <w:marRight w:val="0"/>
          <w:marTop w:val="0"/>
          <w:marBottom w:val="0"/>
          <w:divBdr>
            <w:top w:val="none" w:sz="0" w:space="0" w:color="auto"/>
            <w:left w:val="none" w:sz="0" w:space="0" w:color="auto"/>
            <w:bottom w:val="none" w:sz="0" w:space="0" w:color="auto"/>
            <w:right w:val="none" w:sz="0" w:space="0" w:color="auto"/>
          </w:divBdr>
        </w:div>
        <w:div w:id="359205742">
          <w:marLeft w:val="0"/>
          <w:marRight w:val="0"/>
          <w:marTop w:val="0"/>
          <w:marBottom w:val="0"/>
          <w:divBdr>
            <w:top w:val="none" w:sz="0" w:space="0" w:color="auto"/>
            <w:left w:val="none" w:sz="0" w:space="0" w:color="auto"/>
            <w:bottom w:val="none" w:sz="0" w:space="0" w:color="auto"/>
            <w:right w:val="none" w:sz="0" w:space="0" w:color="auto"/>
          </w:divBdr>
        </w:div>
      </w:divsChild>
    </w:div>
    <w:div w:id="408695208">
      <w:bodyDiv w:val="1"/>
      <w:marLeft w:val="0"/>
      <w:marRight w:val="0"/>
      <w:marTop w:val="0"/>
      <w:marBottom w:val="0"/>
      <w:divBdr>
        <w:top w:val="none" w:sz="0" w:space="0" w:color="auto"/>
        <w:left w:val="none" w:sz="0" w:space="0" w:color="auto"/>
        <w:bottom w:val="none" w:sz="0" w:space="0" w:color="auto"/>
        <w:right w:val="none" w:sz="0" w:space="0" w:color="auto"/>
      </w:divBdr>
    </w:div>
    <w:div w:id="417944776">
      <w:bodyDiv w:val="1"/>
      <w:marLeft w:val="0"/>
      <w:marRight w:val="0"/>
      <w:marTop w:val="0"/>
      <w:marBottom w:val="0"/>
      <w:divBdr>
        <w:top w:val="none" w:sz="0" w:space="0" w:color="auto"/>
        <w:left w:val="none" w:sz="0" w:space="0" w:color="auto"/>
        <w:bottom w:val="none" w:sz="0" w:space="0" w:color="auto"/>
        <w:right w:val="none" w:sz="0" w:space="0" w:color="auto"/>
      </w:divBdr>
    </w:div>
    <w:div w:id="423499206">
      <w:bodyDiv w:val="1"/>
      <w:marLeft w:val="0"/>
      <w:marRight w:val="0"/>
      <w:marTop w:val="0"/>
      <w:marBottom w:val="0"/>
      <w:divBdr>
        <w:top w:val="none" w:sz="0" w:space="0" w:color="auto"/>
        <w:left w:val="none" w:sz="0" w:space="0" w:color="auto"/>
        <w:bottom w:val="none" w:sz="0" w:space="0" w:color="auto"/>
        <w:right w:val="none" w:sz="0" w:space="0" w:color="auto"/>
      </w:divBdr>
    </w:div>
    <w:div w:id="534850597">
      <w:bodyDiv w:val="1"/>
      <w:marLeft w:val="0"/>
      <w:marRight w:val="0"/>
      <w:marTop w:val="0"/>
      <w:marBottom w:val="0"/>
      <w:divBdr>
        <w:top w:val="none" w:sz="0" w:space="0" w:color="auto"/>
        <w:left w:val="none" w:sz="0" w:space="0" w:color="auto"/>
        <w:bottom w:val="none" w:sz="0" w:space="0" w:color="auto"/>
        <w:right w:val="none" w:sz="0" w:space="0" w:color="auto"/>
      </w:divBdr>
    </w:div>
    <w:div w:id="632252339">
      <w:bodyDiv w:val="1"/>
      <w:marLeft w:val="0"/>
      <w:marRight w:val="0"/>
      <w:marTop w:val="0"/>
      <w:marBottom w:val="0"/>
      <w:divBdr>
        <w:top w:val="none" w:sz="0" w:space="0" w:color="auto"/>
        <w:left w:val="none" w:sz="0" w:space="0" w:color="auto"/>
        <w:bottom w:val="none" w:sz="0" w:space="0" w:color="auto"/>
        <w:right w:val="none" w:sz="0" w:space="0" w:color="auto"/>
      </w:divBdr>
      <w:divsChild>
        <w:div w:id="975333442">
          <w:marLeft w:val="0"/>
          <w:marRight w:val="0"/>
          <w:marTop w:val="100"/>
          <w:marBottom w:val="100"/>
          <w:divBdr>
            <w:top w:val="none" w:sz="0" w:space="0" w:color="auto"/>
            <w:left w:val="none" w:sz="0" w:space="0" w:color="auto"/>
            <w:bottom w:val="none" w:sz="0" w:space="0" w:color="auto"/>
            <w:right w:val="none" w:sz="0" w:space="0" w:color="auto"/>
          </w:divBdr>
          <w:divsChild>
            <w:div w:id="855998031">
              <w:marLeft w:val="0"/>
              <w:marRight w:val="0"/>
              <w:marTop w:val="0"/>
              <w:marBottom w:val="0"/>
              <w:divBdr>
                <w:top w:val="none" w:sz="0" w:space="0" w:color="auto"/>
                <w:left w:val="none" w:sz="0" w:space="0" w:color="auto"/>
                <w:bottom w:val="none" w:sz="0" w:space="0" w:color="auto"/>
                <w:right w:val="none" w:sz="0" w:space="0" w:color="auto"/>
              </w:divBdr>
              <w:divsChild>
                <w:div w:id="8646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6490">
      <w:bodyDiv w:val="1"/>
      <w:marLeft w:val="0"/>
      <w:marRight w:val="0"/>
      <w:marTop w:val="0"/>
      <w:marBottom w:val="0"/>
      <w:divBdr>
        <w:top w:val="none" w:sz="0" w:space="0" w:color="auto"/>
        <w:left w:val="none" w:sz="0" w:space="0" w:color="auto"/>
        <w:bottom w:val="none" w:sz="0" w:space="0" w:color="auto"/>
        <w:right w:val="none" w:sz="0" w:space="0" w:color="auto"/>
      </w:divBdr>
    </w:div>
    <w:div w:id="815142822">
      <w:bodyDiv w:val="1"/>
      <w:marLeft w:val="0"/>
      <w:marRight w:val="0"/>
      <w:marTop w:val="0"/>
      <w:marBottom w:val="0"/>
      <w:divBdr>
        <w:top w:val="none" w:sz="0" w:space="0" w:color="auto"/>
        <w:left w:val="none" w:sz="0" w:space="0" w:color="auto"/>
        <w:bottom w:val="none" w:sz="0" w:space="0" w:color="auto"/>
        <w:right w:val="none" w:sz="0" w:space="0" w:color="auto"/>
      </w:divBdr>
    </w:div>
    <w:div w:id="831481871">
      <w:bodyDiv w:val="1"/>
      <w:marLeft w:val="0"/>
      <w:marRight w:val="0"/>
      <w:marTop w:val="0"/>
      <w:marBottom w:val="0"/>
      <w:divBdr>
        <w:top w:val="none" w:sz="0" w:space="0" w:color="auto"/>
        <w:left w:val="none" w:sz="0" w:space="0" w:color="auto"/>
        <w:bottom w:val="none" w:sz="0" w:space="0" w:color="auto"/>
        <w:right w:val="none" w:sz="0" w:space="0" w:color="auto"/>
      </w:divBdr>
    </w:div>
    <w:div w:id="888765828">
      <w:bodyDiv w:val="1"/>
      <w:marLeft w:val="0"/>
      <w:marRight w:val="0"/>
      <w:marTop w:val="0"/>
      <w:marBottom w:val="0"/>
      <w:divBdr>
        <w:top w:val="none" w:sz="0" w:space="0" w:color="auto"/>
        <w:left w:val="none" w:sz="0" w:space="0" w:color="auto"/>
        <w:bottom w:val="none" w:sz="0" w:space="0" w:color="auto"/>
        <w:right w:val="none" w:sz="0" w:space="0" w:color="auto"/>
      </w:divBdr>
    </w:div>
    <w:div w:id="974142711">
      <w:bodyDiv w:val="1"/>
      <w:marLeft w:val="0"/>
      <w:marRight w:val="0"/>
      <w:marTop w:val="0"/>
      <w:marBottom w:val="0"/>
      <w:divBdr>
        <w:top w:val="none" w:sz="0" w:space="0" w:color="auto"/>
        <w:left w:val="none" w:sz="0" w:space="0" w:color="auto"/>
        <w:bottom w:val="none" w:sz="0" w:space="0" w:color="auto"/>
        <w:right w:val="none" w:sz="0" w:space="0" w:color="auto"/>
      </w:divBdr>
      <w:divsChild>
        <w:div w:id="1026252373">
          <w:marLeft w:val="660"/>
          <w:marRight w:val="660"/>
          <w:marTop w:val="0"/>
          <w:marBottom w:val="360"/>
          <w:divBdr>
            <w:top w:val="none" w:sz="0" w:space="0" w:color="auto"/>
            <w:left w:val="none" w:sz="0" w:space="0" w:color="auto"/>
            <w:bottom w:val="none" w:sz="0" w:space="0" w:color="auto"/>
            <w:right w:val="none" w:sz="0" w:space="0" w:color="auto"/>
          </w:divBdr>
          <w:divsChild>
            <w:div w:id="656111419">
              <w:marLeft w:val="0"/>
              <w:marRight w:val="0"/>
              <w:marTop w:val="0"/>
              <w:marBottom w:val="0"/>
              <w:divBdr>
                <w:top w:val="none" w:sz="0" w:space="0" w:color="auto"/>
                <w:left w:val="none" w:sz="0" w:space="0" w:color="auto"/>
                <w:bottom w:val="none" w:sz="0" w:space="0" w:color="auto"/>
                <w:right w:val="none" w:sz="0" w:space="0" w:color="auto"/>
              </w:divBdr>
              <w:divsChild>
                <w:div w:id="424574689">
                  <w:marLeft w:val="0"/>
                  <w:marRight w:val="0"/>
                  <w:marTop w:val="0"/>
                  <w:marBottom w:val="0"/>
                  <w:divBdr>
                    <w:top w:val="none" w:sz="0" w:space="0" w:color="auto"/>
                    <w:left w:val="none" w:sz="0" w:space="0" w:color="auto"/>
                    <w:bottom w:val="none" w:sz="0" w:space="0" w:color="auto"/>
                    <w:right w:val="none" w:sz="0" w:space="0" w:color="auto"/>
                  </w:divBdr>
                  <w:divsChild>
                    <w:div w:id="6113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2674">
      <w:bodyDiv w:val="1"/>
      <w:marLeft w:val="0"/>
      <w:marRight w:val="0"/>
      <w:marTop w:val="0"/>
      <w:marBottom w:val="0"/>
      <w:divBdr>
        <w:top w:val="none" w:sz="0" w:space="0" w:color="auto"/>
        <w:left w:val="none" w:sz="0" w:space="0" w:color="auto"/>
        <w:bottom w:val="none" w:sz="0" w:space="0" w:color="auto"/>
        <w:right w:val="none" w:sz="0" w:space="0" w:color="auto"/>
      </w:divBdr>
    </w:div>
    <w:div w:id="1047604368">
      <w:bodyDiv w:val="1"/>
      <w:marLeft w:val="0"/>
      <w:marRight w:val="0"/>
      <w:marTop w:val="0"/>
      <w:marBottom w:val="0"/>
      <w:divBdr>
        <w:top w:val="none" w:sz="0" w:space="0" w:color="auto"/>
        <w:left w:val="none" w:sz="0" w:space="0" w:color="auto"/>
        <w:bottom w:val="none" w:sz="0" w:space="0" w:color="auto"/>
        <w:right w:val="none" w:sz="0" w:space="0" w:color="auto"/>
      </w:divBdr>
    </w:div>
    <w:div w:id="1142116863">
      <w:bodyDiv w:val="1"/>
      <w:marLeft w:val="0"/>
      <w:marRight w:val="0"/>
      <w:marTop w:val="0"/>
      <w:marBottom w:val="0"/>
      <w:divBdr>
        <w:top w:val="none" w:sz="0" w:space="0" w:color="auto"/>
        <w:left w:val="none" w:sz="0" w:space="0" w:color="auto"/>
        <w:bottom w:val="none" w:sz="0" w:space="0" w:color="auto"/>
        <w:right w:val="none" w:sz="0" w:space="0" w:color="auto"/>
      </w:divBdr>
    </w:div>
    <w:div w:id="1217006544">
      <w:bodyDiv w:val="1"/>
      <w:marLeft w:val="0"/>
      <w:marRight w:val="0"/>
      <w:marTop w:val="0"/>
      <w:marBottom w:val="0"/>
      <w:divBdr>
        <w:top w:val="none" w:sz="0" w:space="0" w:color="auto"/>
        <w:left w:val="none" w:sz="0" w:space="0" w:color="auto"/>
        <w:bottom w:val="none" w:sz="0" w:space="0" w:color="auto"/>
        <w:right w:val="none" w:sz="0" w:space="0" w:color="auto"/>
      </w:divBdr>
    </w:div>
    <w:div w:id="1305232248">
      <w:bodyDiv w:val="1"/>
      <w:marLeft w:val="0"/>
      <w:marRight w:val="0"/>
      <w:marTop w:val="0"/>
      <w:marBottom w:val="0"/>
      <w:divBdr>
        <w:top w:val="none" w:sz="0" w:space="0" w:color="auto"/>
        <w:left w:val="none" w:sz="0" w:space="0" w:color="auto"/>
        <w:bottom w:val="none" w:sz="0" w:space="0" w:color="auto"/>
        <w:right w:val="none" w:sz="0" w:space="0" w:color="auto"/>
      </w:divBdr>
    </w:div>
    <w:div w:id="1325161820">
      <w:bodyDiv w:val="1"/>
      <w:marLeft w:val="0"/>
      <w:marRight w:val="0"/>
      <w:marTop w:val="0"/>
      <w:marBottom w:val="0"/>
      <w:divBdr>
        <w:top w:val="none" w:sz="0" w:space="0" w:color="auto"/>
        <w:left w:val="none" w:sz="0" w:space="0" w:color="auto"/>
        <w:bottom w:val="none" w:sz="0" w:space="0" w:color="auto"/>
        <w:right w:val="none" w:sz="0" w:space="0" w:color="auto"/>
      </w:divBdr>
    </w:div>
    <w:div w:id="1359311679">
      <w:bodyDiv w:val="1"/>
      <w:marLeft w:val="0"/>
      <w:marRight w:val="0"/>
      <w:marTop w:val="0"/>
      <w:marBottom w:val="0"/>
      <w:divBdr>
        <w:top w:val="none" w:sz="0" w:space="0" w:color="auto"/>
        <w:left w:val="none" w:sz="0" w:space="0" w:color="auto"/>
        <w:bottom w:val="none" w:sz="0" w:space="0" w:color="auto"/>
        <w:right w:val="none" w:sz="0" w:space="0" w:color="auto"/>
      </w:divBdr>
    </w:div>
    <w:div w:id="1376587379">
      <w:bodyDiv w:val="1"/>
      <w:marLeft w:val="0"/>
      <w:marRight w:val="0"/>
      <w:marTop w:val="0"/>
      <w:marBottom w:val="0"/>
      <w:divBdr>
        <w:top w:val="none" w:sz="0" w:space="0" w:color="auto"/>
        <w:left w:val="none" w:sz="0" w:space="0" w:color="auto"/>
        <w:bottom w:val="none" w:sz="0" w:space="0" w:color="auto"/>
        <w:right w:val="none" w:sz="0" w:space="0" w:color="auto"/>
      </w:divBdr>
    </w:div>
    <w:div w:id="1395733870">
      <w:bodyDiv w:val="1"/>
      <w:marLeft w:val="0"/>
      <w:marRight w:val="0"/>
      <w:marTop w:val="0"/>
      <w:marBottom w:val="0"/>
      <w:divBdr>
        <w:top w:val="none" w:sz="0" w:space="0" w:color="auto"/>
        <w:left w:val="none" w:sz="0" w:space="0" w:color="auto"/>
        <w:bottom w:val="none" w:sz="0" w:space="0" w:color="auto"/>
        <w:right w:val="none" w:sz="0" w:space="0" w:color="auto"/>
      </w:divBdr>
    </w:div>
    <w:div w:id="1459447586">
      <w:bodyDiv w:val="1"/>
      <w:marLeft w:val="0"/>
      <w:marRight w:val="0"/>
      <w:marTop w:val="0"/>
      <w:marBottom w:val="0"/>
      <w:divBdr>
        <w:top w:val="none" w:sz="0" w:space="0" w:color="auto"/>
        <w:left w:val="none" w:sz="0" w:space="0" w:color="auto"/>
        <w:bottom w:val="none" w:sz="0" w:space="0" w:color="auto"/>
        <w:right w:val="none" w:sz="0" w:space="0" w:color="auto"/>
      </w:divBdr>
      <w:divsChild>
        <w:div w:id="415513696">
          <w:marLeft w:val="0"/>
          <w:marRight w:val="0"/>
          <w:marTop w:val="0"/>
          <w:marBottom w:val="0"/>
          <w:divBdr>
            <w:top w:val="none" w:sz="0" w:space="0" w:color="auto"/>
            <w:left w:val="none" w:sz="0" w:space="0" w:color="auto"/>
            <w:bottom w:val="none" w:sz="0" w:space="0" w:color="auto"/>
            <w:right w:val="none" w:sz="0" w:space="0" w:color="auto"/>
          </w:divBdr>
          <w:divsChild>
            <w:div w:id="17734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019">
      <w:bodyDiv w:val="1"/>
      <w:marLeft w:val="0"/>
      <w:marRight w:val="0"/>
      <w:marTop w:val="0"/>
      <w:marBottom w:val="0"/>
      <w:divBdr>
        <w:top w:val="none" w:sz="0" w:space="0" w:color="auto"/>
        <w:left w:val="none" w:sz="0" w:space="0" w:color="auto"/>
        <w:bottom w:val="none" w:sz="0" w:space="0" w:color="auto"/>
        <w:right w:val="none" w:sz="0" w:space="0" w:color="auto"/>
      </w:divBdr>
    </w:div>
    <w:div w:id="1521353454">
      <w:bodyDiv w:val="1"/>
      <w:marLeft w:val="0"/>
      <w:marRight w:val="0"/>
      <w:marTop w:val="0"/>
      <w:marBottom w:val="0"/>
      <w:divBdr>
        <w:top w:val="none" w:sz="0" w:space="0" w:color="auto"/>
        <w:left w:val="none" w:sz="0" w:space="0" w:color="auto"/>
        <w:bottom w:val="none" w:sz="0" w:space="0" w:color="auto"/>
        <w:right w:val="none" w:sz="0" w:space="0" w:color="auto"/>
      </w:divBdr>
    </w:div>
    <w:div w:id="1556966503">
      <w:bodyDiv w:val="1"/>
      <w:marLeft w:val="0"/>
      <w:marRight w:val="0"/>
      <w:marTop w:val="0"/>
      <w:marBottom w:val="0"/>
      <w:divBdr>
        <w:top w:val="none" w:sz="0" w:space="0" w:color="auto"/>
        <w:left w:val="none" w:sz="0" w:space="0" w:color="auto"/>
        <w:bottom w:val="none" w:sz="0" w:space="0" w:color="auto"/>
        <w:right w:val="none" w:sz="0" w:space="0" w:color="auto"/>
      </w:divBdr>
      <w:divsChild>
        <w:div w:id="13381286">
          <w:marLeft w:val="0"/>
          <w:marRight w:val="0"/>
          <w:marTop w:val="0"/>
          <w:marBottom w:val="0"/>
          <w:divBdr>
            <w:top w:val="none" w:sz="0" w:space="0" w:color="auto"/>
            <w:left w:val="none" w:sz="0" w:space="0" w:color="auto"/>
            <w:bottom w:val="none" w:sz="0" w:space="0" w:color="auto"/>
            <w:right w:val="none" w:sz="0" w:space="0" w:color="auto"/>
          </w:divBdr>
        </w:div>
        <w:div w:id="1560483765">
          <w:marLeft w:val="0"/>
          <w:marRight w:val="0"/>
          <w:marTop w:val="0"/>
          <w:marBottom w:val="0"/>
          <w:divBdr>
            <w:top w:val="none" w:sz="0" w:space="0" w:color="auto"/>
            <w:left w:val="none" w:sz="0" w:space="0" w:color="auto"/>
            <w:bottom w:val="none" w:sz="0" w:space="0" w:color="auto"/>
            <w:right w:val="none" w:sz="0" w:space="0" w:color="auto"/>
          </w:divBdr>
        </w:div>
        <w:div w:id="1969503661">
          <w:marLeft w:val="0"/>
          <w:marRight w:val="0"/>
          <w:marTop w:val="0"/>
          <w:marBottom w:val="0"/>
          <w:divBdr>
            <w:top w:val="none" w:sz="0" w:space="0" w:color="auto"/>
            <w:left w:val="none" w:sz="0" w:space="0" w:color="auto"/>
            <w:bottom w:val="none" w:sz="0" w:space="0" w:color="auto"/>
            <w:right w:val="none" w:sz="0" w:space="0" w:color="auto"/>
          </w:divBdr>
        </w:div>
        <w:div w:id="1918131263">
          <w:marLeft w:val="0"/>
          <w:marRight w:val="0"/>
          <w:marTop w:val="0"/>
          <w:marBottom w:val="0"/>
          <w:divBdr>
            <w:top w:val="none" w:sz="0" w:space="0" w:color="auto"/>
            <w:left w:val="none" w:sz="0" w:space="0" w:color="auto"/>
            <w:bottom w:val="none" w:sz="0" w:space="0" w:color="auto"/>
            <w:right w:val="none" w:sz="0" w:space="0" w:color="auto"/>
          </w:divBdr>
        </w:div>
        <w:div w:id="1974828983">
          <w:marLeft w:val="0"/>
          <w:marRight w:val="0"/>
          <w:marTop w:val="0"/>
          <w:marBottom w:val="0"/>
          <w:divBdr>
            <w:top w:val="none" w:sz="0" w:space="0" w:color="auto"/>
            <w:left w:val="none" w:sz="0" w:space="0" w:color="auto"/>
            <w:bottom w:val="none" w:sz="0" w:space="0" w:color="auto"/>
            <w:right w:val="none" w:sz="0" w:space="0" w:color="auto"/>
          </w:divBdr>
        </w:div>
        <w:div w:id="470488424">
          <w:marLeft w:val="0"/>
          <w:marRight w:val="0"/>
          <w:marTop w:val="0"/>
          <w:marBottom w:val="0"/>
          <w:divBdr>
            <w:top w:val="none" w:sz="0" w:space="0" w:color="auto"/>
            <w:left w:val="none" w:sz="0" w:space="0" w:color="auto"/>
            <w:bottom w:val="none" w:sz="0" w:space="0" w:color="auto"/>
            <w:right w:val="none" w:sz="0" w:space="0" w:color="auto"/>
          </w:divBdr>
        </w:div>
      </w:divsChild>
    </w:div>
    <w:div w:id="1632982702">
      <w:bodyDiv w:val="1"/>
      <w:marLeft w:val="0"/>
      <w:marRight w:val="0"/>
      <w:marTop w:val="0"/>
      <w:marBottom w:val="0"/>
      <w:divBdr>
        <w:top w:val="none" w:sz="0" w:space="0" w:color="auto"/>
        <w:left w:val="none" w:sz="0" w:space="0" w:color="auto"/>
        <w:bottom w:val="none" w:sz="0" w:space="0" w:color="auto"/>
        <w:right w:val="none" w:sz="0" w:space="0" w:color="auto"/>
      </w:divBdr>
      <w:divsChild>
        <w:div w:id="599609495">
          <w:marLeft w:val="0"/>
          <w:marRight w:val="0"/>
          <w:marTop w:val="100"/>
          <w:marBottom w:val="100"/>
          <w:divBdr>
            <w:top w:val="none" w:sz="0" w:space="0" w:color="auto"/>
            <w:left w:val="none" w:sz="0" w:space="0" w:color="auto"/>
            <w:bottom w:val="none" w:sz="0" w:space="0" w:color="auto"/>
            <w:right w:val="none" w:sz="0" w:space="0" w:color="auto"/>
          </w:divBdr>
          <w:divsChild>
            <w:div w:id="93208171">
              <w:marLeft w:val="0"/>
              <w:marRight w:val="0"/>
              <w:marTop w:val="0"/>
              <w:marBottom w:val="0"/>
              <w:divBdr>
                <w:top w:val="none" w:sz="0" w:space="0" w:color="auto"/>
                <w:left w:val="none" w:sz="0" w:space="0" w:color="auto"/>
                <w:bottom w:val="none" w:sz="0" w:space="0" w:color="auto"/>
                <w:right w:val="none" w:sz="0" w:space="0" w:color="auto"/>
              </w:divBdr>
              <w:divsChild>
                <w:div w:id="7384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2927">
      <w:bodyDiv w:val="1"/>
      <w:marLeft w:val="0"/>
      <w:marRight w:val="0"/>
      <w:marTop w:val="0"/>
      <w:marBottom w:val="0"/>
      <w:divBdr>
        <w:top w:val="none" w:sz="0" w:space="0" w:color="auto"/>
        <w:left w:val="none" w:sz="0" w:space="0" w:color="auto"/>
        <w:bottom w:val="none" w:sz="0" w:space="0" w:color="auto"/>
        <w:right w:val="none" w:sz="0" w:space="0" w:color="auto"/>
      </w:divBdr>
    </w:div>
    <w:div w:id="1675448718">
      <w:bodyDiv w:val="1"/>
      <w:marLeft w:val="0"/>
      <w:marRight w:val="0"/>
      <w:marTop w:val="0"/>
      <w:marBottom w:val="0"/>
      <w:divBdr>
        <w:top w:val="none" w:sz="0" w:space="0" w:color="auto"/>
        <w:left w:val="none" w:sz="0" w:space="0" w:color="auto"/>
        <w:bottom w:val="none" w:sz="0" w:space="0" w:color="auto"/>
        <w:right w:val="none" w:sz="0" w:space="0" w:color="auto"/>
      </w:divBdr>
    </w:div>
    <w:div w:id="1686051891">
      <w:bodyDiv w:val="1"/>
      <w:marLeft w:val="0"/>
      <w:marRight w:val="0"/>
      <w:marTop w:val="0"/>
      <w:marBottom w:val="0"/>
      <w:divBdr>
        <w:top w:val="none" w:sz="0" w:space="0" w:color="auto"/>
        <w:left w:val="none" w:sz="0" w:space="0" w:color="auto"/>
        <w:bottom w:val="none" w:sz="0" w:space="0" w:color="auto"/>
        <w:right w:val="none" w:sz="0" w:space="0" w:color="auto"/>
      </w:divBdr>
    </w:div>
    <w:div w:id="1753966996">
      <w:bodyDiv w:val="1"/>
      <w:marLeft w:val="0"/>
      <w:marRight w:val="0"/>
      <w:marTop w:val="0"/>
      <w:marBottom w:val="0"/>
      <w:divBdr>
        <w:top w:val="none" w:sz="0" w:space="0" w:color="auto"/>
        <w:left w:val="none" w:sz="0" w:space="0" w:color="auto"/>
        <w:bottom w:val="none" w:sz="0" w:space="0" w:color="auto"/>
        <w:right w:val="none" w:sz="0" w:space="0" w:color="auto"/>
      </w:divBdr>
    </w:div>
    <w:div w:id="1756705834">
      <w:bodyDiv w:val="1"/>
      <w:marLeft w:val="0"/>
      <w:marRight w:val="0"/>
      <w:marTop w:val="0"/>
      <w:marBottom w:val="0"/>
      <w:divBdr>
        <w:top w:val="none" w:sz="0" w:space="0" w:color="auto"/>
        <w:left w:val="none" w:sz="0" w:space="0" w:color="auto"/>
        <w:bottom w:val="none" w:sz="0" w:space="0" w:color="auto"/>
        <w:right w:val="none" w:sz="0" w:space="0" w:color="auto"/>
      </w:divBdr>
    </w:div>
    <w:div w:id="1818572186">
      <w:bodyDiv w:val="1"/>
      <w:marLeft w:val="0"/>
      <w:marRight w:val="0"/>
      <w:marTop w:val="0"/>
      <w:marBottom w:val="0"/>
      <w:divBdr>
        <w:top w:val="none" w:sz="0" w:space="0" w:color="auto"/>
        <w:left w:val="none" w:sz="0" w:space="0" w:color="auto"/>
        <w:bottom w:val="none" w:sz="0" w:space="0" w:color="auto"/>
        <w:right w:val="none" w:sz="0" w:space="0" w:color="auto"/>
      </w:divBdr>
    </w:div>
    <w:div w:id="1819573729">
      <w:bodyDiv w:val="1"/>
      <w:marLeft w:val="0"/>
      <w:marRight w:val="0"/>
      <w:marTop w:val="0"/>
      <w:marBottom w:val="0"/>
      <w:divBdr>
        <w:top w:val="none" w:sz="0" w:space="0" w:color="auto"/>
        <w:left w:val="none" w:sz="0" w:space="0" w:color="auto"/>
        <w:bottom w:val="none" w:sz="0" w:space="0" w:color="auto"/>
        <w:right w:val="none" w:sz="0" w:space="0" w:color="auto"/>
      </w:divBdr>
    </w:div>
    <w:div w:id="1879004158">
      <w:bodyDiv w:val="1"/>
      <w:marLeft w:val="0"/>
      <w:marRight w:val="0"/>
      <w:marTop w:val="0"/>
      <w:marBottom w:val="0"/>
      <w:divBdr>
        <w:top w:val="none" w:sz="0" w:space="0" w:color="auto"/>
        <w:left w:val="none" w:sz="0" w:space="0" w:color="auto"/>
        <w:bottom w:val="none" w:sz="0" w:space="0" w:color="auto"/>
        <w:right w:val="none" w:sz="0" w:space="0" w:color="auto"/>
      </w:divBdr>
      <w:divsChild>
        <w:div w:id="245043053">
          <w:marLeft w:val="0"/>
          <w:marRight w:val="0"/>
          <w:marTop w:val="0"/>
          <w:marBottom w:val="0"/>
          <w:divBdr>
            <w:top w:val="none" w:sz="0" w:space="0" w:color="auto"/>
            <w:left w:val="none" w:sz="0" w:space="0" w:color="auto"/>
            <w:bottom w:val="none" w:sz="0" w:space="0" w:color="auto"/>
            <w:right w:val="none" w:sz="0" w:space="0" w:color="auto"/>
          </w:divBdr>
          <w:divsChild>
            <w:div w:id="1843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8638">
      <w:bodyDiv w:val="1"/>
      <w:marLeft w:val="0"/>
      <w:marRight w:val="0"/>
      <w:marTop w:val="0"/>
      <w:marBottom w:val="0"/>
      <w:divBdr>
        <w:top w:val="none" w:sz="0" w:space="0" w:color="auto"/>
        <w:left w:val="none" w:sz="0" w:space="0" w:color="auto"/>
        <w:bottom w:val="none" w:sz="0" w:space="0" w:color="auto"/>
        <w:right w:val="none" w:sz="0" w:space="0" w:color="auto"/>
      </w:divBdr>
    </w:div>
    <w:div w:id="1929265487">
      <w:bodyDiv w:val="1"/>
      <w:marLeft w:val="0"/>
      <w:marRight w:val="0"/>
      <w:marTop w:val="0"/>
      <w:marBottom w:val="0"/>
      <w:divBdr>
        <w:top w:val="none" w:sz="0" w:space="0" w:color="auto"/>
        <w:left w:val="none" w:sz="0" w:space="0" w:color="auto"/>
        <w:bottom w:val="none" w:sz="0" w:space="0" w:color="auto"/>
        <w:right w:val="none" w:sz="0" w:space="0" w:color="auto"/>
      </w:divBdr>
    </w:div>
    <w:div w:id="1974753016">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95317867">
      <w:bodyDiv w:val="1"/>
      <w:marLeft w:val="0"/>
      <w:marRight w:val="0"/>
      <w:marTop w:val="0"/>
      <w:marBottom w:val="0"/>
      <w:divBdr>
        <w:top w:val="none" w:sz="0" w:space="0" w:color="auto"/>
        <w:left w:val="none" w:sz="0" w:space="0" w:color="auto"/>
        <w:bottom w:val="none" w:sz="0" w:space="0" w:color="auto"/>
        <w:right w:val="none" w:sz="0" w:space="0" w:color="auto"/>
      </w:divBdr>
    </w:div>
    <w:div w:id="210044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75D2-19D5-4605-AFB3-24A0B558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51</Pages>
  <Words>9885</Words>
  <Characters>56348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18</cp:revision>
  <dcterms:created xsi:type="dcterms:W3CDTF">2025-05-28T19:41:00Z</dcterms:created>
  <dcterms:modified xsi:type="dcterms:W3CDTF">2025-10-08T17:40:00Z</dcterms:modified>
</cp:coreProperties>
</file>